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default" w:eastAsia="微软雅黑" w:asciiTheme="minorAscii"/>
          <w:b/>
          <w:bCs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Theme="minorAscii"/>
          <w:b/>
          <w:bCs/>
          <w:color w:val="auto"/>
          <w:sz w:val="24"/>
          <w:szCs w:val="24"/>
          <w:shd w:val="clear" w:color="auto" w:fill="auto"/>
          <w:lang w:val="en-US" w:eastAsia="zh-CN"/>
        </w:rPr>
        <w:t xml:space="preserve">Table S1: The clinical </w:t>
      </w:r>
      <w:r>
        <w:rPr>
          <w:rFonts w:hAnsi="微软雅黑" w:eastAsia="微软雅黑" w:cs="微软雅黑" w:asciiTheme="minorAscii"/>
          <w:b/>
          <w:bCs/>
          <w:i w:val="0"/>
          <w:caps w:val="0"/>
          <w:color w:val="auto"/>
          <w:spacing w:val="0"/>
          <w:sz w:val="24"/>
          <w:szCs w:val="24"/>
          <w:shd w:val="clear" w:color="auto" w:fill="auto"/>
        </w:rPr>
        <w:t>characteristic</w:t>
      </w:r>
      <w:r>
        <w:rPr>
          <w:rFonts w:hint="eastAsia" w:hAnsi="微软雅黑" w:eastAsia="微软雅黑" w:cs="微软雅黑" w:asciiTheme="minorAscii"/>
          <w:b/>
          <w:bCs/>
          <w:i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 xml:space="preserve">s of untreated MDS patients </w:t>
      </w:r>
    </w:p>
    <w:tbl>
      <w:tblPr>
        <w:tblStyle w:val="2"/>
        <w:tblW w:w="839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1150"/>
        <w:gridCol w:w="1150"/>
        <w:gridCol w:w="1495"/>
        <w:gridCol w:w="1150"/>
        <w:gridCol w:w="1150"/>
        <w:gridCol w:w="11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Number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Gender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Diagnosis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WBC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HGB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MDS-RCMD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MDS-RCMD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MDS-RCMD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MDS-RCMD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MDS-RCMD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MDS-RAEB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MDS-RCMD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MDS-RCMD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MDS-RCMD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MDS-RCMD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</w:tbl>
    <w:p>
      <w:pPr>
        <w:rPr>
          <w:b/>
          <w:bCs/>
        </w:rPr>
      </w:pPr>
    </w:p>
    <w:p>
      <w:pPr>
        <w:rPr>
          <w:rFonts w:hint="default"/>
          <w:b/>
          <w:bCs/>
          <w:lang w:val="en-US"/>
        </w:rPr>
      </w:pPr>
      <w:r>
        <w:rPr>
          <w:rFonts w:hint="eastAsia" w:asciiTheme="minorAscii"/>
          <w:b/>
          <w:bCs/>
          <w:color w:val="auto"/>
          <w:sz w:val="24"/>
          <w:szCs w:val="24"/>
          <w:shd w:val="clear" w:color="auto" w:fill="auto"/>
          <w:lang w:val="en-US" w:eastAsia="zh-CN"/>
        </w:rPr>
        <w:t xml:space="preserve">Table S2: The clinical </w:t>
      </w:r>
      <w:r>
        <w:rPr>
          <w:rFonts w:hAnsi="微软雅黑" w:eastAsia="微软雅黑" w:cs="微软雅黑" w:asciiTheme="minorAscii"/>
          <w:b/>
          <w:bCs/>
          <w:i w:val="0"/>
          <w:caps w:val="0"/>
          <w:color w:val="auto"/>
          <w:spacing w:val="0"/>
          <w:sz w:val="24"/>
          <w:szCs w:val="24"/>
          <w:shd w:val="clear" w:color="auto" w:fill="auto"/>
        </w:rPr>
        <w:t>characteristic</w:t>
      </w:r>
      <w:r>
        <w:rPr>
          <w:rFonts w:hint="eastAsia" w:hAnsi="微软雅黑" w:eastAsia="微软雅黑" w:cs="微软雅黑" w:asciiTheme="minorAscii"/>
          <w:b/>
          <w:bCs/>
          <w:i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>s of healthy donors</w:t>
      </w:r>
    </w:p>
    <w:tbl>
      <w:tblPr>
        <w:tblStyle w:val="2"/>
        <w:tblW w:w="7218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3"/>
        <w:gridCol w:w="1203"/>
        <w:gridCol w:w="1203"/>
        <w:gridCol w:w="1203"/>
        <w:gridCol w:w="1203"/>
        <w:gridCol w:w="120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Number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Gender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WBC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HGB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</w:tr>
    </w:tbl>
    <w:p>
      <w:pPr>
        <w:rPr>
          <w:b/>
          <w:bCs/>
        </w:rPr>
      </w:pPr>
    </w:p>
    <w:p>
      <w:pPr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Table S3. Primers used in this study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3540"/>
        <w:gridCol w:w="3372"/>
        <w:gridCol w:w="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b/>
                <w:bCs/>
                <w:color w:val="0070C0"/>
                <w:sz w:val="21"/>
                <w:szCs w:val="21"/>
                <w:vertAlign w:val="baseline"/>
              </w:rPr>
            </w:pPr>
            <w:r>
              <w:rPr>
                <w:rFonts w:hint="eastAsia" w:ascii="Calibri"/>
                <w:b/>
                <w:bCs/>
                <w:color w:val="0070C0"/>
                <w:sz w:val="21"/>
                <w:szCs w:val="21"/>
                <w:lang w:val="en-US" w:eastAsia="zh-CN"/>
              </w:rPr>
              <w:t>Primer</w:t>
            </w:r>
          </w:p>
        </w:tc>
        <w:tc>
          <w:tcPr>
            <w:tcW w:w="3540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b/>
                <w:bCs/>
                <w:color w:val="0070C0"/>
                <w:sz w:val="21"/>
                <w:szCs w:val="21"/>
                <w:vertAlign w:val="baseline"/>
              </w:rPr>
            </w:pPr>
            <w:r>
              <w:rPr>
                <w:rFonts w:hint="eastAsia"/>
                <w:b/>
                <w:bCs/>
                <w:color w:val="0070C0"/>
                <w:sz w:val="21"/>
                <w:szCs w:val="21"/>
                <w:lang w:val="en-US" w:eastAsia="zh-CN"/>
              </w:rPr>
              <w:t>Forward</w:t>
            </w:r>
          </w:p>
        </w:tc>
        <w:tc>
          <w:tcPr>
            <w:tcW w:w="3372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b/>
                <w:bCs/>
                <w:color w:val="0070C0"/>
                <w:sz w:val="21"/>
                <w:szCs w:val="21"/>
                <w:vertAlign w:val="baseline"/>
              </w:rPr>
            </w:pPr>
            <w:r>
              <w:rPr>
                <w:rFonts w:hint="eastAsia"/>
                <w:b/>
                <w:bCs/>
                <w:color w:val="0070C0"/>
                <w:sz w:val="21"/>
                <w:szCs w:val="21"/>
                <w:lang w:val="en-US" w:eastAsia="zh-CN"/>
              </w:rPr>
              <w:t>Reverse</w:t>
            </w:r>
          </w:p>
        </w:tc>
        <w:tc>
          <w:tcPr>
            <w:tcW w:w="727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b/>
                <w:bCs/>
                <w:color w:val="0070C0"/>
                <w:sz w:val="21"/>
                <w:szCs w:val="21"/>
                <w:vertAlign w:val="baseline"/>
              </w:rPr>
            </w:pPr>
            <w:r>
              <w:rPr>
                <w:rFonts w:hint="eastAsia" w:ascii="Calibri"/>
                <w:b/>
                <w:bCs/>
                <w:color w:val="0070C0"/>
                <w:sz w:val="21"/>
                <w:szCs w:val="21"/>
                <w:lang w:val="en-US" w:eastAsia="zh-CN"/>
              </w:rPr>
              <w:t>bp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Calibri"/>
                <w:b/>
                <w:bCs/>
                <w:color w:val="000000"/>
                <w:sz w:val="18"/>
                <w:szCs w:val="18"/>
              </w:rPr>
              <w:t>Dnmt1</w:t>
            </w:r>
          </w:p>
        </w:tc>
        <w:tc>
          <w:tcPr>
            <w:tcW w:w="354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Ascii"/>
                <w:sz w:val="18"/>
                <w:szCs w:val="18"/>
                <w:vertAlign w:val="baseline"/>
              </w:rPr>
            </w:pPr>
            <w:r>
              <w:rPr>
                <w:rFonts w:asciiTheme="minorAscii"/>
                <w:color w:val="000000"/>
                <w:sz w:val="18"/>
                <w:szCs w:val="18"/>
              </w:rPr>
              <w:t>CCTAGCCCCAGGATTACAAGG</w:t>
            </w:r>
          </w:p>
        </w:tc>
        <w:tc>
          <w:tcPr>
            <w:tcW w:w="337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Ascii"/>
                <w:sz w:val="18"/>
                <w:szCs w:val="18"/>
                <w:vertAlign w:val="baseline"/>
              </w:rPr>
            </w:pPr>
            <w:r>
              <w:rPr>
                <w:rFonts w:asciiTheme="minorAscii"/>
                <w:color w:val="000000"/>
                <w:sz w:val="18"/>
                <w:szCs w:val="18"/>
              </w:rPr>
              <w:t>ACTCATCCGATTTGGCTCTTTC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Calibri"/>
                <w:color w:val="000000"/>
                <w:sz w:val="18"/>
                <w:szCs w:val="18"/>
              </w:rPr>
              <w:t>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Calibri"/>
                <w:b/>
                <w:bCs/>
                <w:color w:val="000000"/>
                <w:sz w:val="18"/>
                <w:szCs w:val="18"/>
              </w:rPr>
              <w:t>Dnmt3b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Ascii"/>
                <w:sz w:val="18"/>
                <w:szCs w:val="18"/>
                <w:vertAlign w:val="baseline"/>
              </w:rPr>
            </w:pPr>
            <w:r>
              <w:rPr>
                <w:rFonts w:asciiTheme="minorAscii"/>
                <w:color w:val="000000"/>
                <w:sz w:val="18"/>
                <w:szCs w:val="18"/>
              </w:rPr>
              <w:t>GACTTGGTGATTGGCGGAA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Ascii"/>
                <w:sz w:val="18"/>
                <w:szCs w:val="18"/>
                <w:vertAlign w:val="baseline"/>
              </w:rPr>
            </w:pPr>
            <w:r>
              <w:rPr>
                <w:rFonts w:asciiTheme="minorAscii"/>
                <w:color w:val="000000"/>
                <w:sz w:val="18"/>
                <w:szCs w:val="18"/>
              </w:rPr>
              <w:t>GGCCCTGTGAGCAGCAGA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Calibri"/>
                <w:color w:val="000000"/>
                <w:sz w:val="18"/>
                <w:szCs w:val="18"/>
              </w:rPr>
              <w:t>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Calibri"/>
                <w:b/>
                <w:bCs/>
                <w:color w:val="000000"/>
                <w:sz w:val="18"/>
                <w:szCs w:val="18"/>
              </w:rPr>
              <w:t>Dnmt3a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Ascii"/>
                <w:sz w:val="18"/>
                <w:szCs w:val="18"/>
                <w:vertAlign w:val="baseline"/>
              </w:rPr>
            </w:pPr>
            <w:r>
              <w:rPr>
                <w:rFonts w:asciiTheme="minorAscii"/>
                <w:color w:val="000000"/>
                <w:sz w:val="18"/>
                <w:szCs w:val="18"/>
              </w:rPr>
              <w:t>TATTGATGAGCGCACAAGAGAGC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Theme="minorAscii"/>
                <w:sz w:val="18"/>
                <w:szCs w:val="18"/>
                <w:vertAlign w:val="baseline"/>
              </w:rPr>
            </w:pPr>
            <w:r>
              <w:rPr>
                <w:rFonts w:asciiTheme="minorAscii"/>
                <w:color w:val="000000"/>
                <w:sz w:val="18"/>
                <w:szCs w:val="18"/>
              </w:rPr>
              <w:t>GGGTGTTCCAGGGTAACATTGAG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Calibri"/>
                <w:color w:val="000000"/>
                <w:sz w:val="18"/>
                <w:szCs w:val="18"/>
              </w:rPr>
              <w:t>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 w:eastAsia="宋体" w:asciiTheme="minorAscii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Ascii"/>
                <w:b/>
                <w:bCs/>
                <w:sz w:val="18"/>
                <w:szCs w:val="18"/>
                <w:vertAlign w:val="baseline"/>
                <w:lang w:val="en-US" w:eastAsia="zh-CN"/>
              </w:rPr>
              <w:t>IGF1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Ascii"/>
                <w:sz w:val="18"/>
                <w:szCs w:val="18"/>
                <w:vertAlign w:val="baseline"/>
              </w:rPr>
            </w:pPr>
            <w:r>
              <w:rPr>
                <w:rFonts w:asciiTheme="minorAscii"/>
                <w:sz w:val="18"/>
                <w:szCs w:val="18"/>
              </w:rPr>
              <w:t>TGCTGACCTCTGTTACCTCTCC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Ascii"/>
                <w:sz w:val="18"/>
                <w:szCs w:val="18"/>
                <w:vertAlign w:val="baseline"/>
              </w:rPr>
            </w:pPr>
            <w:r>
              <w:rPr>
                <w:rFonts w:asciiTheme="minorAscii"/>
                <w:sz w:val="18"/>
                <w:szCs w:val="18"/>
              </w:rPr>
              <w:t>ACACATCGGCTTCTCCTCCAT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 w:eastAsia="宋体" w:asciiTheme="minorAscii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Ascii"/>
                <w:b/>
                <w:bCs/>
                <w:color w:val="000000"/>
                <w:sz w:val="18"/>
                <w:szCs w:val="18"/>
                <w:lang w:val="en-US" w:eastAsia="zh-CN"/>
              </w:rPr>
              <w:t>FGF1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Ascii"/>
                <w:sz w:val="18"/>
                <w:szCs w:val="18"/>
              </w:rPr>
            </w:pPr>
            <w:r>
              <w:rPr>
                <w:rFonts w:asciiTheme="minorAscii"/>
                <w:sz w:val="18"/>
                <w:szCs w:val="18"/>
              </w:rPr>
              <w:t>AGAAGCCCAAACTCCTCTACTGT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Ascii"/>
                <w:sz w:val="18"/>
                <w:szCs w:val="18"/>
              </w:rPr>
            </w:pPr>
            <w:r>
              <w:rPr>
                <w:rFonts w:asciiTheme="minorAscii"/>
                <w:sz w:val="18"/>
                <w:szCs w:val="18"/>
              </w:rPr>
              <w:t>GAATGTGCTGGTCGCTCCTG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 w:ascii="Calibri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/>
                <w:color w:val="000000"/>
                <w:sz w:val="18"/>
                <w:szCs w:val="18"/>
                <w:lang w:val="en-US" w:eastAsia="zh-CN"/>
              </w:rPr>
              <w:t>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jc w:val="center"/>
              <w:rPr>
                <w:rFonts w:hint="eastAsia" w:asci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Calibri"/>
                <w:b/>
                <w:bCs/>
                <w:color w:val="000000"/>
                <w:sz w:val="18"/>
                <w:szCs w:val="18"/>
              </w:rPr>
              <w:t>GAPDH</w:t>
            </w:r>
          </w:p>
        </w:tc>
        <w:tc>
          <w:tcPr>
            <w:tcW w:w="3540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jc w:val="center"/>
              <w:rPr>
                <w:rFonts w:asciiTheme="minorAscii"/>
                <w:sz w:val="18"/>
                <w:szCs w:val="18"/>
              </w:rPr>
            </w:pPr>
            <w:r>
              <w:rPr>
                <w:rFonts w:asciiTheme="minorAscii"/>
                <w:sz w:val="18"/>
                <w:szCs w:val="18"/>
              </w:rPr>
              <w:t>CCTCTGACTTCAACAGCGACAC</w:t>
            </w:r>
          </w:p>
        </w:tc>
        <w:tc>
          <w:tcPr>
            <w:tcW w:w="3372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jc w:val="center"/>
              <w:rPr>
                <w:rFonts w:asciiTheme="minorAscii"/>
                <w:sz w:val="18"/>
                <w:szCs w:val="18"/>
              </w:rPr>
            </w:pPr>
            <w:r>
              <w:rPr>
                <w:rFonts w:asciiTheme="minorAscii"/>
                <w:sz w:val="18"/>
                <w:szCs w:val="18"/>
              </w:rPr>
              <w:t>TGGTCCAGGGGTCTTACTCC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jc w:val="center"/>
              <w:rPr>
                <w:rFonts w:hint="eastAsia" w:ascii="Calibri"/>
                <w:color w:val="000000"/>
                <w:sz w:val="18"/>
                <w:szCs w:val="18"/>
              </w:rPr>
            </w:pPr>
            <w:r>
              <w:rPr>
                <w:rFonts w:hint="eastAsia" w:ascii="Calibri"/>
                <w:color w:val="000000"/>
                <w:sz w:val="18"/>
                <w:szCs w:val="18"/>
              </w:rPr>
              <w:t>174</w:t>
            </w:r>
          </w:p>
        </w:tc>
      </w:tr>
    </w:tbl>
    <w:p>
      <w:pPr>
        <w:jc w:val="center"/>
      </w:pPr>
    </w:p>
    <w:p>
      <w:pPr>
        <w:ind w:firstLine="241" w:firstLineChars="100"/>
        <w:rPr>
          <w:rFonts w:asciiTheme="minorAscii"/>
          <w:sz w:val="24"/>
          <w:szCs w:val="24"/>
        </w:rPr>
      </w:pPr>
      <w:r>
        <w:rPr>
          <w:rFonts w:hint="eastAsia" w:asciiTheme="minorAscii"/>
          <w:b/>
          <w:bCs/>
          <w:sz w:val="24"/>
          <w:szCs w:val="24"/>
        </w:rPr>
        <w:t xml:space="preserve">Table </w:t>
      </w:r>
      <w:r>
        <w:rPr>
          <w:rFonts w:hint="eastAsia" w:asciiTheme="minorAscii"/>
          <w:b/>
          <w:bCs/>
          <w:sz w:val="24"/>
          <w:szCs w:val="24"/>
          <w:lang w:val="en-US" w:eastAsia="zh-CN"/>
        </w:rPr>
        <w:t>S4. Number of d</w:t>
      </w:r>
      <w:r>
        <w:rPr>
          <w:rFonts w:hint="eastAsia" w:asciiTheme="minorAscii"/>
          <w:b/>
          <w:bCs/>
          <w:kern w:val="24"/>
          <w:sz w:val="24"/>
          <w:szCs w:val="24"/>
        </w:rPr>
        <w:t>ifferently methylated</w:t>
      </w:r>
      <w:r>
        <w:rPr>
          <w:rFonts w:hint="eastAsia" w:asciiTheme="minorAscii"/>
          <w:b/>
          <w:bCs/>
          <w:kern w:val="24"/>
          <w:sz w:val="24"/>
          <w:szCs w:val="24"/>
          <w:lang w:val="en-US" w:eastAsia="zh-CN"/>
        </w:rPr>
        <w:t xml:space="preserve"> genes among 3 groups.</w:t>
      </w:r>
    </w:p>
    <w:tbl>
      <w:tblPr>
        <w:tblStyle w:val="3"/>
        <w:tblpPr w:leftFromText="180" w:rightFromText="180" w:vertAnchor="text" w:horzAnchor="page" w:tblpX="2082" w:tblpY="79"/>
        <w:tblOverlap w:val="never"/>
        <w:tblW w:w="8478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2999"/>
        <w:gridCol w:w="2248"/>
        <w:gridCol w:w="216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Theme="minorAscii"/>
                <w:b/>
                <w:sz w:val="24"/>
                <w:szCs w:val="24"/>
              </w:rPr>
            </w:pPr>
            <w:r>
              <w:rPr>
                <w:rFonts w:hint="eastAsia" w:asciiTheme="minorAscii"/>
                <w:b/>
                <w:sz w:val="24"/>
                <w:szCs w:val="24"/>
              </w:rPr>
              <w:t>Groups</w:t>
            </w:r>
          </w:p>
        </w:tc>
        <w:tc>
          <w:tcPr>
            <w:tcW w:w="29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Theme="minorAscii"/>
                <w:b/>
                <w:sz w:val="24"/>
                <w:szCs w:val="24"/>
              </w:rPr>
            </w:pPr>
            <w:r>
              <w:rPr>
                <w:rFonts w:asciiTheme="minorAscii"/>
                <w:b/>
                <w:sz w:val="24"/>
                <w:szCs w:val="24"/>
              </w:rPr>
              <w:t>Differential methylation</w:t>
            </w:r>
          </w:p>
          <w:p>
            <w:pPr>
              <w:ind w:firstLine="1084" w:firstLineChars="450"/>
              <w:rPr>
                <w:rFonts w:asciiTheme="minorAscii"/>
                <w:b/>
                <w:sz w:val="24"/>
                <w:szCs w:val="24"/>
              </w:rPr>
            </w:pPr>
            <w:r>
              <w:rPr>
                <w:rFonts w:asciiTheme="minorAscii"/>
                <w:b/>
                <w:sz w:val="24"/>
                <w:szCs w:val="24"/>
              </w:rPr>
              <w:t>genes</w:t>
            </w:r>
            <w:r>
              <w:rPr>
                <w:rFonts w:hint="eastAsia" w:asciiTheme="minorAscii"/>
                <w:b/>
                <w:sz w:val="24"/>
                <w:szCs w:val="24"/>
                <w:vertAlign w:val="subscript"/>
              </w:rPr>
              <w:t>_</w:t>
            </w:r>
            <w:r>
              <w:rPr>
                <w:rFonts w:asciiTheme="minorAscii"/>
                <w:b/>
                <w:sz w:val="24"/>
                <w:szCs w:val="24"/>
              </w:rPr>
              <w:t>num</w:t>
            </w:r>
          </w:p>
        </w:tc>
        <w:tc>
          <w:tcPr>
            <w:tcW w:w="22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Theme="minorAscii"/>
                <w:b/>
                <w:sz w:val="24"/>
                <w:szCs w:val="24"/>
              </w:rPr>
            </w:pPr>
            <w:r>
              <w:rPr>
                <w:rFonts w:asciiTheme="minorAscii"/>
                <w:b/>
                <w:sz w:val="24"/>
                <w:szCs w:val="24"/>
              </w:rPr>
              <w:t>H</w:t>
            </w:r>
            <w:r>
              <w:rPr>
                <w:rFonts w:hint="eastAsia" w:asciiTheme="minorAscii"/>
                <w:b/>
                <w:sz w:val="24"/>
                <w:szCs w:val="24"/>
              </w:rPr>
              <w:t>ypermethylated</w:t>
            </w:r>
          </w:p>
          <w:p>
            <w:pPr>
              <w:jc w:val="center"/>
              <w:rPr>
                <w:rFonts w:asciiTheme="minorAscii"/>
                <w:b/>
                <w:sz w:val="24"/>
                <w:szCs w:val="24"/>
              </w:rPr>
            </w:pPr>
            <w:r>
              <w:rPr>
                <w:rFonts w:asciiTheme="minorAscii"/>
                <w:b/>
                <w:sz w:val="24"/>
                <w:szCs w:val="24"/>
              </w:rPr>
              <w:t>genes</w:t>
            </w:r>
            <w:r>
              <w:rPr>
                <w:rFonts w:hint="eastAsia" w:asciiTheme="minorAscii"/>
                <w:b/>
                <w:sz w:val="24"/>
                <w:szCs w:val="24"/>
                <w:vertAlign w:val="subscript"/>
              </w:rPr>
              <w:t>_</w:t>
            </w:r>
            <w:r>
              <w:rPr>
                <w:rFonts w:asciiTheme="minorAscii"/>
                <w:b/>
                <w:sz w:val="24"/>
                <w:szCs w:val="24"/>
              </w:rPr>
              <w:t>num</w:t>
            </w:r>
          </w:p>
        </w:tc>
        <w:tc>
          <w:tcPr>
            <w:tcW w:w="21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Theme="minorAscii"/>
                <w:b/>
                <w:sz w:val="24"/>
                <w:szCs w:val="24"/>
              </w:rPr>
            </w:pPr>
            <w:r>
              <w:rPr>
                <w:rFonts w:asciiTheme="minorAscii"/>
                <w:b/>
                <w:sz w:val="24"/>
                <w:szCs w:val="24"/>
              </w:rPr>
              <w:t>H</w:t>
            </w:r>
            <w:r>
              <w:rPr>
                <w:rFonts w:hint="eastAsia" w:asciiTheme="minorAscii"/>
                <w:b/>
                <w:sz w:val="24"/>
                <w:szCs w:val="24"/>
              </w:rPr>
              <w:t>ypomethylated</w:t>
            </w:r>
          </w:p>
          <w:p>
            <w:pPr>
              <w:jc w:val="center"/>
              <w:rPr>
                <w:rFonts w:asciiTheme="minorAscii"/>
                <w:b/>
                <w:sz w:val="24"/>
                <w:szCs w:val="24"/>
              </w:rPr>
            </w:pPr>
            <w:r>
              <w:rPr>
                <w:rFonts w:asciiTheme="minorAscii"/>
                <w:b/>
                <w:sz w:val="24"/>
                <w:szCs w:val="24"/>
              </w:rPr>
              <w:t>genes</w:t>
            </w:r>
            <w:r>
              <w:rPr>
                <w:rFonts w:hint="eastAsia" w:asciiTheme="minorAscii"/>
                <w:b/>
                <w:sz w:val="24"/>
                <w:szCs w:val="24"/>
                <w:vertAlign w:val="subscript"/>
              </w:rPr>
              <w:t>_</w:t>
            </w:r>
            <w:r>
              <w:rPr>
                <w:rFonts w:asciiTheme="minorAscii"/>
                <w:b/>
                <w:sz w:val="24"/>
                <w:szCs w:val="24"/>
              </w:rPr>
              <w:t>num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71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Theme="minorAscii"/>
                <w:b/>
                <w:bCs/>
                <w:sz w:val="24"/>
                <w:szCs w:val="24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  <w:lang w:val="en-US" w:eastAsia="zh-CN"/>
              </w:rPr>
              <w:t>Low VS</w:t>
            </w:r>
            <w:r>
              <w:rPr>
                <w:rFonts w:asciiTheme="minorAsci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Ascii"/>
                <w:b/>
                <w:bCs/>
                <w:sz w:val="24"/>
                <w:szCs w:val="24"/>
                <w:lang w:val="en-US" w:eastAsia="zh-CN"/>
              </w:rPr>
              <w:t>Control</w:t>
            </w:r>
          </w:p>
        </w:tc>
        <w:tc>
          <w:tcPr>
            <w:tcW w:w="2999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9</w:t>
            </w:r>
          </w:p>
        </w:tc>
        <w:tc>
          <w:tcPr>
            <w:tcW w:w="2248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8</w:t>
            </w:r>
          </w:p>
        </w:tc>
        <w:tc>
          <w:tcPr>
            <w:tcW w:w="216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71" w:type="dxa"/>
            <w:noWrap w:val="0"/>
            <w:vAlign w:val="top"/>
          </w:tcPr>
          <w:p>
            <w:pPr>
              <w:jc w:val="center"/>
              <w:rPr>
                <w:rFonts w:asciiTheme="minorAscii"/>
                <w:b/>
                <w:bCs/>
                <w:sz w:val="24"/>
                <w:szCs w:val="24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  <w:lang w:val="en-US" w:eastAsia="zh-CN"/>
              </w:rPr>
              <w:t>High</w:t>
            </w:r>
            <w:r>
              <w:rPr>
                <w:rFonts w:asciiTheme="minorAsci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Ascii"/>
                <w:b/>
                <w:bCs/>
                <w:sz w:val="24"/>
                <w:szCs w:val="24"/>
                <w:lang w:val="en-US" w:eastAsia="zh-CN"/>
              </w:rPr>
              <w:t>VS</w:t>
            </w:r>
            <w:r>
              <w:rPr>
                <w:rFonts w:asciiTheme="minorAsci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Ascii"/>
                <w:b/>
                <w:bCs/>
                <w:sz w:val="24"/>
                <w:szCs w:val="24"/>
                <w:lang w:val="en-US" w:eastAsia="zh-CN"/>
              </w:rPr>
              <w:t>Control</w:t>
            </w:r>
          </w:p>
        </w:tc>
        <w:tc>
          <w:tcPr>
            <w:tcW w:w="2999" w:type="dxa"/>
            <w:noWrap w:val="0"/>
            <w:vAlign w:val="top"/>
          </w:tcPr>
          <w:p>
            <w:pPr>
              <w:jc w:val="center"/>
              <w:rPr>
                <w:rFonts w:hint="eastAsia" w:eastAsia="宋体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</w:rPr>
              <w:t>10</w:t>
            </w: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248" w:type="dxa"/>
            <w:noWrap w:val="0"/>
            <w:vAlign w:val="top"/>
          </w:tcPr>
          <w:p>
            <w:pPr>
              <w:jc w:val="center"/>
              <w:rPr>
                <w:rFonts w:hint="eastAsia" w:eastAsia="宋体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</w:rPr>
              <w:t>9</w:t>
            </w: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jc w:val="center"/>
              <w:rPr>
                <w:rFonts w:hint="eastAsia" w:eastAsia="宋体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57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71" w:type="dxa"/>
            <w:noWrap w:val="0"/>
            <w:vAlign w:val="top"/>
          </w:tcPr>
          <w:p>
            <w:pPr>
              <w:jc w:val="center"/>
              <w:rPr>
                <w:rFonts w:asciiTheme="minorAscii"/>
                <w:b/>
                <w:bCs/>
                <w:sz w:val="24"/>
                <w:szCs w:val="24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  <w:lang w:val="en-US" w:eastAsia="zh-CN"/>
              </w:rPr>
              <w:t>High</w:t>
            </w:r>
            <w:r>
              <w:rPr>
                <w:rFonts w:asciiTheme="minorAsci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Ascii"/>
                <w:b/>
                <w:bCs/>
                <w:sz w:val="24"/>
                <w:szCs w:val="24"/>
                <w:lang w:val="en-US" w:eastAsia="zh-CN"/>
              </w:rPr>
              <w:t>VS</w:t>
            </w:r>
            <w:r>
              <w:rPr>
                <w:rFonts w:asciiTheme="minorAsci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Ascii"/>
                <w:b/>
                <w:bCs/>
                <w:sz w:val="24"/>
                <w:szCs w:val="24"/>
                <w:lang w:val="en-US" w:eastAsia="zh-CN"/>
              </w:rPr>
              <w:t>Low</w:t>
            </w:r>
          </w:p>
        </w:tc>
        <w:tc>
          <w:tcPr>
            <w:tcW w:w="2999" w:type="dxa"/>
            <w:noWrap w:val="0"/>
            <w:vAlign w:val="top"/>
          </w:tcPr>
          <w:p>
            <w:pPr>
              <w:jc w:val="center"/>
              <w:rPr>
                <w:rFonts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970</w:t>
            </w:r>
          </w:p>
        </w:tc>
        <w:tc>
          <w:tcPr>
            <w:tcW w:w="2248" w:type="dxa"/>
            <w:noWrap w:val="0"/>
            <w:vAlign w:val="top"/>
          </w:tcPr>
          <w:p>
            <w:pPr>
              <w:jc w:val="center"/>
              <w:rPr>
                <w:rFonts w:asciiTheme="minorAscii"/>
                <w:sz w:val="24"/>
                <w:szCs w:val="24"/>
              </w:rPr>
            </w:pPr>
            <w:r>
              <w:rPr>
                <w:rFonts w:asciiTheme="minorAscii"/>
                <w:sz w:val="24"/>
                <w:szCs w:val="24"/>
              </w:rPr>
              <w:t>890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jc w:val="center"/>
              <w:rPr>
                <w:rFonts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80</w:t>
            </w:r>
          </w:p>
        </w:tc>
      </w:tr>
    </w:tbl>
    <w:p/>
    <w:p/>
    <w:p>
      <w:bookmarkStart w:id="0" w:name="_GoBack"/>
      <w:bookmarkEnd w:id="0"/>
    </w:p>
    <w:p>
      <w:pPr>
        <w:rPr>
          <w:rFonts w:hint="default"/>
          <w:b/>
          <w:bCs/>
          <w:lang w:val="en-US"/>
        </w:rPr>
      </w:pPr>
      <w:r>
        <w:rPr>
          <w:rFonts w:hint="eastAsia" w:asciiTheme="minorAscii"/>
          <w:b/>
          <w:bCs/>
          <w:color w:val="auto"/>
          <w:sz w:val="24"/>
          <w:szCs w:val="24"/>
          <w:shd w:val="clear" w:color="auto" w:fill="auto"/>
          <w:lang w:val="en-US" w:eastAsia="zh-CN"/>
        </w:rPr>
        <w:t>Table S5: The part of hypermethylated genes induced by A</w:t>
      </w:r>
      <w:r>
        <w:rPr>
          <w:rFonts w:hint="eastAsia" w:asciiTheme="minorAscii"/>
          <w:b/>
          <w:bCs/>
          <w:color w:val="auto"/>
          <w:sz w:val="24"/>
          <w:szCs w:val="24"/>
          <w:shd w:val="clear" w:color="auto" w:fill="auto"/>
          <w:vertAlign w:val="subscript"/>
          <w:lang w:val="en-US" w:eastAsia="zh-CN"/>
        </w:rPr>
        <w:t>S2</w:t>
      </w:r>
      <w:r>
        <w:rPr>
          <w:rFonts w:hint="eastAsia" w:asciiTheme="minorAscii"/>
          <w:b/>
          <w:bCs/>
          <w:color w:val="auto"/>
          <w:sz w:val="24"/>
          <w:szCs w:val="24"/>
          <w:shd w:val="clear" w:color="auto" w:fill="auto"/>
          <w:lang w:val="en-US" w:eastAsia="zh-CN"/>
        </w:rPr>
        <w:t>S2 in SKM-1 cells</w:t>
      </w:r>
    </w:p>
    <w:tbl>
      <w:tblPr>
        <w:tblStyle w:val="2"/>
        <w:tblpPr w:leftFromText="180" w:rightFromText="180" w:vertAnchor="text" w:horzAnchor="page" w:tblpX="1905" w:tblpY="170"/>
        <w:tblOverlap w:val="never"/>
        <w:tblW w:w="889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"/>
        <w:gridCol w:w="1324"/>
        <w:gridCol w:w="1624"/>
        <w:gridCol w:w="1941"/>
        <w:gridCol w:w="1279"/>
        <w:gridCol w:w="158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70AD47" w:themeFill="accent6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Gene Name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70AD47" w:themeFill="accent6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P-Value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70AD47" w:themeFill="accent6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Adjust Pvalue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70AD47" w:themeFill="accent6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beta-Difference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70AD47" w:themeFill="accent6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Mean_g3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70AD47" w:themeFill="accent6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Mean_g1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hAnsi="宋体" w:eastAsia="宋体" w:cs="宋体" w:asciiTheme="minorAscii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 w:eastAsia="宋体" w:cs="宋体" w:asciiTheme="minorAscii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DLEU2L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0.000367276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0.021979145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0.215624394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0.712366339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0.496741945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hAnsi="宋体" w:eastAsia="宋体" w:cs="宋体" w:asciiTheme="minorAscii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 w:eastAsia="宋体" w:cs="宋体" w:asciiTheme="minorAscii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FAM115C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0.000149766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0.020006911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0.151321764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0.22781834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0.076496575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hAnsi="宋体" w:eastAsia="宋体" w:cs="宋体" w:asciiTheme="minorAscii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 w:eastAsia="宋体" w:cs="宋体" w:asciiTheme="minorAscii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FAM18B2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0.002549088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0.029649753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0.175100533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0.786382876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0.611282343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hAnsi="宋体" w:eastAsia="宋体" w:cs="宋体" w:asciiTheme="minorAscii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 w:eastAsia="宋体" w:cs="宋体" w:asciiTheme="minorAscii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HSD3B2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0.001404982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0.025766555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0.142176919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0.766714586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0.624537667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hAnsi="宋体" w:eastAsia="宋体" w:cs="宋体" w:asciiTheme="minorAscii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 w:eastAsia="宋体" w:cs="宋体" w:asciiTheme="minorAscii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KLF15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1.58343E-05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0.016324642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0.15821437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0.602153466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0.443939096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hAnsi="宋体" w:eastAsia="宋体" w:cs="宋体" w:asciiTheme="minorAscii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 w:eastAsia="宋体" w:cs="宋体" w:asciiTheme="minorAscii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KRTAP5-10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3.99654E-05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0.01870256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0.140771459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0.609222077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0.468450619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hAnsi="宋体" w:eastAsia="宋体" w:cs="宋体" w:asciiTheme="minorAscii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 w:eastAsia="宋体" w:cs="宋体" w:asciiTheme="minorAscii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LINC00273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1.66768E-05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0.016324642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0.14919141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0.778785293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0.629593883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hAnsi="宋体" w:eastAsia="宋体" w:cs="宋体" w:asciiTheme="minorAscii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 w:eastAsia="宋体" w:cs="宋体" w:asciiTheme="minorAscii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LOC723972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8.77428E-05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0.019058074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0.227172606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0.764893934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0.537721327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hAnsi="宋体" w:eastAsia="宋体" w:cs="宋体" w:asciiTheme="minorAscii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 w:eastAsia="宋体" w:cs="宋体" w:asciiTheme="minorAscii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MIR302C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0.000523684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0.022383499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0.166499739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0.895873982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0.729374243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hAnsi="宋体" w:eastAsia="宋体" w:cs="宋体" w:asciiTheme="minorAscii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 w:eastAsia="宋体" w:cs="宋体" w:asciiTheme="minorAscii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MIR3198-2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1.56833E-05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0.016324642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0.460081727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0.524602626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0.064520898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hAnsi="宋体" w:eastAsia="宋体" w:cs="宋体" w:asciiTheme="minorAscii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 w:eastAsia="宋体" w:cs="宋体" w:asciiTheme="minorAscii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PGLYRP4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0.00028004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0.021936823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0.172620345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0.831364996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0.658744651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hAnsi="宋体" w:eastAsia="宋体" w:cs="宋体" w:asciiTheme="minorAscii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 w:eastAsia="宋体" w:cs="宋体" w:asciiTheme="minorAscii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SNX19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8.70145E-05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0.019058074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0.260006584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0.472900277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0.212893692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hAnsi="宋体" w:eastAsia="宋体" w:cs="宋体" w:asciiTheme="minorAscii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 w:eastAsia="宋体" w:cs="宋体" w:asciiTheme="minorAscii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SPSB1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4.81308E-05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0.019058074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0.141481939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0.280660635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0.139178697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hAnsi="宋体" w:eastAsia="宋体" w:cs="宋体" w:asciiTheme="minorAscii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 w:eastAsia="宋体" w:cs="宋体" w:asciiTheme="minorAscii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TRPC4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3.8485E-05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0.01870256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0.150738349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0.776437571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0.625699222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hAnsi="宋体" w:eastAsia="宋体" w:cs="宋体" w:asciiTheme="minorAscii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 w:eastAsia="宋体" w:cs="宋体" w:asciiTheme="minorAscii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VHL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0.000858804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0.02379957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0.160661892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0.682613763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0.521951871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hAnsi="宋体" w:eastAsia="宋体" w:cs="宋体" w:asciiTheme="minorAscii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 w:eastAsia="宋体" w:cs="宋体" w:asciiTheme="minorAscii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WNT9B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1.25156E-06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0.013186446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0.435710784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0.898301567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0.462590783</w:t>
            </w:r>
          </w:p>
        </w:tc>
      </w:tr>
    </w:tbl>
    <w:p>
      <w:pPr>
        <w:rPr>
          <w:rFonts w:hint="default"/>
          <w:lang w:val="en-US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 xml:space="preserve">  Notes: </w:t>
      </w:r>
      <w:r>
        <w:rPr>
          <w:rFonts w:hint="eastAsia"/>
          <w:sz w:val="21"/>
          <w:szCs w:val="21"/>
          <w:lang w:val="en-US" w:eastAsia="zh-CN"/>
        </w:rPr>
        <w:t>g3 represents the group treated by As</w:t>
      </w:r>
      <w:r>
        <w:rPr>
          <w:rFonts w:hint="eastAsia"/>
          <w:sz w:val="21"/>
          <w:szCs w:val="21"/>
          <w:vertAlign w:val="subscript"/>
          <w:lang w:val="en-US" w:eastAsia="zh-CN"/>
        </w:rPr>
        <w:t>2</w:t>
      </w:r>
      <w:r>
        <w:rPr>
          <w:rFonts w:hint="eastAsia"/>
          <w:sz w:val="21"/>
          <w:szCs w:val="21"/>
          <w:lang w:val="en-US" w:eastAsia="zh-CN"/>
        </w:rPr>
        <w:t xml:space="preserve">s2 at </w:t>
      </w:r>
      <w:r>
        <w:rPr>
          <w:rFonts w:eastAsia="Adobe Garamond" w:asciiTheme="minorAscii"/>
          <w:color w:val="auto"/>
          <w:kern w:val="0"/>
          <w:sz w:val="21"/>
          <w:szCs w:val="21"/>
          <w:lang w:val="en-GB"/>
        </w:rPr>
        <w:t>2</w:t>
      </w:r>
      <w:r>
        <w:rPr>
          <w:rFonts w:hint="eastAsia" w:eastAsia="Adobe Garamond" w:asciiTheme="minorAscii"/>
          <w:color w:val="auto"/>
          <w:kern w:val="0"/>
          <w:sz w:val="21"/>
          <w:szCs w:val="21"/>
          <w:lang w:val="en-US" w:eastAsia="zh-CN"/>
        </w:rPr>
        <w:t xml:space="preserve"> </w:t>
      </w:r>
      <w:r>
        <w:rPr>
          <w:rFonts w:eastAsia="Adobe Garamond" w:asciiTheme="minorAscii"/>
          <w:color w:val="auto"/>
          <w:kern w:val="0"/>
          <w:sz w:val="21"/>
          <w:szCs w:val="21"/>
          <w:lang w:val="en-GB" w:eastAsia="ja-JP"/>
        </w:rPr>
        <w:t>μ</w:t>
      </w:r>
      <w:r>
        <w:rPr>
          <w:rFonts w:eastAsia="Adobe Garamond" w:asciiTheme="minorAscii"/>
          <w:color w:val="auto"/>
          <w:kern w:val="0"/>
          <w:sz w:val="21"/>
          <w:szCs w:val="21"/>
          <w:lang w:val="en-GB"/>
        </w:rPr>
        <w:t>mo</w:t>
      </w:r>
      <w:r>
        <w:rPr>
          <w:rFonts w:hint="eastAsia" w:eastAsia="MS Mincho" w:asciiTheme="minorAscii"/>
          <w:color w:val="auto"/>
          <w:kern w:val="0"/>
          <w:sz w:val="21"/>
          <w:szCs w:val="21"/>
          <w:lang w:val="en-GB" w:eastAsia="ja-JP"/>
        </w:rPr>
        <w:t>L</w:t>
      </w:r>
      <w:r>
        <w:rPr>
          <w:rFonts w:hint="eastAsia" w:asciiTheme="minorAscii"/>
          <w:color w:val="auto"/>
          <w:kern w:val="0"/>
          <w:sz w:val="21"/>
          <w:szCs w:val="21"/>
          <w:lang w:val="en-GB"/>
        </w:rPr>
        <w:t>/L</w:t>
      </w:r>
      <w:r>
        <w:rPr>
          <w:rFonts w:hint="eastAsia" w:asciiTheme="minorAscii"/>
          <w:color w:val="auto"/>
          <w:kern w:val="0"/>
          <w:sz w:val="21"/>
          <w:szCs w:val="21"/>
          <w:lang w:val="en-US" w:eastAsia="zh-CN"/>
        </w:rPr>
        <w:t xml:space="preserve">; </w:t>
      </w:r>
      <w:r>
        <w:rPr>
          <w:rFonts w:hint="eastAsia"/>
          <w:sz w:val="21"/>
          <w:szCs w:val="21"/>
          <w:lang w:val="en-US" w:eastAsia="zh-CN"/>
        </w:rPr>
        <w:t>g1 represents the group without drug treatment.</w:t>
      </w:r>
    </w:p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single" w:color="auto" w:sz="4" w:space="1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dobe Garamond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6042A"/>
    <w:rsid w:val="17E14FF4"/>
    <w:rsid w:val="3D57005F"/>
    <w:rsid w:val="6DD7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</Words>
  <Characters>2151</Characters>
  <Lines>0</Lines>
  <Paragraphs>0</Paragraphs>
  <TotalTime>4</TotalTime>
  <ScaleCrop>false</ScaleCrop>
  <LinksUpToDate>false</LinksUpToDate>
  <CharactersWithSpaces>2222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2020-02-04T03:43:00Z</dcterms:created>
  <dc:creator>周庆兵</dc:creator>
  <cp:lastModifiedBy>周庆兵</cp:lastModifiedBy>
  <dcterms:modified xsi:type="dcterms:W3CDTF">2020-02-05T10:14:59Z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