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94BC" w14:textId="2561BAC6" w:rsidR="000241CD" w:rsidRPr="00E027C9" w:rsidRDefault="00B61948" w:rsidP="00B61948">
      <w:pPr>
        <w:pStyle w:val="Heading1"/>
        <w:spacing w:line="480" w:lineRule="auto"/>
        <w:jc w:val="both"/>
        <w:rPr>
          <w:rFonts w:ascii="Times New Roman" w:eastAsia="Times New Roman" w:hAnsi="Times New Roman" w:cs="Times New Roman"/>
          <w:color w:val="auto"/>
          <w:sz w:val="24"/>
          <w:szCs w:val="24"/>
          <w:u w:val="single"/>
          <w:lang w:val="en-US"/>
        </w:rPr>
      </w:pPr>
      <w:r w:rsidRPr="00E027C9">
        <w:rPr>
          <w:rFonts w:ascii="Times New Roman" w:eastAsia="Times New Roman" w:hAnsi="Times New Roman" w:cs="Times New Roman"/>
          <w:color w:val="auto"/>
          <w:sz w:val="24"/>
          <w:szCs w:val="24"/>
          <w:u w:val="single"/>
          <w:lang w:val="en-US"/>
        </w:rPr>
        <w:t xml:space="preserve">Generation of arrays of elliptical </w:t>
      </w:r>
      <w:r w:rsidR="00E027C9" w:rsidRPr="00E027C9">
        <w:rPr>
          <w:rFonts w:ascii="Times New Roman" w:eastAsia="Times New Roman" w:hAnsi="Times New Roman" w:cs="Times New Roman"/>
          <w:color w:val="auto"/>
          <w:sz w:val="24"/>
          <w:szCs w:val="24"/>
          <w:u w:val="single"/>
          <w:lang w:val="en-US"/>
        </w:rPr>
        <w:t>holes</w:t>
      </w:r>
    </w:p>
    <w:p w14:paraId="3B6E7B92" w14:textId="7146CD33" w:rsidR="00307B26" w:rsidRPr="00B61948" w:rsidRDefault="000241CD" w:rsidP="00B61948">
      <w:pPr>
        <w:spacing w:line="480" w:lineRule="auto"/>
        <w:jc w:val="both"/>
        <w:rPr>
          <w:rFonts w:ascii="Times New Roman" w:eastAsia="Times New Roman" w:hAnsi="Times New Roman" w:cs="Times New Roman"/>
          <w:szCs w:val="24"/>
          <w:lang w:val="en-US"/>
        </w:rPr>
      </w:pPr>
      <w:r w:rsidRPr="00B61948">
        <w:rPr>
          <w:rFonts w:ascii="Times New Roman" w:eastAsia="Times New Roman" w:hAnsi="Times New Roman" w:cs="Times New Roman"/>
          <w:szCs w:val="24"/>
          <w:lang w:val="en-US"/>
        </w:rPr>
        <w:t xml:space="preserve">The first effect considered is </w:t>
      </w:r>
      <w:r w:rsidR="008D43AE">
        <w:rPr>
          <w:rFonts w:ascii="Times New Roman" w:eastAsia="Times New Roman" w:hAnsi="Times New Roman" w:cs="Times New Roman"/>
          <w:szCs w:val="24"/>
          <w:lang w:val="en-US"/>
        </w:rPr>
        <w:t>the role of</w:t>
      </w:r>
      <w:r w:rsidRPr="00B61948">
        <w:rPr>
          <w:rFonts w:ascii="Times New Roman" w:eastAsia="Times New Roman" w:hAnsi="Times New Roman" w:cs="Times New Roman"/>
          <w:szCs w:val="24"/>
          <w:lang w:val="en-US"/>
        </w:rPr>
        <w:t xml:space="preserve"> eccentricity</w:t>
      </w:r>
      <w:r w:rsidR="008D43AE">
        <w:rPr>
          <w:rFonts w:ascii="Times New Roman" w:eastAsia="Times New Roman" w:hAnsi="Times New Roman" w:cs="Times New Roman"/>
          <w:szCs w:val="24"/>
          <w:lang w:val="en-US"/>
        </w:rPr>
        <w:t>. We investigated it</w:t>
      </w:r>
      <w:r w:rsidRPr="00B61948">
        <w:rPr>
          <w:rFonts w:ascii="Times New Roman" w:eastAsia="Times New Roman" w:hAnsi="Times New Roman" w:cs="Times New Roman"/>
          <w:szCs w:val="24"/>
          <w:lang w:val="en-US"/>
        </w:rPr>
        <w:t xml:space="preserve"> by producing a regular matrix of centers of hexagonal cells forming a honeycomb tessellation, </w:t>
      </w:r>
      <w:r w:rsidR="00082521" w:rsidRPr="00B61948">
        <w:rPr>
          <w:rFonts w:ascii="Times New Roman" w:eastAsia="Times New Roman" w:hAnsi="Times New Roman" w:cs="Times New Roman"/>
          <w:szCs w:val="24"/>
          <w:lang w:val="en-US"/>
        </w:rPr>
        <w:t>formed by</w:t>
      </w:r>
      <w:r w:rsidRPr="00B61948">
        <w:rPr>
          <w:rFonts w:ascii="Times New Roman" w:eastAsia="Times New Roman" w:hAnsi="Times New Roman" w:cs="Times New Roman"/>
          <w:szCs w:val="24"/>
          <w:lang w:val="en-US"/>
        </w:rPr>
        <w:t xml:space="preserve"> elliptic holes with major semi-axis randomly oriented with respect to a common direction. A typical configuration is shown in (</w:t>
      </w:r>
      <w:r w:rsidRPr="00B61948">
        <w:rPr>
          <w:rFonts w:ascii="Times New Roman" w:eastAsia="Times New Roman" w:hAnsi="Times New Roman" w:cs="Times New Roman"/>
          <w:b/>
          <w:szCs w:val="24"/>
          <w:lang w:val="en-US"/>
        </w:rPr>
        <w:t xml:space="preserve">Figure </w:t>
      </w:r>
      <w:r w:rsidR="00F242D5">
        <w:rPr>
          <w:rFonts w:ascii="Times New Roman" w:eastAsia="Times New Roman" w:hAnsi="Times New Roman" w:cs="Times New Roman"/>
          <w:b/>
          <w:szCs w:val="24"/>
          <w:lang w:val="en-US"/>
        </w:rPr>
        <w:t>S1</w:t>
      </w:r>
      <w:r w:rsidRPr="00B61948">
        <w:rPr>
          <w:rFonts w:ascii="Times New Roman" w:eastAsia="Times New Roman" w:hAnsi="Times New Roman" w:cs="Times New Roman"/>
          <w:szCs w:val="24"/>
          <w:lang w:val="en-US"/>
        </w:rPr>
        <w:t xml:space="preserve">). </w:t>
      </w:r>
      <w:r w:rsidR="008D44A2" w:rsidRPr="00B61948">
        <w:rPr>
          <w:rFonts w:ascii="Times New Roman" w:eastAsia="Times New Roman" w:hAnsi="Times New Roman" w:cs="Times New Roman"/>
          <w:szCs w:val="24"/>
          <w:lang w:val="en-US"/>
        </w:rPr>
        <w:t xml:space="preserve">The geometric domain is </w:t>
      </w:r>
      <w:r w:rsidRPr="00B61948">
        <w:rPr>
          <w:rFonts w:ascii="Times New Roman" w:eastAsia="Times New Roman" w:hAnsi="Times New Roman" w:cs="Times New Roman"/>
          <w:szCs w:val="24"/>
          <w:lang w:val="en-US"/>
        </w:rPr>
        <w:t xml:space="preserve">squared of side 1. For this set of simulations, </w:t>
      </w:r>
      <m:oMath>
        <m:sSub>
          <m:sSubPr>
            <m:ctrlPr>
              <w:rPr>
                <w:rFonts w:ascii="Cambria Math" w:eastAsia="Times New Roman" w:hAnsi="Cambria Math"/>
                <w:i/>
                <w:lang w:val="en-US"/>
              </w:rPr>
            </m:ctrlPr>
          </m:sSubPr>
          <m:e>
            <m:r>
              <w:rPr>
                <w:rFonts w:ascii="Cambria Math" w:eastAsia="Times New Roman" w:hAnsi="Cambria Math"/>
                <w:lang w:val="en-US"/>
              </w:rPr>
              <m:t>n</m:t>
            </m:r>
          </m:e>
          <m:sub>
            <m:r>
              <w:rPr>
                <w:rFonts w:ascii="Cambria Math" w:eastAsia="Times New Roman" w:hAnsi="Cambria Math"/>
                <w:lang w:val="en-US"/>
              </w:rPr>
              <m:t>1</m:t>
            </m:r>
          </m:sub>
        </m:sSub>
        <m:r>
          <w:rPr>
            <w:rFonts w:ascii="Cambria Math" w:eastAsia="Times New Roman" w:hAnsi="Cambria Math"/>
            <w:lang w:val="en-US"/>
          </w:rPr>
          <m:t>=30</m:t>
        </m:r>
      </m:oMath>
      <w:r w:rsidRPr="00B61948">
        <w:rPr>
          <w:rFonts w:ascii="Times New Roman" w:eastAsia="Times New Roman" w:hAnsi="Times New Roman" w:cs="Times New Roman"/>
          <w:szCs w:val="24"/>
          <w:lang w:val="en-US"/>
        </w:rPr>
        <w:t xml:space="preserve"> nodes are placed in the horizontal direction, see (</w:t>
      </w:r>
      <w:r w:rsidRPr="00B61948">
        <w:rPr>
          <w:rFonts w:ascii="Times New Roman" w:eastAsia="Times New Roman" w:hAnsi="Times New Roman" w:cs="Times New Roman"/>
          <w:b/>
          <w:szCs w:val="24"/>
          <w:lang w:val="en-US"/>
        </w:rPr>
        <w:t xml:space="preserve">Figure </w:t>
      </w:r>
      <w:r w:rsidR="00F242D5">
        <w:rPr>
          <w:rFonts w:ascii="Times New Roman" w:eastAsia="Times New Roman" w:hAnsi="Times New Roman" w:cs="Times New Roman"/>
          <w:b/>
          <w:szCs w:val="24"/>
          <w:lang w:val="en-US"/>
        </w:rPr>
        <w:t>S1</w:t>
      </w:r>
      <w:r w:rsidRPr="00B61948">
        <w:rPr>
          <w:rFonts w:ascii="Times New Roman" w:eastAsia="Times New Roman" w:hAnsi="Times New Roman" w:cs="Times New Roman"/>
          <w:szCs w:val="24"/>
          <w:lang w:val="en-US"/>
        </w:rPr>
        <w:t xml:space="preserve">). Let </w:t>
      </w:r>
      <m:oMath>
        <m:r>
          <w:rPr>
            <w:rFonts w:ascii="Cambria Math" w:eastAsia="Times New Roman" w:hAnsi="Cambria Math"/>
            <w:lang w:val="en-US"/>
          </w:rPr>
          <m:t>h</m:t>
        </m:r>
      </m:oMath>
      <w:r w:rsidRPr="00B61948">
        <w:rPr>
          <w:rFonts w:ascii="Times New Roman" w:eastAsia="Times New Roman" w:hAnsi="Times New Roman" w:cs="Times New Roman"/>
          <w:szCs w:val="24"/>
          <w:lang w:val="en-US"/>
        </w:rPr>
        <w:t xml:space="preserve"> be the semi-distance between two centers; from the geometry of equilateral hexagons (</w:t>
      </w:r>
      <w:r w:rsidRPr="00B61948">
        <w:rPr>
          <w:rFonts w:ascii="Times New Roman" w:eastAsia="Times New Roman" w:hAnsi="Times New Roman" w:cs="Times New Roman"/>
          <w:b/>
          <w:szCs w:val="24"/>
          <w:lang w:val="en-US"/>
        </w:rPr>
        <w:t xml:space="preserve">Figure </w:t>
      </w:r>
      <w:r w:rsidR="00F242D5">
        <w:rPr>
          <w:rFonts w:ascii="Times New Roman" w:eastAsia="Times New Roman" w:hAnsi="Times New Roman" w:cs="Times New Roman"/>
          <w:b/>
          <w:szCs w:val="24"/>
          <w:lang w:val="en-US"/>
        </w:rPr>
        <w:t>S2</w:t>
      </w:r>
      <w:r w:rsidRPr="00B61948">
        <w:rPr>
          <w:rFonts w:ascii="Times New Roman" w:eastAsia="Times New Roman" w:hAnsi="Times New Roman" w:cs="Times New Roman"/>
          <w:szCs w:val="24"/>
          <w:lang w:val="en-US"/>
        </w:rPr>
        <w:t xml:space="preserve">), it follows that </w:t>
      </w:r>
      <m:oMath>
        <m:f>
          <m:fPr>
            <m:ctrlPr>
              <w:rPr>
                <w:rFonts w:ascii="Cambria Math" w:eastAsia="Times New Roman" w:hAnsi="Cambria Math"/>
                <w:i/>
                <w:lang w:val="en-US"/>
              </w:rPr>
            </m:ctrlPr>
          </m:fPr>
          <m:num>
            <m:r>
              <w:rPr>
                <w:rFonts w:ascii="Cambria Math" w:eastAsia="Times New Roman" w:hAnsi="Cambria Math"/>
                <w:lang w:val="en-US"/>
              </w:rPr>
              <m:t>L</m:t>
            </m:r>
          </m:num>
          <m:den>
            <m:sSub>
              <m:sSubPr>
                <m:ctrlPr>
                  <w:rPr>
                    <w:rFonts w:ascii="Cambria Math" w:eastAsia="Times New Roman" w:hAnsi="Cambria Math"/>
                    <w:i/>
                    <w:lang w:val="en-US"/>
                  </w:rPr>
                </m:ctrlPr>
              </m:sSubPr>
              <m:e>
                <m:r>
                  <w:rPr>
                    <w:rFonts w:ascii="Cambria Math" w:eastAsia="Times New Roman" w:hAnsi="Cambria Math"/>
                    <w:lang w:val="en-US"/>
                  </w:rPr>
                  <m:t>n</m:t>
                </m:r>
              </m:e>
              <m:sub>
                <m:r>
                  <w:rPr>
                    <w:rFonts w:ascii="Cambria Math" w:eastAsia="Times New Roman" w:hAnsi="Cambria Math"/>
                    <w:lang w:val="en-US"/>
                  </w:rPr>
                  <m:t>1</m:t>
                </m:r>
              </m:sub>
            </m:sSub>
          </m:den>
        </m:f>
        <m:r>
          <w:rPr>
            <w:rFonts w:ascii="Cambria Math" w:eastAsia="Times New Roman" w:hAnsi="Cambria Math"/>
            <w:lang w:val="en-US"/>
          </w:rPr>
          <m:t>=2</m:t>
        </m:r>
        <m:r>
          <w:rPr>
            <w:rFonts w:ascii="Cambria Math" w:eastAsia="Times New Roman" w:hAnsi="Cambria Math"/>
            <w:lang w:val="en-US"/>
          </w:rPr>
          <m:t>h=</m:t>
        </m:r>
        <m:rad>
          <m:radPr>
            <m:degHide m:val="1"/>
            <m:ctrlPr>
              <w:rPr>
                <w:rFonts w:ascii="Cambria Math" w:eastAsia="Times New Roman" w:hAnsi="Cambria Math"/>
                <w:i/>
                <w:lang w:val="en-US"/>
              </w:rPr>
            </m:ctrlPr>
          </m:radPr>
          <m:deg/>
          <m:e>
            <m:r>
              <w:rPr>
                <w:rFonts w:ascii="Cambria Math" w:eastAsia="Times New Roman" w:hAnsi="Cambria Math"/>
                <w:lang w:val="en-US"/>
              </w:rPr>
              <m:t>3</m:t>
            </m:r>
          </m:e>
        </m:rad>
        <m:r>
          <w:rPr>
            <w:rFonts w:ascii="Cambria Math" w:eastAsia="Times New Roman" w:hAnsi="Cambria Math"/>
            <w:lang w:val="en-US"/>
          </w:rPr>
          <m:t>δ</m:t>
        </m:r>
      </m:oMath>
      <w:r w:rsidRPr="00B61948">
        <w:rPr>
          <w:rFonts w:ascii="Times New Roman" w:eastAsia="Times New Roman" w:hAnsi="Times New Roman" w:cs="Times New Roman"/>
          <w:szCs w:val="24"/>
          <w:lang w:val="en-US"/>
        </w:rPr>
        <w:t xml:space="preserve"> since </w:t>
      </w:r>
      <m:oMath>
        <m:r>
          <w:rPr>
            <w:rFonts w:ascii="Cambria Math" w:eastAsia="Times New Roman" w:hAnsi="Cambria Math"/>
            <w:lang w:val="en-US"/>
          </w:rPr>
          <m:t>δ=</m:t>
        </m:r>
        <m:f>
          <m:fPr>
            <m:ctrlPr>
              <w:rPr>
                <w:rFonts w:ascii="Cambria Math" w:eastAsia="Times New Roman" w:hAnsi="Cambria Math"/>
                <w:i/>
                <w:lang w:val="en-US"/>
              </w:rPr>
            </m:ctrlPr>
          </m:fPr>
          <m:num>
            <m:rad>
              <m:radPr>
                <m:degHide m:val="1"/>
                <m:ctrlPr>
                  <w:rPr>
                    <w:rFonts w:ascii="Cambria Math" w:eastAsia="Times New Roman" w:hAnsi="Cambria Math"/>
                    <w:i/>
                    <w:lang w:val="en-US"/>
                  </w:rPr>
                </m:ctrlPr>
              </m:radPr>
              <m:deg/>
              <m:e>
                <m:r>
                  <w:rPr>
                    <w:rFonts w:ascii="Cambria Math" w:eastAsia="Times New Roman" w:hAnsi="Cambria Math"/>
                    <w:lang w:val="en-US"/>
                  </w:rPr>
                  <m:t>3</m:t>
                </m:r>
              </m:e>
            </m:rad>
          </m:num>
          <m:den>
            <m:r>
              <w:rPr>
                <w:rFonts w:ascii="Cambria Math" w:eastAsia="Times New Roman" w:hAnsi="Cambria Math"/>
                <w:lang w:val="en-US"/>
              </w:rPr>
              <m:t>2</m:t>
            </m:r>
          </m:den>
        </m:f>
        <m:r>
          <w:rPr>
            <w:rFonts w:ascii="Cambria Math" w:eastAsia="Times New Roman" w:hAnsi="Cambria Math"/>
            <w:lang w:val="en-US"/>
          </w:rPr>
          <m:t>h</m:t>
        </m:r>
      </m:oMath>
      <w:r w:rsidRPr="00B61948">
        <w:rPr>
          <w:rFonts w:ascii="Times New Roman" w:eastAsia="Times New Roman" w:hAnsi="Times New Roman" w:cs="Times New Roman"/>
          <w:szCs w:val="24"/>
          <w:lang w:val="en-US"/>
        </w:rPr>
        <w:t xml:space="preserve">. The maximum number </w:t>
      </w:r>
      <m:oMath>
        <m:sSub>
          <m:sSubPr>
            <m:ctrlPr>
              <w:rPr>
                <w:rFonts w:ascii="Cambria Math" w:eastAsia="Times New Roman" w:hAnsi="Cambria Math"/>
                <w:i/>
                <w:lang w:val="en-US"/>
              </w:rPr>
            </m:ctrlPr>
          </m:sSubPr>
          <m:e>
            <m:r>
              <w:rPr>
                <w:rFonts w:ascii="Cambria Math" w:eastAsia="Times New Roman" w:hAnsi="Cambria Math"/>
                <w:lang w:val="en-US"/>
              </w:rPr>
              <m:t>n</m:t>
            </m:r>
          </m:e>
          <m:sub>
            <m:r>
              <w:rPr>
                <w:rFonts w:ascii="Cambria Math" w:eastAsia="Times New Roman" w:hAnsi="Cambria Math"/>
                <w:lang w:val="en-US"/>
              </w:rPr>
              <m:t>2</m:t>
            </m:r>
          </m:sub>
        </m:sSub>
      </m:oMath>
      <w:r w:rsidRPr="00B61948">
        <w:rPr>
          <w:rFonts w:ascii="Times New Roman" w:eastAsia="Times New Roman" w:hAnsi="Times New Roman" w:cs="Times New Roman"/>
          <w:szCs w:val="24"/>
          <w:lang w:val="en-US"/>
        </w:rPr>
        <w:t xml:space="preserve"> of rows along the vertical direction is dictated by the relation </w:t>
      </w:r>
      <m:oMath>
        <m:f>
          <m:fPr>
            <m:ctrlPr>
              <w:rPr>
                <w:rFonts w:ascii="Cambria Math" w:eastAsia="Times New Roman" w:hAnsi="Cambria Math"/>
                <w:i/>
                <w:lang w:val="en-US"/>
              </w:rPr>
            </m:ctrlPr>
          </m:fPr>
          <m:num>
            <m:r>
              <w:rPr>
                <w:rFonts w:ascii="Cambria Math" w:eastAsia="Times New Roman" w:hAnsi="Cambria Math"/>
                <w:lang w:val="en-US"/>
              </w:rPr>
              <m:t>L</m:t>
            </m:r>
          </m:num>
          <m:den>
            <m:sSub>
              <m:sSubPr>
                <m:ctrlPr>
                  <w:rPr>
                    <w:rFonts w:ascii="Cambria Math" w:eastAsia="Times New Roman" w:hAnsi="Cambria Math"/>
                    <w:i/>
                    <w:lang w:val="en-US"/>
                  </w:rPr>
                </m:ctrlPr>
              </m:sSubPr>
              <m:e>
                <m:r>
                  <w:rPr>
                    <w:rFonts w:ascii="Cambria Math" w:eastAsia="Times New Roman" w:hAnsi="Cambria Math"/>
                    <w:lang w:val="en-US"/>
                  </w:rPr>
                  <m:t>n</m:t>
                </m:r>
              </m:e>
              <m:sub>
                <m:r>
                  <w:rPr>
                    <w:rFonts w:ascii="Cambria Math" w:eastAsia="Times New Roman" w:hAnsi="Cambria Math"/>
                    <w:lang w:val="en-US"/>
                  </w:rPr>
                  <m:t>2</m:t>
                </m:r>
              </m:sub>
            </m:sSub>
          </m:den>
        </m:f>
        <m:r>
          <w:rPr>
            <w:rFonts w:ascii="Cambria Math" w:eastAsia="Times New Roman" w:hAnsi="Cambria Math"/>
            <w:lang w:val="en-US"/>
          </w:rPr>
          <m:t>=δ+</m:t>
        </m:r>
        <m:f>
          <m:fPr>
            <m:ctrlPr>
              <w:rPr>
                <w:rFonts w:ascii="Cambria Math" w:eastAsia="Times New Roman" w:hAnsi="Cambria Math"/>
                <w:i/>
                <w:lang w:val="en-US"/>
              </w:rPr>
            </m:ctrlPr>
          </m:fPr>
          <m:num>
            <m:r>
              <w:rPr>
                <w:rFonts w:ascii="Cambria Math" w:eastAsia="Times New Roman" w:hAnsi="Cambria Math"/>
                <w:lang w:val="en-US"/>
              </w:rPr>
              <m:t>δ</m:t>
            </m:r>
          </m:num>
          <m:den>
            <m:r>
              <w:rPr>
                <w:rFonts w:ascii="Cambria Math" w:eastAsia="Times New Roman" w:hAnsi="Cambria Math"/>
                <w:lang w:val="en-US"/>
              </w:rPr>
              <m:t>2</m:t>
            </m:r>
          </m:den>
        </m:f>
        <m:r>
          <w:rPr>
            <w:rFonts w:ascii="Cambria Math" w:eastAsia="Times New Roman" w:hAnsi="Cambria Math"/>
            <w:lang w:val="en-US"/>
          </w:rPr>
          <m:t>=</m:t>
        </m:r>
        <m:f>
          <m:fPr>
            <m:ctrlPr>
              <w:rPr>
                <w:rFonts w:ascii="Cambria Math" w:eastAsia="Times New Roman" w:hAnsi="Cambria Math"/>
                <w:i/>
                <w:lang w:val="en-US"/>
              </w:rPr>
            </m:ctrlPr>
          </m:fPr>
          <m:num>
            <m:r>
              <w:rPr>
                <w:rFonts w:ascii="Cambria Math" w:eastAsia="Times New Roman" w:hAnsi="Cambria Math"/>
                <w:lang w:val="en-US"/>
              </w:rPr>
              <m:t>3L</m:t>
            </m:r>
          </m:num>
          <m:den>
            <m:r>
              <w:rPr>
                <w:rFonts w:ascii="Cambria Math" w:eastAsia="Times New Roman" w:hAnsi="Cambria Math"/>
                <w:lang w:val="en-US"/>
              </w:rPr>
              <m:t>2</m:t>
            </m:r>
            <m:rad>
              <m:radPr>
                <m:degHide m:val="1"/>
                <m:ctrlPr>
                  <w:rPr>
                    <w:rFonts w:ascii="Cambria Math" w:eastAsia="Times New Roman" w:hAnsi="Cambria Math"/>
                    <w:i/>
                    <w:lang w:val="en-US"/>
                  </w:rPr>
                </m:ctrlPr>
              </m:radPr>
              <m:deg/>
              <m:e>
                <m:r>
                  <w:rPr>
                    <w:rFonts w:ascii="Cambria Math" w:eastAsia="Times New Roman" w:hAnsi="Cambria Math"/>
                    <w:lang w:val="en-US"/>
                  </w:rPr>
                  <m:t>3</m:t>
                </m:r>
              </m:e>
            </m:rad>
            <m:sSub>
              <m:sSubPr>
                <m:ctrlPr>
                  <w:rPr>
                    <w:rFonts w:ascii="Cambria Math" w:eastAsia="Times New Roman" w:hAnsi="Cambria Math"/>
                    <w:i/>
                    <w:lang w:val="en-US"/>
                  </w:rPr>
                </m:ctrlPr>
              </m:sSubPr>
              <m:e>
                <m:r>
                  <w:rPr>
                    <w:rFonts w:ascii="Cambria Math" w:eastAsia="Times New Roman" w:hAnsi="Cambria Math"/>
                    <w:lang w:val="en-US"/>
                  </w:rPr>
                  <m:t>n</m:t>
                </m:r>
              </m:e>
              <m:sub>
                <m:r>
                  <w:rPr>
                    <w:rFonts w:ascii="Cambria Math" w:eastAsia="Times New Roman" w:hAnsi="Cambria Math"/>
                    <w:lang w:val="en-US"/>
                  </w:rPr>
                  <m:t>1</m:t>
                </m:r>
              </m:sub>
            </m:sSub>
          </m:den>
        </m:f>
      </m:oMath>
      <w:r w:rsidRPr="00B61948">
        <w:rPr>
          <w:rFonts w:ascii="Times New Roman" w:eastAsia="Times New Roman" w:hAnsi="Times New Roman" w:cs="Times New Roman"/>
          <w:szCs w:val="24"/>
          <w:lang w:val="en-US"/>
        </w:rPr>
        <w:t xml:space="preserve">, </w:t>
      </w:r>
      <w:r w:rsidR="008D44A2" w:rsidRPr="00B61948">
        <w:rPr>
          <w:rFonts w:ascii="Times New Roman" w:eastAsia="Times New Roman" w:hAnsi="Times New Roman" w:cs="Times New Roman"/>
          <w:szCs w:val="24"/>
          <w:lang w:val="en-US"/>
        </w:rPr>
        <w:t xml:space="preserve">and </w:t>
      </w:r>
      <w:r w:rsidRPr="00B61948">
        <w:rPr>
          <w:rFonts w:ascii="Times New Roman" w:eastAsia="Times New Roman" w:hAnsi="Times New Roman" w:cs="Times New Roman"/>
          <w:szCs w:val="24"/>
          <w:lang w:val="en-US"/>
        </w:rPr>
        <w:t xml:space="preserve">it follows that </w:t>
      </w:r>
      <m:oMath>
        <m:sSub>
          <m:sSubPr>
            <m:ctrlPr>
              <w:rPr>
                <w:rFonts w:ascii="Cambria Math" w:eastAsia="Times New Roman" w:hAnsi="Cambria Math"/>
                <w:i/>
                <w:lang w:val="en-US"/>
              </w:rPr>
            </m:ctrlPr>
          </m:sSubPr>
          <m:e>
            <m:r>
              <w:rPr>
                <w:rFonts w:ascii="Cambria Math" w:eastAsia="Times New Roman" w:hAnsi="Cambria Math"/>
                <w:lang w:val="en-US"/>
              </w:rPr>
              <m:t>n</m:t>
            </m:r>
          </m:e>
          <m:sub>
            <m:r>
              <w:rPr>
                <w:rFonts w:ascii="Cambria Math" w:eastAsia="Times New Roman" w:hAnsi="Cambria Math"/>
                <w:lang w:val="en-US"/>
              </w:rPr>
              <m:t>2</m:t>
            </m:r>
          </m:sub>
        </m:sSub>
        <m:r>
          <w:rPr>
            <w:rFonts w:ascii="Cambria Math" w:eastAsia="Times New Roman" w:hAnsi="Cambria Math"/>
            <w:lang w:val="en-US"/>
          </w:rPr>
          <m:t>=</m:t>
        </m:r>
        <m:d>
          <m:dPr>
            <m:begChr m:val="⌊"/>
            <m:endChr m:val="⌋"/>
            <m:ctrlPr>
              <w:rPr>
                <w:rFonts w:ascii="Cambria Math" w:eastAsia="Times New Roman" w:hAnsi="Cambria Math"/>
                <w:i/>
                <w:lang w:val="en-US"/>
              </w:rPr>
            </m:ctrlPr>
          </m:dPr>
          <m:e>
            <m:f>
              <m:fPr>
                <m:ctrlPr>
                  <w:rPr>
                    <w:rFonts w:ascii="Cambria Math" w:eastAsia="Times New Roman" w:hAnsi="Cambria Math"/>
                    <w:i/>
                    <w:lang w:val="en-US"/>
                  </w:rPr>
                </m:ctrlPr>
              </m:fPr>
              <m:num>
                <m:r>
                  <w:rPr>
                    <w:rFonts w:ascii="Cambria Math" w:eastAsia="Times New Roman" w:hAnsi="Cambria Math"/>
                    <w:lang w:val="en-US"/>
                  </w:rPr>
                  <m:t>2</m:t>
                </m:r>
                <m:rad>
                  <m:radPr>
                    <m:degHide m:val="1"/>
                    <m:ctrlPr>
                      <w:rPr>
                        <w:rFonts w:ascii="Cambria Math" w:eastAsia="Times New Roman" w:hAnsi="Cambria Math"/>
                        <w:i/>
                        <w:lang w:val="en-US"/>
                      </w:rPr>
                    </m:ctrlPr>
                  </m:radPr>
                  <m:deg/>
                  <m:e>
                    <m:r>
                      <w:rPr>
                        <w:rFonts w:ascii="Cambria Math" w:eastAsia="Times New Roman" w:hAnsi="Cambria Math"/>
                        <w:lang w:val="en-US"/>
                      </w:rPr>
                      <m:t>3</m:t>
                    </m:r>
                  </m:e>
                </m:rad>
                <m:sSub>
                  <m:sSubPr>
                    <m:ctrlPr>
                      <w:rPr>
                        <w:rFonts w:ascii="Cambria Math" w:eastAsia="Times New Roman" w:hAnsi="Cambria Math"/>
                        <w:i/>
                        <w:lang w:val="en-US"/>
                      </w:rPr>
                    </m:ctrlPr>
                  </m:sSubPr>
                  <m:e>
                    <m:r>
                      <w:rPr>
                        <w:rFonts w:ascii="Cambria Math" w:eastAsia="Times New Roman" w:hAnsi="Cambria Math"/>
                        <w:lang w:val="en-US"/>
                      </w:rPr>
                      <m:t>n</m:t>
                    </m:r>
                  </m:e>
                  <m:sub>
                    <m:r>
                      <w:rPr>
                        <w:rFonts w:ascii="Cambria Math" w:eastAsia="Times New Roman" w:hAnsi="Cambria Math"/>
                        <w:lang w:val="en-US"/>
                      </w:rPr>
                      <m:t>1</m:t>
                    </m:r>
                  </m:sub>
                </m:sSub>
              </m:num>
              <m:den>
                <m:r>
                  <w:rPr>
                    <w:rFonts w:ascii="Cambria Math" w:eastAsia="Times New Roman" w:hAnsi="Cambria Math"/>
                    <w:lang w:val="en-US"/>
                  </w:rPr>
                  <m:t>3</m:t>
                </m:r>
              </m:den>
            </m:f>
          </m:e>
        </m:d>
      </m:oMath>
      <w:r w:rsidRPr="00B61948">
        <w:rPr>
          <w:rFonts w:ascii="Times New Roman" w:eastAsia="Times New Roman" w:hAnsi="Times New Roman" w:cs="Times New Roman"/>
          <w:szCs w:val="24"/>
          <w:lang w:val="en-US"/>
        </w:rPr>
        <w:t xml:space="preserve">, where </w:t>
      </w:r>
      <m:oMath>
        <m:d>
          <m:dPr>
            <m:begChr m:val="⌊"/>
            <m:endChr m:val="⌋"/>
            <m:ctrlPr>
              <w:rPr>
                <w:rFonts w:ascii="Cambria Math" w:eastAsia="Times New Roman" w:hAnsi="Cambria Math"/>
                <w:i/>
                <w:lang w:val="en-US"/>
              </w:rPr>
            </m:ctrlPr>
          </m:dPr>
          <m:e/>
        </m:d>
      </m:oMath>
      <w:r w:rsidRPr="00B61948">
        <w:rPr>
          <w:rFonts w:ascii="Times New Roman" w:eastAsia="Times New Roman" w:hAnsi="Times New Roman" w:cs="Times New Roman"/>
          <w:szCs w:val="24"/>
          <w:lang w:val="en-US"/>
        </w:rPr>
        <w:t xml:space="preserve"> is the floor operator. For </w:t>
      </w:r>
      <m:oMath>
        <m:sSub>
          <m:sSubPr>
            <m:ctrlPr>
              <w:rPr>
                <w:rFonts w:ascii="Cambria Math" w:eastAsia="Times New Roman" w:hAnsi="Cambria Math"/>
                <w:i/>
                <w:lang w:val="en-US"/>
              </w:rPr>
            </m:ctrlPr>
          </m:sSubPr>
          <m:e>
            <m:r>
              <w:rPr>
                <w:rFonts w:ascii="Cambria Math" w:eastAsia="Times New Roman" w:hAnsi="Cambria Math"/>
                <w:lang w:val="en-US"/>
              </w:rPr>
              <m:t>n</m:t>
            </m:r>
          </m:e>
          <m:sub>
            <m:r>
              <w:rPr>
                <w:rFonts w:ascii="Cambria Math" w:eastAsia="Times New Roman" w:hAnsi="Cambria Math"/>
                <w:lang w:val="en-US"/>
              </w:rPr>
              <m:t>1</m:t>
            </m:r>
          </m:sub>
        </m:sSub>
        <m:r>
          <w:rPr>
            <w:rFonts w:ascii="Cambria Math" w:eastAsia="Times New Roman" w:hAnsi="Cambria Math"/>
            <w:lang w:val="en-US"/>
          </w:rPr>
          <m:t>=30</m:t>
        </m:r>
      </m:oMath>
      <w:r w:rsidRPr="00B61948">
        <w:rPr>
          <w:rFonts w:ascii="Times New Roman" w:eastAsia="Times New Roman" w:hAnsi="Times New Roman" w:cs="Times New Roman"/>
          <w:szCs w:val="24"/>
          <w:lang w:val="en-US"/>
        </w:rPr>
        <w:t xml:space="preserve">, the honeycomb geometry dictates </w:t>
      </w:r>
      <m:oMath>
        <m:sSub>
          <m:sSubPr>
            <m:ctrlPr>
              <w:rPr>
                <w:rFonts w:ascii="Cambria Math" w:eastAsia="Times New Roman" w:hAnsi="Cambria Math"/>
                <w:i/>
                <w:lang w:val="en-US"/>
              </w:rPr>
            </m:ctrlPr>
          </m:sSubPr>
          <m:e>
            <m:r>
              <w:rPr>
                <w:rFonts w:ascii="Cambria Math" w:eastAsia="Times New Roman" w:hAnsi="Cambria Math"/>
                <w:lang w:val="en-US"/>
              </w:rPr>
              <m:t>n</m:t>
            </m:r>
          </m:e>
          <m:sub>
            <m:r>
              <w:rPr>
                <w:rFonts w:ascii="Cambria Math" w:eastAsia="Times New Roman" w:hAnsi="Cambria Math"/>
                <w:lang w:val="en-US"/>
              </w:rPr>
              <m:t>2</m:t>
            </m:r>
          </m:sub>
        </m:sSub>
        <m:r>
          <w:rPr>
            <w:rFonts w:ascii="Cambria Math" w:eastAsia="Times New Roman" w:hAnsi="Cambria Math"/>
            <w:lang w:val="en-US"/>
          </w:rPr>
          <m:t>=34</m:t>
        </m:r>
      </m:oMath>
      <w:r w:rsidRPr="00B61948">
        <w:rPr>
          <w:rFonts w:ascii="Times New Roman" w:eastAsia="Times New Roman" w:hAnsi="Times New Roman" w:cs="Times New Roman"/>
          <w:szCs w:val="24"/>
          <w:lang w:val="en-US"/>
        </w:rPr>
        <w:t xml:space="preserve"> rows along the vertical direction. In order to simulate the effect of the eccentricity </w:t>
      </w:r>
      <m:oMath>
        <m:r>
          <w:rPr>
            <w:rFonts w:ascii="Cambria Math" w:eastAsia="Times New Roman" w:hAnsi="Cambria Math"/>
            <w:lang w:val="en-US"/>
          </w:rPr>
          <m:t>e</m:t>
        </m:r>
      </m:oMath>
      <w:r w:rsidRPr="00B61948">
        <w:rPr>
          <w:rFonts w:ascii="Times New Roman" w:eastAsia="Times New Roman" w:hAnsi="Times New Roman" w:cs="Times New Roman"/>
          <w:szCs w:val="24"/>
          <w:lang w:val="en-US"/>
        </w:rPr>
        <w:t xml:space="preserve">, discrete values of this parameters have been considered ranging from 0 to 0.9 with step 0.1. The geometry is completed with the fixed elliptic hole semi-axis </w:t>
      </w:r>
      <m:oMath>
        <m:r>
          <w:rPr>
            <w:rFonts w:ascii="Cambria Math" w:eastAsia="Times New Roman" w:hAnsi="Cambria Math"/>
            <w:lang w:val="en-US"/>
          </w:rPr>
          <m:t>a=</m:t>
        </m:r>
        <m:f>
          <m:fPr>
            <m:ctrlPr>
              <w:rPr>
                <w:rFonts w:ascii="Cambria Math" w:eastAsia="Times New Roman" w:hAnsi="Cambria Math"/>
                <w:i/>
                <w:lang w:val="en-US"/>
              </w:rPr>
            </m:ctrlPr>
          </m:fPr>
          <m:num>
            <m:r>
              <w:rPr>
                <w:rFonts w:ascii="Cambria Math" w:eastAsia="Times New Roman" w:hAnsi="Cambria Math"/>
                <w:lang w:val="en-US"/>
              </w:rPr>
              <m:t>h</m:t>
            </m:r>
          </m:num>
          <m:den>
            <m:r>
              <w:rPr>
                <w:rFonts w:ascii="Cambria Math" w:eastAsia="Times New Roman" w:hAnsi="Cambria Math"/>
                <w:lang w:val="en-US"/>
              </w:rPr>
              <m:t>2</m:t>
            </m:r>
          </m:den>
        </m:f>
        <m:r>
          <w:rPr>
            <w:rFonts w:ascii="Cambria Math" w:eastAsia="Times New Roman" w:hAnsi="Cambria Math"/>
            <w:lang w:val="en-US"/>
          </w:rPr>
          <m:t>=</m:t>
        </m:r>
        <m:f>
          <m:fPr>
            <m:ctrlPr>
              <w:rPr>
                <w:rFonts w:ascii="Cambria Math" w:eastAsia="Times New Roman" w:hAnsi="Cambria Math"/>
                <w:i/>
                <w:lang w:val="en-US"/>
              </w:rPr>
            </m:ctrlPr>
          </m:fPr>
          <m:num>
            <m:r>
              <w:rPr>
                <w:rFonts w:ascii="Cambria Math" w:eastAsia="Times New Roman" w:hAnsi="Cambria Math"/>
                <w:lang w:val="en-US"/>
              </w:rPr>
              <m:t>L</m:t>
            </m:r>
          </m:num>
          <m:den>
            <m:r>
              <w:rPr>
                <w:rFonts w:ascii="Cambria Math" w:eastAsia="Times New Roman" w:hAnsi="Cambria Math"/>
                <w:lang w:val="en-US"/>
              </w:rPr>
              <m:t>2</m:t>
            </m:r>
            <m:sSub>
              <m:sSubPr>
                <m:ctrlPr>
                  <w:rPr>
                    <w:rFonts w:ascii="Cambria Math" w:eastAsia="Times New Roman" w:hAnsi="Cambria Math"/>
                    <w:i/>
                    <w:lang w:val="en-US"/>
                  </w:rPr>
                </m:ctrlPr>
              </m:sSubPr>
              <m:e>
                <m:r>
                  <w:rPr>
                    <w:rFonts w:ascii="Cambria Math" w:eastAsia="Times New Roman" w:hAnsi="Cambria Math"/>
                    <w:lang w:val="en-US"/>
                  </w:rPr>
                  <m:t>n</m:t>
                </m:r>
              </m:e>
              <m:sub>
                <m:r>
                  <w:rPr>
                    <w:rFonts w:ascii="Cambria Math" w:eastAsia="Times New Roman" w:hAnsi="Cambria Math"/>
                    <w:lang w:val="en-US"/>
                  </w:rPr>
                  <m:t>1</m:t>
                </m:r>
              </m:sub>
            </m:sSub>
          </m:den>
        </m:f>
      </m:oMath>
      <w:r w:rsidRPr="00B61948">
        <w:rPr>
          <w:rFonts w:ascii="Times New Roman" w:eastAsia="Times New Roman" w:hAnsi="Times New Roman" w:cs="Times New Roman"/>
          <w:szCs w:val="24"/>
          <w:lang w:val="en-US"/>
        </w:rPr>
        <w:t xml:space="preserve">, whereas the minor semi-axis varies as a function of the eccentricity as </w:t>
      </w:r>
      <m:oMath>
        <m:r>
          <w:rPr>
            <w:rFonts w:ascii="Cambria Math" w:eastAsia="Times New Roman" w:hAnsi="Cambria Math"/>
            <w:lang w:val="en-US"/>
          </w:rPr>
          <m:t>b=a</m:t>
        </m:r>
        <m:rad>
          <m:radPr>
            <m:degHide m:val="1"/>
            <m:ctrlPr>
              <w:rPr>
                <w:rFonts w:ascii="Cambria Math" w:eastAsia="Times New Roman" w:hAnsi="Cambria Math"/>
                <w:i/>
                <w:lang w:val="en-US"/>
              </w:rPr>
            </m:ctrlPr>
          </m:radPr>
          <m:deg/>
          <m:e>
            <m:r>
              <w:rPr>
                <w:rFonts w:ascii="Cambria Math" w:eastAsia="Times New Roman" w:hAnsi="Cambria Math"/>
                <w:lang w:val="en-US"/>
              </w:rPr>
              <m:t>1-</m:t>
            </m:r>
            <m:sSup>
              <m:sSupPr>
                <m:ctrlPr>
                  <w:rPr>
                    <w:rFonts w:ascii="Cambria Math" w:eastAsia="Times New Roman" w:hAnsi="Cambria Math"/>
                    <w:i/>
                    <w:lang w:val="en-US"/>
                  </w:rPr>
                </m:ctrlPr>
              </m:sSupPr>
              <m:e>
                <m:r>
                  <w:rPr>
                    <w:rFonts w:ascii="Cambria Math" w:eastAsia="Times New Roman" w:hAnsi="Cambria Math"/>
                    <w:lang w:val="en-US"/>
                  </w:rPr>
                  <m:t>e</m:t>
                </m:r>
              </m:e>
              <m:sup>
                <m:r>
                  <w:rPr>
                    <w:rFonts w:ascii="Cambria Math" w:eastAsia="Times New Roman" w:hAnsi="Cambria Math"/>
                    <w:lang w:val="en-US"/>
                  </w:rPr>
                  <m:t>2</m:t>
                </m:r>
              </m:sup>
            </m:sSup>
          </m:e>
        </m:rad>
      </m:oMath>
      <w:r w:rsidRPr="00B61948">
        <w:rPr>
          <w:rFonts w:ascii="Times New Roman" w:eastAsia="Times New Roman" w:hAnsi="Times New Roman" w:cs="Times New Roman"/>
          <w:szCs w:val="24"/>
          <w:lang w:val="en-US"/>
        </w:rPr>
        <w:t>.</w:t>
      </w:r>
    </w:p>
    <w:p w14:paraId="1BF8E54E" w14:textId="1DEC9238" w:rsidR="000241CD" w:rsidRPr="00B61948" w:rsidRDefault="00EC6820" w:rsidP="00B61948">
      <w:pPr>
        <w:spacing w:line="480" w:lineRule="auto"/>
        <w:jc w:val="both"/>
        <w:rPr>
          <w:rFonts w:ascii="Times New Roman" w:eastAsia="Times New Roman" w:hAnsi="Times New Roman" w:cs="Times New Roman"/>
          <w:szCs w:val="24"/>
          <w:lang w:val="en-US"/>
        </w:rPr>
      </w:pPr>
      <w:r w:rsidRPr="00B61948">
        <w:rPr>
          <w:rFonts w:ascii="Times New Roman" w:eastAsia="Times New Roman" w:hAnsi="Times New Roman" w:cs="Times New Roman"/>
          <w:szCs w:val="24"/>
          <w:lang w:val="en-US"/>
        </w:rPr>
        <w:t>A new grid is generated from the randomly oriented eccentric holes by considering new center to center distances obtained by considering the segments that join two centers, and the corresponding length of the segment between the two elliptic boundaries as illustrated in (</w:t>
      </w:r>
      <w:r w:rsidRPr="00B61948">
        <w:rPr>
          <w:rFonts w:ascii="Times New Roman" w:eastAsia="Times New Roman" w:hAnsi="Times New Roman" w:cs="Times New Roman"/>
          <w:b/>
          <w:szCs w:val="24"/>
          <w:lang w:val="en-US"/>
        </w:rPr>
        <w:t>Figure</w:t>
      </w:r>
      <w:r w:rsidR="00F242D5">
        <w:rPr>
          <w:rFonts w:ascii="Times New Roman" w:eastAsia="Times New Roman" w:hAnsi="Times New Roman" w:cs="Times New Roman"/>
          <w:b/>
          <w:szCs w:val="24"/>
          <w:lang w:val="en-US"/>
        </w:rPr>
        <w:t xml:space="preserve"> S3</w:t>
      </w:r>
      <w:r w:rsidRPr="00B61948">
        <w:rPr>
          <w:rFonts w:ascii="Times New Roman" w:eastAsia="Times New Roman" w:hAnsi="Times New Roman" w:cs="Times New Roman"/>
          <w:szCs w:val="24"/>
          <w:lang w:val="en-US"/>
        </w:rPr>
        <w:t xml:space="preserve">) for a typical elliptic hole. For every value of the eccentricity and for every trial, we then build a distribution of center to center distances </w:t>
      </w:r>
      <w:r w:rsidR="007D6B18" w:rsidRPr="00B61948">
        <w:rPr>
          <w:rFonts w:ascii="Times New Roman" w:eastAsia="Times New Roman" w:hAnsi="Times New Roman" w:cs="Times New Roman"/>
          <w:szCs w:val="24"/>
          <w:lang w:val="en-US"/>
        </w:rPr>
        <w:t xml:space="preserve">that is used to generate fictitious grids of circular holes of radius </w:t>
      </w:r>
      <m:oMath>
        <m:r>
          <w:rPr>
            <w:rFonts w:ascii="Cambria Math" w:eastAsia="Times New Roman" w:hAnsi="Cambria Math"/>
            <w:lang w:val="en-US"/>
          </w:rPr>
          <m:t>a</m:t>
        </m:r>
      </m:oMath>
      <w:r w:rsidR="007D6B18" w:rsidRPr="00B61948">
        <w:rPr>
          <w:rFonts w:ascii="Times New Roman" w:eastAsia="Times New Roman" w:hAnsi="Times New Roman" w:cs="Times New Roman"/>
          <w:szCs w:val="24"/>
          <w:lang w:val="en-US"/>
        </w:rPr>
        <w:t xml:space="preserve"> with variable </w:t>
      </w:r>
      <w:r w:rsidR="008D44A2" w:rsidRPr="00B61948">
        <w:rPr>
          <w:rFonts w:ascii="Times New Roman" w:eastAsia="Times New Roman" w:hAnsi="Times New Roman" w:cs="Times New Roman"/>
          <w:szCs w:val="24"/>
          <w:lang w:val="en-US"/>
        </w:rPr>
        <w:t>center-to</w:t>
      </w:r>
      <w:r w:rsidR="007D6B18" w:rsidRPr="00B61948">
        <w:rPr>
          <w:rFonts w:ascii="Times New Roman" w:eastAsia="Times New Roman" w:hAnsi="Times New Roman" w:cs="Times New Roman"/>
          <w:szCs w:val="24"/>
          <w:lang w:val="en-US"/>
        </w:rPr>
        <w:t>-center distance sampled from the distribution. A typical example is given in (</w:t>
      </w:r>
      <w:r w:rsidR="007D6B18" w:rsidRPr="00B61948">
        <w:rPr>
          <w:rFonts w:ascii="Times New Roman" w:eastAsia="Times New Roman" w:hAnsi="Times New Roman" w:cs="Times New Roman"/>
          <w:b/>
          <w:szCs w:val="24"/>
          <w:lang w:val="en-US"/>
        </w:rPr>
        <w:t xml:space="preserve">Figure </w:t>
      </w:r>
      <w:r w:rsidR="00F242D5">
        <w:rPr>
          <w:rFonts w:ascii="Times New Roman" w:eastAsia="Times New Roman" w:hAnsi="Times New Roman" w:cs="Times New Roman"/>
          <w:b/>
          <w:szCs w:val="24"/>
          <w:lang w:val="en-US"/>
        </w:rPr>
        <w:t>S4</w:t>
      </w:r>
      <w:r w:rsidR="007D6B18" w:rsidRPr="00B61948">
        <w:rPr>
          <w:rFonts w:ascii="Times New Roman" w:eastAsia="Times New Roman" w:hAnsi="Times New Roman" w:cs="Times New Roman"/>
          <w:szCs w:val="24"/>
          <w:lang w:val="en-US"/>
        </w:rPr>
        <w:t>).</w:t>
      </w:r>
    </w:p>
    <w:p w14:paraId="1AD85CA0" w14:textId="79661F5E" w:rsidR="00164EEE" w:rsidRPr="00B61948" w:rsidRDefault="00164EEE" w:rsidP="00B61948">
      <w:pPr>
        <w:spacing w:line="480" w:lineRule="auto"/>
        <w:jc w:val="both"/>
        <w:rPr>
          <w:rFonts w:ascii="Times New Roman" w:eastAsia="Times New Roman" w:hAnsi="Times New Roman" w:cs="Times New Roman"/>
          <w:szCs w:val="24"/>
          <w:lang w:val="en-US"/>
        </w:rPr>
      </w:pPr>
    </w:p>
    <w:p w14:paraId="5DCE50A8" w14:textId="049A2FA8" w:rsidR="00164EEE" w:rsidRPr="00DB11E9" w:rsidRDefault="00DB11E9" w:rsidP="00DB11E9">
      <w:pPr>
        <w:pStyle w:val="Heading1"/>
        <w:spacing w:line="480" w:lineRule="auto"/>
        <w:jc w:val="both"/>
        <w:rPr>
          <w:rFonts w:ascii="Times New Roman" w:eastAsia="Times New Roman" w:hAnsi="Times New Roman" w:cs="Times New Roman"/>
          <w:color w:val="auto"/>
          <w:sz w:val="24"/>
          <w:szCs w:val="24"/>
          <w:u w:val="single"/>
          <w:lang w:val="en-US"/>
        </w:rPr>
      </w:pPr>
      <w:r w:rsidRPr="00E027C9">
        <w:rPr>
          <w:rFonts w:ascii="Times New Roman" w:eastAsia="Times New Roman" w:hAnsi="Times New Roman" w:cs="Times New Roman"/>
          <w:color w:val="auto"/>
          <w:sz w:val="24"/>
          <w:szCs w:val="24"/>
          <w:u w:val="single"/>
          <w:lang w:val="en-US"/>
        </w:rPr>
        <w:t xml:space="preserve">Generation of arrays </w:t>
      </w:r>
      <w:r w:rsidRPr="00DB11E9">
        <w:rPr>
          <w:rFonts w:ascii="Times New Roman" w:eastAsia="Times New Roman" w:hAnsi="Times New Roman" w:cs="Times New Roman"/>
          <w:color w:val="auto"/>
          <w:sz w:val="24"/>
          <w:szCs w:val="24"/>
          <w:u w:val="single"/>
          <w:lang w:val="en-US"/>
        </w:rPr>
        <w:t>of c</w:t>
      </w:r>
      <w:r w:rsidR="00164EEE" w:rsidRPr="00DB11E9">
        <w:rPr>
          <w:rFonts w:ascii="Times New Roman" w:eastAsia="Times New Roman" w:hAnsi="Times New Roman" w:cs="Times New Roman"/>
          <w:color w:val="auto"/>
          <w:sz w:val="24"/>
          <w:szCs w:val="24"/>
          <w:u w:val="single"/>
          <w:lang w:val="en-US"/>
        </w:rPr>
        <w:t>ircular holes with variable diameter</w:t>
      </w:r>
    </w:p>
    <w:p w14:paraId="49248DEB" w14:textId="4A9A8898" w:rsidR="00E6192A" w:rsidRPr="00B61948" w:rsidRDefault="003D74B7" w:rsidP="00DB11E9">
      <w:pPr>
        <w:spacing w:line="480" w:lineRule="auto"/>
        <w:jc w:val="both"/>
        <w:rPr>
          <w:rFonts w:ascii="Times New Roman" w:hAnsi="Times New Roman" w:cs="Times New Roman"/>
          <w:szCs w:val="24"/>
          <w:lang w:val="en-US"/>
        </w:rPr>
      </w:pPr>
      <w:r w:rsidRPr="00B61948">
        <w:rPr>
          <w:rFonts w:ascii="Times New Roman" w:hAnsi="Times New Roman" w:cs="Times New Roman"/>
          <w:szCs w:val="24"/>
          <w:lang w:val="en-US"/>
        </w:rPr>
        <w:t>The effect of variation</w:t>
      </w:r>
      <w:r w:rsidR="008D43AE">
        <w:rPr>
          <w:rFonts w:ascii="Times New Roman" w:hAnsi="Times New Roman" w:cs="Times New Roman"/>
          <w:szCs w:val="24"/>
          <w:lang w:val="en-US"/>
        </w:rPr>
        <w:t>s</w:t>
      </w:r>
      <w:r w:rsidRPr="00B61948">
        <w:rPr>
          <w:rFonts w:ascii="Times New Roman" w:hAnsi="Times New Roman" w:cs="Times New Roman"/>
          <w:szCs w:val="24"/>
          <w:lang w:val="en-US"/>
        </w:rPr>
        <w:t xml:space="preserve"> </w:t>
      </w:r>
      <w:r w:rsidR="008D43AE">
        <w:rPr>
          <w:rFonts w:ascii="Times New Roman" w:hAnsi="Times New Roman" w:cs="Times New Roman"/>
          <w:szCs w:val="24"/>
          <w:lang w:val="en-US"/>
        </w:rPr>
        <w:t>in the</w:t>
      </w:r>
      <w:bookmarkStart w:id="0" w:name="_GoBack"/>
      <w:bookmarkEnd w:id="0"/>
      <w:r w:rsidRPr="00B61948">
        <w:rPr>
          <w:rFonts w:ascii="Times New Roman" w:hAnsi="Times New Roman" w:cs="Times New Roman"/>
          <w:szCs w:val="24"/>
          <w:lang w:val="en-US"/>
        </w:rPr>
        <w:t xml:space="preserve"> holes’ diameter is simulated by considering the same honeycomb tessellation as above, but instead of assigning randomly oriented elliptic sh</w:t>
      </w:r>
      <w:r w:rsidR="00EC2F28" w:rsidRPr="00B61948">
        <w:rPr>
          <w:rFonts w:ascii="Times New Roman" w:hAnsi="Times New Roman" w:cs="Times New Roman"/>
          <w:szCs w:val="24"/>
          <w:lang w:val="en-US"/>
        </w:rPr>
        <w:t>a</w:t>
      </w:r>
      <w:r w:rsidRPr="00B61948">
        <w:rPr>
          <w:rFonts w:ascii="Times New Roman" w:hAnsi="Times New Roman" w:cs="Times New Roman"/>
          <w:szCs w:val="24"/>
          <w:lang w:val="en-US"/>
        </w:rPr>
        <w:t>pes with fixed major semi-axis, here we</w:t>
      </w:r>
      <w:r w:rsidR="008D44A2" w:rsidRPr="00B61948">
        <w:rPr>
          <w:rFonts w:ascii="Times New Roman" w:hAnsi="Times New Roman" w:cs="Times New Roman"/>
          <w:szCs w:val="24"/>
          <w:lang w:val="en-US"/>
        </w:rPr>
        <w:t xml:space="preserve"> consider</w:t>
      </w:r>
      <w:r w:rsidRPr="00B61948">
        <w:rPr>
          <w:rFonts w:ascii="Times New Roman" w:hAnsi="Times New Roman" w:cs="Times New Roman"/>
          <w:szCs w:val="24"/>
          <w:lang w:val="en-US"/>
        </w:rPr>
        <w:t xml:space="preserve"> </w:t>
      </w:r>
      <w:r w:rsidR="002453A8" w:rsidRPr="00B61948">
        <w:rPr>
          <w:rFonts w:ascii="Times New Roman" w:hAnsi="Times New Roman" w:cs="Times New Roman"/>
          <w:szCs w:val="24"/>
          <w:lang w:val="en-US"/>
        </w:rPr>
        <w:t>circular holes with randomly variated diameters within 5% to 90%</w:t>
      </w:r>
      <w:r w:rsidR="004C266D" w:rsidRPr="00B61948">
        <w:rPr>
          <w:rFonts w:ascii="Times New Roman" w:hAnsi="Times New Roman" w:cs="Times New Roman"/>
          <w:szCs w:val="24"/>
          <w:lang w:val="en-US"/>
        </w:rPr>
        <w:t xml:space="preserve"> (5% step)</w:t>
      </w:r>
      <w:r w:rsidR="002453A8" w:rsidRPr="00B61948">
        <w:rPr>
          <w:rFonts w:ascii="Times New Roman" w:hAnsi="Times New Roman" w:cs="Times New Roman"/>
          <w:szCs w:val="24"/>
          <w:lang w:val="en-US"/>
        </w:rPr>
        <w:t xml:space="preserve"> of a base diameter of size </w:t>
      </w:r>
      <m:oMath>
        <m:r>
          <w:rPr>
            <w:rFonts w:ascii="Cambria Math" w:hAnsi="Cambria Math"/>
            <w:lang w:val="en-US"/>
          </w:rPr>
          <m:t>a=</m:t>
        </m:r>
        <m:f>
          <m:fPr>
            <m:ctrlPr>
              <w:rPr>
                <w:rFonts w:ascii="Cambria Math" w:hAnsi="Cambria Math"/>
                <w:i/>
                <w:lang w:val="en-US"/>
              </w:rPr>
            </m:ctrlPr>
          </m:fPr>
          <m:num>
            <m:r>
              <w:rPr>
                <w:rFonts w:ascii="Cambria Math" w:hAnsi="Cambria Math"/>
                <w:lang w:val="en-US"/>
              </w:rPr>
              <m:t>h</m:t>
            </m:r>
          </m:num>
          <m:den>
            <m:r>
              <w:rPr>
                <w:rFonts w:ascii="Cambria Math" w:hAnsi="Cambria Math"/>
                <w:lang w:val="en-US"/>
              </w:rPr>
              <m:t>2</m:t>
            </m:r>
          </m:den>
        </m:f>
      </m:oMath>
      <w:r w:rsidR="002453A8" w:rsidRPr="00B61948">
        <w:rPr>
          <w:rFonts w:ascii="Times New Roman" w:hAnsi="Times New Roman" w:cs="Times New Roman"/>
          <w:szCs w:val="24"/>
          <w:lang w:val="en-US"/>
        </w:rPr>
        <w:t xml:space="preserve">, where </w:t>
      </w:r>
      <m:oMath>
        <m:r>
          <w:rPr>
            <w:rFonts w:ascii="Cambria Math" w:hAnsi="Cambria Math"/>
            <w:lang w:val="en-US"/>
          </w:rPr>
          <m:t>h</m:t>
        </m:r>
      </m:oMath>
      <w:r w:rsidR="002453A8" w:rsidRPr="00B61948">
        <w:rPr>
          <w:rFonts w:ascii="Times New Roman" w:hAnsi="Times New Roman" w:cs="Times New Roman"/>
          <w:szCs w:val="24"/>
          <w:lang w:val="en-US"/>
        </w:rPr>
        <w:t xml:space="preserve"> is defined above. </w:t>
      </w:r>
      <w:r w:rsidR="002410A7" w:rsidRPr="00B61948">
        <w:rPr>
          <w:rFonts w:ascii="Times New Roman" w:hAnsi="Times New Roman" w:cs="Times New Roman"/>
          <w:szCs w:val="24"/>
          <w:lang w:val="en-US"/>
        </w:rPr>
        <w:t>A typical configuration is shown in (</w:t>
      </w:r>
      <w:r w:rsidR="002410A7" w:rsidRPr="00B61948">
        <w:rPr>
          <w:rFonts w:ascii="Times New Roman" w:hAnsi="Times New Roman" w:cs="Times New Roman"/>
          <w:b/>
          <w:szCs w:val="24"/>
          <w:lang w:val="en-US"/>
        </w:rPr>
        <w:t xml:space="preserve">Figure </w:t>
      </w:r>
      <w:r w:rsidR="00F242D5">
        <w:rPr>
          <w:rFonts w:ascii="Times New Roman" w:hAnsi="Times New Roman" w:cs="Times New Roman"/>
          <w:b/>
          <w:szCs w:val="24"/>
          <w:lang w:val="en-US"/>
        </w:rPr>
        <w:t>S5</w:t>
      </w:r>
      <w:r w:rsidR="002410A7" w:rsidRPr="00B61948">
        <w:rPr>
          <w:rFonts w:ascii="Times New Roman" w:hAnsi="Times New Roman" w:cs="Times New Roman"/>
          <w:szCs w:val="24"/>
          <w:lang w:val="en-US"/>
        </w:rPr>
        <w:t>)</w:t>
      </w:r>
      <w:r w:rsidR="002928BC" w:rsidRPr="00B61948">
        <w:rPr>
          <w:rFonts w:ascii="Times New Roman" w:hAnsi="Times New Roman" w:cs="Times New Roman"/>
          <w:szCs w:val="24"/>
          <w:lang w:val="en-US"/>
        </w:rPr>
        <w:t>.</w:t>
      </w:r>
      <w:r w:rsidR="00C40EDF" w:rsidRPr="00B61948">
        <w:rPr>
          <w:rFonts w:ascii="Times New Roman" w:hAnsi="Times New Roman" w:cs="Times New Roman"/>
          <w:szCs w:val="24"/>
          <w:lang w:val="en-US"/>
        </w:rPr>
        <w:t xml:space="preserve"> </w:t>
      </w:r>
      <w:r w:rsidR="00D92819" w:rsidRPr="00B61948">
        <w:rPr>
          <w:rFonts w:ascii="Times New Roman" w:hAnsi="Times New Roman" w:cs="Times New Roman"/>
          <w:szCs w:val="24"/>
          <w:lang w:val="en-US"/>
        </w:rPr>
        <w:t>As in the case of variation of eccentricity,</w:t>
      </w:r>
      <w:r w:rsidR="00510B22" w:rsidRPr="00B61948">
        <w:rPr>
          <w:rFonts w:ascii="Times New Roman" w:hAnsi="Times New Roman" w:cs="Times New Roman"/>
          <w:szCs w:val="24"/>
          <w:lang w:val="en-US"/>
        </w:rPr>
        <w:t xml:space="preserve"> simulation data was generated for three trials of randomly assigned diameters sampled within the above specified variations with respect to the common size </w:t>
      </w:r>
      <m:oMath>
        <m:r>
          <w:rPr>
            <w:rFonts w:ascii="Cambria Math" w:hAnsi="Cambria Math"/>
            <w:lang w:val="en-US"/>
          </w:rPr>
          <m:t>a</m:t>
        </m:r>
      </m:oMath>
      <w:r w:rsidR="00510B22" w:rsidRPr="00B61948">
        <w:rPr>
          <w:rFonts w:ascii="Times New Roman" w:hAnsi="Times New Roman" w:cs="Times New Roman"/>
          <w:szCs w:val="24"/>
          <w:lang w:val="en-US"/>
        </w:rPr>
        <w:t xml:space="preserve">, and </w:t>
      </w:r>
      <w:r w:rsidR="004C266D" w:rsidRPr="00B61948">
        <w:rPr>
          <w:rFonts w:ascii="Times New Roman" w:hAnsi="Times New Roman" w:cs="Times New Roman"/>
          <w:szCs w:val="24"/>
          <w:lang w:val="en-US"/>
        </w:rPr>
        <w:t xml:space="preserve">distributions of center to center distances were obtained for each discrete </w:t>
      </w:r>
      <w:r w:rsidR="009E3CEA" w:rsidRPr="00B61948">
        <w:rPr>
          <w:rFonts w:ascii="Times New Roman" w:hAnsi="Times New Roman" w:cs="Times New Roman"/>
          <w:szCs w:val="24"/>
          <w:lang w:val="en-US"/>
        </w:rPr>
        <w:t xml:space="preserve">diameter variation. </w:t>
      </w:r>
      <w:r w:rsidR="004E0E51" w:rsidRPr="00B61948">
        <w:rPr>
          <w:rFonts w:ascii="Times New Roman" w:hAnsi="Times New Roman" w:cs="Times New Roman"/>
          <w:szCs w:val="24"/>
        </w:rPr>
        <w:t xml:space="preserve">As result, fictitious </w:t>
      </w:r>
      <w:r w:rsidR="00DB4A1F" w:rsidRPr="00B61948">
        <w:rPr>
          <w:rFonts w:ascii="Times New Roman" w:hAnsi="Times New Roman" w:cs="Times New Roman"/>
          <w:szCs w:val="24"/>
        </w:rPr>
        <w:t xml:space="preserve">distributions of nodes were generated, where the effect of diameters’ </w:t>
      </w:r>
      <w:r w:rsidR="00DB4A1F" w:rsidRPr="00B61948">
        <w:rPr>
          <w:rFonts w:ascii="Times New Roman" w:hAnsi="Times New Roman" w:cs="Times New Roman"/>
          <w:szCs w:val="24"/>
          <w:lang w:val="en-US"/>
        </w:rPr>
        <w:t xml:space="preserve">variation is quantified by considering holes of uniform diameter </w:t>
      </w:r>
      <m:oMath>
        <m:r>
          <w:rPr>
            <w:rFonts w:ascii="Cambria Math" w:hAnsi="Cambria Math"/>
            <w:lang w:val="en-US"/>
          </w:rPr>
          <m:t>a</m:t>
        </m:r>
      </m:oMath>
      <w:r w:rsidR="00DB4A1F" w:rsidRPr="00B61948">
        <w:rPr>
          <w:rFonts w:ascii="Times New Roman" w:hAnsi="Times New Roman" w:cs="Times New Roman"/>
          <w:szCs w:val="24"/>
          <w:lang w:val="en-US"/>
        </w:rPr>
        <w:t xml:space="preserve"> with variable center-to-center distance sampled from the distribution obtained from the original holes with variable diameters.</w:t>
      </w:r>
      <w:r w:rsidR="009E397C" w:rsidRPr="00B61948">
        <w:rPr>
          <w:rFonts w:ascii="Times New Roman" w:hAnsi="Times New Roman" w:cs="Times New Roman"/>
          <w:szCs w:val="24"/>
          <w:lang w:val="en-US"/>
        </w:rPr>
        <w:t xml:space="preserve"> An example with 60% diameter variation is shown in (</w:t>
      </w:r>
      <w:r w:rsidR="009E397C" w:rsidRPr="00B61948">
        <w:rPr>
          <w:rFonts w:ascii="Times New Roman" w:hAnsi="Times New Roman" w:cs="Times New Roman"/>
          <w:b/>
          <w:szCs w:val="24"/>
          <w:lang w:val="en-US"/>
        </w:rPr>
        <w:t>Figure</w:t>
      </w:r>
      <w:r w:rsidR="009E397C" w:rsidRPr="00B61948">
        <w:rPr>
          <w:rFonts w:ascii="Times New Roman" w:hAnsi="Times New Roman" w:cs="Times New Roman"/>
          <w:szCs w:val="24"/>
          <w:lang w:val="en-US"/>
        </w:rPr>
        <w:t xml:space="preserve"> </w:t>
      </w:r>
      <w:r w:rsidR="00F242D5">
        <w:rPr>
          <w:rFonts w:ascii="Times New Roman" w:eastAsia="Times New Roman" w:hAnsi="Times New Roman" w:cs="Times New Roman"/>
          <w:b/>
          <w:szCs w:val="24"/>
          <w:lang w:val="en-US"/>
        </w:rPr>
        <w:t>S6</w:t>
      </w:r>
      <w:r w:rsidR="009E397C" w:rsidRPr="00B61948">
        <w:rPr>
          <w:rFonts w:ascii="Times New Roman" w:hAnsi="Times New Roman" w:cs="Times New Roman"/>
          <w:szCs w:val="24"/>
          <w:lang w:val="en-US"/>
        </w:rPr>
        <w:t>)</w:t>
      </w:r>
      <w:r w:rsidR="00B27EF3" w:rsidRPr="00B61948">
        <w:rPr>
          <w:rFonts w:ascii="Times New Roman" w:hAnsi="Times New Roman" w:cs="Times New Roman"/>
          <w:szCs w:val="24"/>
          <w:lang w:val="en-US"/>
        </w:rPr>
        <w:t xml:space="preserve">, where larger distortions appear moving away from the boundaries originating from </w:t>
      </w:r>
      <w:r w:rsidR="007234EA" w:rsidRPr="00B61948">
        <w:rPr>
          <w:rFonts w:ascii="Times New Roman" w:hAnsi="Times New Roman" w:cs="Times New Roman"/>
          <w:szCs w:val="24"/>
          <w:lang w:val="en-US"/>
        </w:rPr>
        <w:t>(0,0) due to the way the center-to-cent</w:t>
      </w:r>
      <w:r w:rsidR="0047716E" w:rsidRPr="00B61948">
        <w:rPr>
          <w:rFonts w:ascii="Times New Roman" w:hAnsi="Times New Roman" w:cs="Times New Roman"/>
          <w:szCs w:val="24"/>
          <w:lang w:val="en-US"/>
        </w:rPr>
        <w:t>er distortion is propagated.</w:t>
      </w:r>
    </w:p>
    <w:p w14:paraId="3C74F8ED" w14:textId="7758C80B" w:rsidR="00E6192A" w:rsidRPr="00DB11E9" w:rsidRDefault="00E6192A" w:rsidP="00B61948">
      <w:pPr>
        <w:pStyle w:val="Heading1"/>
        <w:spacing w:line="480" w:lineRule="auto"/>
        <w:jc w:val="both"/>
        <w:rPr>
          <w:rFonts w:ascii="Times New Roman" w:hAnsi="Times New Roman" w:cs="Times New Roman"/>
          <w:color w:val="auto"/>
          <w:sz w:val="24"/>
          <w:szCs w:val="24"/>
          <w:u w:val="single"/>
          <w:lang w:val="en-US"/>
        </w:rPr>
      </w:pPr>
      <w:r w:rsidRPr="00DB11E9">
        <w:rPr>
          <w:rFonts w:ascii="Times New Roman" w:hAnsi="Times New Roman" w:cs="Times New Roman"/>
          <w:color w:val="auto"/>
          <w:sz w:val="24"/>
          <w:szCs w:val="24"/>
          <w:u w:val="single"/>
          <w:lang w:val="en-US"/>
        </w:rPr>
        <w:t>Combined effect of eccentricity and hole diameter</w:t>
      </w:r>
    </w:p>
    <w:p w14:paraId="36E54ED4" w14:textId="4D8D1679" w:rsidR="00B847F8" w:rsidRPr="00B61948" w:rsidRDefault="00A51D53" w:rsidP="00DB11E9">
      <w:pPr>
        <w:spacing w:line="480" w:lineRule="auto"/>
        <w:jc w:val="both"/>
        <w:rPr>
          <w:rFonts w:ascii="Times New Roman" w:hAnsi="Times New Roman" w:cs="Times New Roman"/>
          <w:szCs w:val="24"/>
          <w:lang w:val="en-US"/>
        </w:rPr>
      </w:pPr>
      <w:r w:rsidRPr="00B61948">
        <w:rPr>
          <w:rFonts w:ascii="Times New Roman" w:hAnsi="Times New Roman" w:cs="Times New Roman"/>
          <w:szCs w:val="24"/>
          <w:lang w:val="en-US"/>
        </w:rPr>
        <w:t xml:space="preserve">The effects of the random eccentricity and the random variation of the holes’ diameter are combined into a set of simulations based on the data generated for simulations that illustrate the effects in isolation. Therefore, we consider three trials </w:t>
      </w:r>
      <w:r w:rsidR="00553EAD" w:rsidRPr="00B61948">
        <w:rPr>
          <w:rFonts w:ascii="Times New Roman" w:hAnsi="Times New Roman" w:cs="Times New Roman"/>
          <w:szCs w:val="24"/>
          <w:lang w:val="en-US"/>
        </w:rPr>
        <w:t xml:space="preserve">which combine the </w:t>
      </w:r>
      <w:r w:rsidR="00C9405F" w:rsidRPr="00B61948">
        <w:rPr>
          <w:rFonts w:ascii="Times New Roman" w:hAnsi="Times New Roman" w:cs="Times New Roman"/>
          <w:szCs w:val="24"/>
          <w:lang w:val="en-US"/>
        </w:rPr>
        <w:t xml:space="preserve">homologous random orientation data for eccentricities </w:t>
      </w:r>
      <m:oMath>
        <m:r>
          <w:rPr>
            <w:rFonts w:ascii="Cambria Math" w:hAnsi="Cambria Math"/>
            <w:lang w:val="en-US"/>
          </w:rPr>
          <m:t>e=0.4, 0.5, 0.6</m:t>
        </m:r>
      </m:oMath>
      <w:r w:rsidR="00C9405F" w:rsidRPr="00B61948">
        <w:rPr>
          <w:rFonts w:ascii="Times New Roman" w:hAnsi="Times New Roman" w:cs="Times New Roman"/>
          <w:szCs w:val="24"/>
          <w:lang w:val="en-US"/>
        </w:rPr>
        <w:t xml:space="preserve"> with random diameter</w:t>
      </w:r>
      <w:r w:rsidR="00EC5933" w:rsidRPr="00B61948">
        <w:rPr>
          <w:rFonts w:ascii="Times New Roman" w:hAnsi="Times New Roman" w:cs="Times New Roman"/>
          <w:szCs w:val="24"/>
          <w:lang w:val="en-US"/>
        </w:rPr>
        <w:t xml:space="preserve"> variation</w:t>
      </w:r>
      <w:r w:rsidR="00C9405F" w:rsidRPr="00B61948">
        <w:rPr>
          <w:rFonts w:ascii="Times New Roman" w:hAnsi="Times New Roman" w:cs="Times New Roman"/>
          <w:szCs w:val="24"/>
          <w:lang w:val="en-US"/>
        </w:rPr>
        <w:t xml:space="preserve"> data for 10%, 15%, a</w:t>
      </w:r>
      <w:r w:rsidR="004E78C1" w:rsidRPr="00B61948">
        <w:rPr>
          <w:rFonts w:ascii="Times New Roman" w:hAnsi="Times New Roman" w:cs="Times New Roman"/>
          <w:szCs w:val="24"/>
          <w:lang w:val="en-US"/>
        </w:rPr>
        <w:t>n</w:t>
      </w:r>
      <w:r w:rsidR="00C9405F" w:rsidRPr="00B61948">
        <w:rPr>
          <w:rFonts w:ascii="Times New Roman" w:hAnsi="Times New Roman" w:cs="Times New Roman"/>
          <w:szCs w:val="24"/>
          <w:lang w:val="en-US"/>
        </w:rPr>
        <w:t>d 20% variations</w:t>
      </w:r>
      <w:r w:rsidR="004E78C1" w:rsidRPr="00B61948">
        <w:rPr>
          <w:rFonts w:ascii="Times New Roman" w:hAnsi="Times New Roman" w:cs="Times New Roman"/>
          <w:szCs w:val="24"/>
          <w:lang w:val="en-US"/>
        </w:rPr>
        <w:t xml:space="preserve">, </w:t>
      </w:r>
      <w:r w:rsidR="00EC5933" w:rsidRPr="00B61948">
        <w:rPr>
          <w:rFonts w:ascii="Times New Roman" w:hAnsi="Times New Roman" w:cs="Times New Roman"/>
          <w:szCs w:val="24"/>
          <w:lang w:val="en-US"/>
        </w:rPr>
        <w:t>resulting into</w:t>
      </w:r>
      <w:r w:rsidR="004E78C1" w:rsidRPr="00B61948">
        <w:rPr>
          <w:rFonts w:ascii="Times New Roman" w:hAnsi="Times New Roman" w:cs="Times New Roman"/>
          <w:szCs w:val="24"/>
          <w:lang w:val="en-US"/>
        </w:rPr>
        <w:t xml:space="preserve"> a total of 9 combinations for each trial. </w:t>
      </w:r>
      <w:r w:rsidR="00B2100C" w:rsidRPr="00B61948">
        <w:rPr>
          <w:rFonts w:ascii="Times New Roman" w:hAnsi="Times New Roman" w:cs="Times New Roman"/>
          <w:szCs w:val="24"/>
          <w:lang w:val="en-US"/>
        </w:rPr>
        <w:t>A representative configuration is shown in (</w:t>
      </w:r>
      <w:r w:rsidR="00B2100C" w:rsidRPr="00B61948">
        <w:rPr>
          <w:rFonts w:ascii="Times New Roman" w:hAnsi="Times New Roman" w:cs="Times New Roman"/>
          <w:b/>
          <w:szCs w:val="24"/>
          <w:lang w:val="en-US"/>
        </w:rPr>
        <w:t xml:space="preserve">Figure </w:t>
      </w:r>
      <w:r w:rsidR="00F242D5">
        <w:rPr>
          <w:rFonts w:ascii="Times New Roman" w:hAnsi="Times New Roman" w:cs="Times New Roman"/>
          <w:b/>
          <w:szCs w:val="24"/>
          <w:lang w:val="en-US"/>
        </w:rPr>
        <w:t>S7</w:t>
      </w:r>
      <w:r w:rsidR="00B2100C" w:rsidRPr="00B61948">
        <w:rPr>
          <w:rFonts w:ascii="Times New Roman" w:hAnsi="Times New Roman" w:cs="Times New Roman"/>
          <w:szCs w:val="24"/>
          <w:lang w:val="en-US"/>
        </w:rPr>
        <w:t>)</w:t>
      </w:r>
      <w:r w:rsidR="0096735A" w:rsidRPr="00B61948">
        <w:rPr>
          <w:rFonts w:ascii="Times New Roman" w:hAnsi="Times New Roman" w:cs="Times New Roman"/>
          <w:szCs w:val="24"/>
          <w:lang w:val="en-US"/>
        </w:rPr>
        <w:t>.</w:t>
      </w:r>
      <w:r w:rsidR="00EC5933" w:rsidRPr="00B61948">
        <w:rPr>
          <w:rFonts w:ascii="Times New Roman" w:hAnsi="Times New Roman" w:cs="Times New Roman"/>
          <w:szCs w:val="24"/>
          <w:lang w:val="en-US"/>
        </w:rPr>
        <w:t xml:space="preserve"> </w:t>
      </w:r>
      <w:r w:rsidR="00C60FCE" w:rsidRPr="00B61948">
        <w:rPr>
          <w:rFonts w:ascii="Times New Roman" w:hAnsi="Times New Roman" w:cs="Times New Roman"/>
          <w:szCs w:val="24"/>
          <w:lang w:val="en-US"/>
        </w:rPr>
        <w:t xml:space="preserve">The procedure to calculate center to center distance is </w:t>
      </w:r>
      <w:r w:rsidR="00C60FCE" w:rsidRPr="00B61948">
        <w:rPr>
          <w:rFonts w:ascii="Times New Roman" w:hAnsi="Times New Roman" w:cs="Times New Roman"/>
          <w:szCs w:val="24"/>
          <w:lang w:val="en-US"/>
        </w:rPr>
        <w:lastRenderedPageBreak/>
        <w:t xml:space="preserve">repeated, with the generation of a fictitious </w:t>
      </w:r>
      <w:r w:rsidR="00331769" w:rsidRPr="00B61948">
        <w:rPr>
          <w:rFonts w:ascii="Times New Roman" w:hAnsi="Times New Roman" w:cs="Times New Roman"/>
          <w:szCs w:val="24"/>
          <w:lang w:val="en-US"/>
        </w:rPr>
        <w:t xml:space="preserve">holes’ distribution with </w:t>
      </w:r>
      <w:r w:rsidR="0009602B" w:rsidRPr="00B61948">
        <w:rPr>
          <w:rFonts w:ascii="Times New Roman" w:hAnsi="Times New Roman" w:cs="Times New Roman"/>
          <w:szCs w:val="24"/>
          <w:lang w:val="en-US"/>
        </w:rPr>
        <w:t xml:space="preserve">constant diameter </w:t>
      </w:r>
      <m:oMath>
        <m:r>
          <w:rPr>
            <w:rFonts w:ascii="Cambria Math" w:hAnsi="Cambria Math"/>
            <w:lang w:val="en-US"/>
          </w:rPr>
          <m:t>a</m:t>
        </m:r>
      </m:oMath>
      <w:r w:rsidR="0009602B" w:rsidRPr="00B61948">
        <w:rPr>
          <w:rFonts w:ascii="Times New Roman" w:hAnsi="Times New Roman" w:cs="Times New Roman"/>
          <w:szCs w:val="24"/>
          <w:lang w:val="en-US"/>
        </w:rPr>
        <w:t xml:space="preserve"> and </w:t>
      </w:r>
      <w:r w:rsidR="00FD2737" w:rsidRPr="00B61948">
        <w:rPr>
          <w:rFonts w:ascii="Times New Roman" w:hAnsi="Times New Roman" w:cs="Times New Roman"/>
          <w:szCs w:val="24"/>
          <w:lang w:val="en-US"/>
        </w:rPr>
        <w:t>center-to-center distance sampled from the generated distribution.</w:t>
      </w:r>
    </w:p>
    <w:p w14:paraId="2CBA124C" w14:textId="14B79E2E" w:rsidR="00B847F8" w:rsidRPr="00DB11E9" w:rsidRDefault="00B847F8" w:rsidP="00B61948">
      <w:pPr>
        <w:pStyle w:val="Heading1"/>
        <w:spacing w:line="480" w:lineRule="auto"/>
        <w:jc w:val="both"/>
        <w:rPr>
          <w:rFonts w:ascii="Times New Roman" w:hAnsi="Times New Roman" w:cs="Times New Roman"/>
          <w:color w:val="auto"/>
          <w:sz w:val="24"/>
          <w:szCs w:val="24"/>
          <w:u w:val="single"/>
          <w:lang w:val="en-US"/>
        </w:rPr>
      </w:pPr>
      <w:r w:rsidRPr="00DB11E9">
        <w:rPr>
          <w:rFonts w:ascii="Times New Roman" w:hAnsi="Times New Roman" w:cs="Times New Roman"/>
          <w:color w:val="auto"/>
          <w:sz w:val="24"/>
          <w:szCs w:val="24"/>
          <w:u w:val="single"/>
          <w:lang w:val="en-US"/>
        </w:rPr>
        <w:t>Effect of clustering</w:t>
      </w:r>
    </w:p>
    <w:p w14:paraId="633C1916" w14:textId="530F5828" w:rsidR="00CF162E" w:rsidRPr="00B61948" w:rsidRDefault="003F0C4B" w:rsidP="00B61948">
      <w:pPr>
        <w:spacing w:line="480" w:lineRule="auto"/>
        <w:jc w:val="both"/>
        <w:rPr>
          <w:rFonts w:ascii="Times New Roman" w:hAnsi="Times New Roman" w:cs="Times New Roman"/>
          <w:szCs w:val="24"/>
          <w:lang w:val="en-US"/>
        </w:rPr>
      </w:pPr>
      <w:r w:rsidRPr="00B61948">
        <w:rPr>
          <w:rFonts w:ascii="Times New Roman" w:hAnsi="Times New Roman" w:cs="Times New Roman"/>
          <w:szCs w:val="24"/>
          <w:lang w:val="en-US"/>
        </w:rPr>
        <w:t xml:space="preserve">The </w:t>
      </w:r>
      <w:r w:rsidR="00935773">
        <w:rPr>
          <w:rFonts w:ascii="Times New Roman" w:hAnsi="Times New Roman" w:cs="Times New Roman"/>
          <w:szCs w:val="24"/>
          <w:lang w:val="en-US"/>
        </w:rPr>
        <w:t xml:space="preserve">HC substrate generated by a 2-step anodization process </w:t>
      </w:r>
      <w:r w:rsidR="00C2293D">
        <w:rPr>
          <w:rFonts w:ascii="Times New Roman" w:hAnsi="Times New Roman" w:cs="Times New Roman"/>
          <w:szCs w:val="24"/>
          <w:lang w:val="en-US"/>
        </w:rPr>
        <w:t>is characterized by smaller nanotubes (s-HC) clustered within larger domains (L-HC)</w:t>
      </w:r>
      <w:r w:rsidRPr="00B61948">
        <w:rPr>
          <w:rFonts w:ascii="Times New Roman" w:hAnsi="Times New Roman" w:cs="Times New Roman"/>
          <w:szCs w:val="24"/>
          <w:lang w:val="en-US"/>
        </w:rPr>
        <w:t xml:space="preserve">. </w:t>
      </w:r>
      <w:r w:rsidR="00C2293D">
        <w:rPr>
          <w:rFonts w:ascii="Times New Roman" w:hAnsi="Times New Roman" w:cs="Times New Roman"/>
          <w:szCs w:val="24"/>
          <w:lang w:val="en-US"/>
        </w:rPr>
        <w:t xml:space="preserve">This morphology was replicated </w:t>
      </w:r>
      <w:r w:rsidR="00824555" w:rsidRPr="00B61948">
        <w:rPr>
          <w:rFonts w:ascii="Times New Roman" w:hAnsi="Times New Roman" w:cs="Times New Roman"/>
          <w:szCs w:val="24"/>
          <w:lang w:val="en-US"/>
        </w:rPr>
        <w:t xml:space="preserve">in </w:t>
      </w:r>
      <w:r w:rsidR="009E23D6">
        <w:rPr>
          <w:rFonts w:ascii="Times New Roman" w:hAnsi="Times New Roman" w:cs="Times New Roman"/>
          <w:szCs w:val="24"/>
          <w:lang w:val="en-US"/>
        </w:rPr>
        <w:t xml:space="preserve">our </w:t>
      </w:r>
      <w:r w:rsidR="00824555" w:rsidRPr="00B61948">
        <w:rPr>
          <w:rFonts w:ascii="Times New Roman" w:hAnsi="Times New Roman" w:cs="Times New Roman"/>
          <w:szCs w:val="24"/>
          <w:lang w:val="en-US"/>
        </w:rPr>
        <w:t>simulations is shown in (</w:t>
      </w:r>
      <w:r w:rsidR="00745C30" w:rsidRPr="00B61948">
        <w:rPr>
          <w:rFonts w:ascii="Times New Roman" w:hAnsi="Times New Roman" w:cs="Times New Roman"/>
          <w:b/>
          <w:szCs w:val="24"/>
          <w:lang w:val="en-US"/>
        </w:rPr>
        <w:t xml:space="preserve">Figure </w:t>
      </w:r>
      <w:r w:rsidR="00F242D5">
        <w:rPr>
          <w:rFonts w:ascii="Times New Roman" w:hAnsi="Times New Roman" w:cs="Times New Roman"/>
          <w:b/>
          <w:szCs w:val="24"/>
          <w:lang w:val="en-US"/>
        </w:rPr>
        <w:t>S8</w:t>
      </w:r>
      <w:r w:rsidR="00824555" w:rsidRPr="00B61948">
        <w:rPr>
          <w:rFonts w:ascii="Times New Roman" w:hAnsi="Times New Roman" w:cs="Times New Roman"/>
          <w:szCs w:val="24"/>
          <w:lang w:val="en-US"/>
        </w:rPr>
        <w:t>)</w:t>
      </w:r>
      <w:r w:rsidR="000158CA" w:rsidRPr="00B61948">
        <w:rPr>
          <w:rFonts w:ascii="Times New Roman" w:hAnsi="Times New Roman" w:cs="Times New Roman"/>
          <w:szCs w:val="24"/>
          <w:lang w:val="en-US"/>
        </w:rPr>
        <w:t xml:space="preserve">, </w:t>
      </w:r>
      <w:r w:rsidR="00C2293D">
        <w:rPr>
          <w:rFonts w:ascii="Times New Roman" w:hAnsi="Times New Roman" w:cs="Times New Roman"/>
          <w:szCs w:val="24"/>
          <w:lang w:val="en-US"/>
        </w:rPr>
        <w:t xml:space="preserve">resulting in clusters </w:t>
      </w:r>
      <w:r w:rsidR="000158CA" w:rsidRPr="00B61948">
        <w:rPr>
          <w:rFonts w:ascii="Times New Roman" w:hAnsi="Times New Roman" w:cs="Times New Roman"/>
          <w:szCs w:val="24"/>
          <w:lang w:val="en-US"/>
        </w:rPr>
        <w:t>with centers in blue and nanotube indenting boundaries represented by circles.</w:t>
      </w:r>
    </w:p>
    <w:p w14:paraId="7F9C44FE" w14:textId="2ED61F3E" w:rsidR="00B847F8" w:rsidRPr="00B61948" w:rsidRDefault="00B847F8" w:rsidP="00B61948">
      <w:pPr>
        <w:pStyle w:val="Heading2"/>
        <w:spacing w:line="480" w:lineRule="auto"/>
        <w:jc w:val="both"/>
        <w:rPr>
          <w:rFonts w:ascii="Times New Roman" w:hAnsi="Times New Roman" w:cs="Times New Roman"/>
          <w:color w:val="auto"/>
          <w:sz w:val="24"/>
          <w:szCs w:val="24"/>
          <w:lang w:val="en-US"/>
        </w:rPr>
      </w:pPr>
      <w:r w:rsidRPr="00B61948">
        <w:rPr>
          <w:rFonts w:ascii="Times New Roman" w:hAnsi="Times New Roman" w:cs="Times New Roman"/>
          <w:color w:val="auto"/>
          <w:sz w:val="24"/>
          <w:szCs w:val="24"/>
          <w:lang w:val="en-US"/>
        </w:rPr>
        <w:t>Rigid clusters with inter nodal stretching</w:t>
      </w:r>
    </w:p>
    <w:p w14:paraId="677949FD" w14:textId="3256EC11" w:rsidR="000E35B2" w:rsidRPr="00B61948" w:rsidRDefault="000E35B2" w:rsidP="00B61948">
      <w:pPr>
        <w:spacing w:line="480" w:lineRule="auto"/>
        <w:jc w:val="both"/>
        <w:rPr>
          <w:rFonts w:ascii="Times New Roman" w:hAnsi="Times New Roman" w:cs="Times New Roman"/>
          <w:szCs w:val="24"/>
        </w:rPr>
      </w:pPr>
      <w:r w:rsidRPr="00B61948">
        <w:rPr>
          <w:rFonts w:ascii="Times New Roman" w:hAnsi="Times New Roman" w:cs="Times New Roman"/>
          <w:szCs w:val="24"/>
          <w:lang w:val="en-US"/>
        </w:rPr>
        <w:t>Th</w:t>
      </w:r>
      <w:r w:rsidR="002B0600" w:rsidRPr="00B61948">
        <w:rPr>
          <w:rFonts w:ascii="Times New Roman" w:hAnsi="Times New Roman" w:cs="Times New Roman"/>
          <w:szCs w:val="24"/>
          <w:lang w:val="en-US"/>
        </w:rPr>
        <w:t>is s</w:t>
      </w:r>
      <w:r w:rsidR="000F40FD" w:rsidRPr="00B61948">
        <w:rPr>
          <w:rFonts w:ascii="Times New Roman" w:hAnsi="Times New Roman" w:cs="Times New Roman"/>
          <w:szCs w:val="24"/>
          <w:lang w:val="en-US"/>
        </w:rPr>
        <w:t>et of simulations is generated by considering fixed holes within each cluster and varying center-to-center distance</w:t>
      </w:r>
      <w:r w:rsidR="00357C48" w:rsidRPr="00B61948">
        <w:rPr>
          <w:rFonts w:ascii="Times New Roman" w:hAnsi="Times New Roman" w:cs="Times New Roman"/>
          <w:szCs w:val="24"/>
          <w:lang w:val="en-US"/>
        </w:rPr>
        <w:t>. Due to the honeycomb pattern, the undeformed center to center distance in (</w:t>
      </w:r>
      <w:r w:rsidR="00357C48" w:rsidRPr="00B61948">
        <w:rPr>
          <w:rFonts w:ascii="Times New Roman" w:hAnsi="Times New Roman" w:cs="Times New Roman"/>
          <w:b/>
          <w:szCs w:val="24"/>
          <w:lang w:val="en-US"/>
        </w:rPr>
        <w:t xml:space="preserve">Figure </w:t>
      </w:r>
      <w:r w:rsidR="00F242D5">
        <w:rPr>
          <w:rFonts w:ascii="Times New Roman" w:hAnsi="Times New Roman" w:cs="Times New Roman"/>
          <w:b/>
          <w:szCs w:val="24"/>
          <w:lang w:val="en-US"/>
        </w:rPr>
        <w:t>S8</w:t>
      </w:r>
      <w:r w:rsidR="00357C48" w:rsidRPr="00B61948">
        <w:rPr>
          <w:rFonts w:ascii="Times New Roman" w:hAnsi="Times New Roman" w:cs="Times New Roman"/>
          <w:szCs w:val="24"/>
          <w:lang w:val="en-US"/>
        </w:rPr>
        <w:t xml:space="preserve">) is </w:t>
      </w:r>
      <m:oMath>
        <m:r>
          <w:rPr>
            <w:rFonts w:ascii="Cambria Math" w:hAnsi="Cambria Math"/>
            <w:lang w:val="en-US"/>
          </w:rPr>
          <m:t>6</m:t>
        </m:r>
        <m:r>
          <w:rPr>
            <w:rFonts w:ascii="Cambria Math" w:hAnsi="Cambria Math"/>
            <w:lang w:val="en-US"/>
          </w:rPr>
          <m:t>h</m:t>
        </m:r>
      </m:oMath>
      <w:r w:rsidR="00357C48" w:rsidRPr="00B61948">
        <w:rPr>
          <w:rFonts w:ascii="Times New Roman" w:hAnsi="Times New Roman" w:cs="Times New Roman"/>
          <w:szCs w:val="24"/>
          <w:lang w:val="en-US"/>
        </w:rPr>
        <w:t xml:space="preserve">; </w:t>
      </w:r>
      <w:r w:rsidR="007B0C15" w:rsidRPr="00B61948">
        <w:rPr>
          <w:rFonts w:ascii="Times New Roman" w:hAnsi="Times New Roman" w:cs="Times New Roman"/>
          <w:szCs w:val="24"/>
          <w:lang w:val="en-US"/>
        </w:rPr>
        <w:t>which</w:t>
      </w:r>
      <w:r w:rsidR="00357C48" w:rsidRPr="00B61948">
        <w:rPr>
          <w:rFonts w:ascii="Times New Roman" w:hAnsi="Times New Roman" w:cs="Times New Roman"/>
          <w:szCs w:val="24"/>
          <w:lang w:val="en-US"/>
        </w:rPr>
        <w:t xml:space="preserve"> is incremented according to the discrete steps </w:t>
      </w:r>
      <m:oMath>
        <m:r>
          <m:rPr>
            <m:sty m:val="p"/>
          </m:rPr>
          <w:rPr>
            <w:rFonts w:ascii="Cambria Math" w:hAnsi="Cambria Math"/>
            <w:lang w:val="en-US"/>
          </w:rPr>
          <m:t>Δ</m:t>
        </m:r>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0,</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3</m:t>
                </m:r>
              </m:num>
              <m:den>
                <m:r>
                  <w:rPr>
                    <w:rFonts w:ascii="Cambria Math" w:hAnsi="Cambria Math"/>
                    <w:lang w:val="en-US"/>
                  </w:rPr>
                  <m:t>4</m:t>
                </m:r>
              </m:den>
            </m:f>
            <m:r>
              <w:rPr>
                <w:rFonts w:ascii="Cambria Math" w:hAnsi="Cambria Math"/>
                <w:lang w:val="en-US"/>
              </w:rPr>
              <m:t>,1,</m:t>
            </m:r>
            <m:f>
              <m:fPr>
                <m:ctrlPr>
                  <w:rPr>
                    <w:rFonts w:ascii="Cambria Math" w:hAnsi="Cambria Math"/>
                    <w:i/>
                    <w:lang w:val="en-US"/>
                  </w:rPr>
                </m:ctrlPr>
              </m:fPr>
              <m:num>
                <m:r>
                  <w:rPr>
                    <w:rFonts w:ascii="Cambria Math" w:hAnsi="Cambria Math"/>
                    <w:lang w:val="en-US"/>
                  </w:rPr>
                  <m:t>5</m:t>
                </m:r>
              </m:num>
              <m:den>
                <m:r>
                  <w:rPr>
                    <w:rFonts w:ascii="Cambria Math" w:hAnsi="Cambria Math"/>
                    <w:lang w:val="en-US"/>
                  </w:rPr>
                  <m:t>4</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3</m:t>
                </m:r>
              </m:num>
              <m:den>
                <m:r>
                  <w:rPr>
                    <w:rFonts w:ascii="Cambria Math" w:hAnsi="Cambria Math"/>
                    <w:lang w:val="en-US"/>
                  </w:rPr>
                  <m:t>2</m:t>
                </m:r>
              </m:den>
            </m:f>
          </m:e>
        </m:d>
        <m:r>
          <w:rPr>
            <w:rFonts w:ascii="Cambria Math" w:hAnsi="Cambria Math"/>
            <w:lang w:val="en-US"/>
          </w:rPr>
          <m:t>/d</m:t>
        </m:r>
      </m:oMath>
      <w:r w:rsidR="00357C48" w:rsidRPr="00B61948">
        <w:rPr>
          <w:rFonts w:ascii="Times New Roman" w:hAnsi="Times New Roman" w:cs="Times New Roman"/>
          <w:szCs w:val="24"/>
          <w:lang w:val="en-US"/>
        </w:rPr>
        <w:t xml:space="preserve">, where </w:t>
      </w:r>
      <m:oMath>
        <m:r>
          <w:rPr>
            <w:rFonts w:ascii="Cambria Math" w:hAnsi="Cambria Math"/>
            <w:lang w:val="en-US"/>
          </w:rPr>
          <m:t>d=4.5a</m:t>
        </m:r>
      </m:oMath>
      <w:r w:rsidR="00357C48" w:rsidRPr="00B61948">
        <w:rPr>
          <w:rFonts w:ascii="Times New Roman" w:hAnsi="Times New Roman" w:cs="Times New Roman"/>
          <w:szCs w:val="24"/>
          <w:lang w:val="en-US"/>
        </w:rPr>
        <w:t xml:space="preserve"> is the </w:t>
      </w:r>
      <w:r w:rsidR="00896FA5" w:rsidRPr="00B61948">
        <w:rPr>
          <w:rFonts w:ascii="Times New Roman" w:hAnsi="Times New Roman" w:cs="Times New Roman"/>
          <w:szCs w:val="24"/>
          <w:lang w:val="en-US"/>
        </w:rPr>
        <w:t>clusters’ diameter</w:t>
      </w:r>
      <w:r w:rsidR="00357C48" w:rsidRPr="00B61948">
        <w:rPr>
          <w:rFonts w:ascii="Times New Roman" w:hAnsi="Times New Roman" w:cs="Times New Roman"/>
          <w:szCs w:val="24"/>
          <w:lang w:val="en-US"/>
        </w:rPr>
        <w:t>.</w:t>
      </w:r>
    </w:p>
    <w:p w14:paraId="0FDBD136" w14:textId="78550028" w:rsidR="00B847F8" w:rsidRPr="00B61948" w:rsidRDefault="00B847F8" w:rsidP="00B61948">
      <w:pPr>
        <w:pStyle w:val="Heading2"/>
        <w:spacing w:line="480" w:lineRule="auto"/>
        <w:jc w:val="both"/>
        <w:rPr>
          <w:rFonts w:ascii="Times New Roman" w:hAnsi="Times New Roman" w:cs="Times New Roman"/>
          <w:color w:val="auto"/>
          <w:sz w:val="24"/>
          <w:szCs w:val="24"/>
          <w:lang w:val="en-US"/>
        </w:rPr>
      </w:pPr>
      <w:r w:rsidRPr="00B61948">
        <w:rPr>
          <w:rFonts w:ascii="Times New Roman" w:hAnsi="Times New Roman" w:cs="Times New Roman"/>
          <w:color w:val="auto"/>
          <w:sz w:val="24"/>
          <w:szCs w:val="24"/>
          <w:lang w:val="en-US"/>
        </w:rPr>
        <w:t>Fixed inter nodal distances with deformed clusters</w:t>
      </w:r>
    </w:p>
    <w:p w14:paraId="03E68D76" w14:textId="55378F9F" w:rsidR="005064BB" w:rsidRPr="00B61948" w:rsidRDefault="002F158D" w:rsidP="00B61948">
      <w:pPr>
        <w:spacing w:line="480" w:lineRule="auto"/>
        <w:jc w:val="both"/>
        <w:rPr>
          <w:rFonts w:ascii="Times New Roman" w:hAnsi="Times New Roman" w:cs="Times New Roman"/>
          <w:szCs w:val="24"/>
          <w:lang w:val="en-US"/>
        </w:rPr>
      </w:pPr>
      <w:r w:rsidRPr="00B61948">
        <w:rPr>
          <w:rFonts w:ascii="Times New Roman" w:hAnsi="Times New Roman" w:cs="Times New Roman"/>
          <w:szCs w:val="24"/>
          <w:lang w:val="en-US"/>
        </w:rPr>
        <w:t>By considering the same base pattern in (</w:t>
      </w:r>
      <w:r w:rsidRPr="00B61948">
        <w:rPr>
          <w:rFonts w:ascii="Times New Roman" w:hAnsi="Times New Roman" w:cs="Times New Roman"/>
          <w:b/>
          <w:szCs w:val="24"/>
          <w:lang w:val="en-US"/>
        </w:rPr>
        <w:t xml:space="preserve">Figure </w:t>
      </w:r>
      <w:r w:rsidR="00F242D5">
        <w:rPr>
          <w:rFonts w:ascii="Times New Roman" w:hAnsi="Times New Roman" w:cs="Times New Roman"/>
          <w:b/>
          <w:szCs w:val="24"/>
          <w:lang w:val="en-US"/>
        </w:rPr>
        <w:t>S8</w:t>
      </w:r>
      <w:r w:rsidRPr="00B61948">
        <w:rPr>
          <w:rFonts w:ascii="Times New Roman" w:hAnsi="Times New Roman" w:cs="Times New Roman"/>
          <w:szCs w:val="24"/>
          <w:lang w:val="en-US"/>
        </w:rPr>
        <w:t xml:space="preserve">), this set of simulations is generated by keeping the clusters’ centers fixed with respect to each other, and by </w:t>
      </w:r>
      <w:proofErr w:type="spellStart"/>
      <w:r w:rsidRPr="00B61948">
        <w:rPr>
          <w:rFonts w:ascii="Times New Roman" w:hAnsi="Times New Roman" w:cs="Times New Roman"/>
          <w:szCs w:val="24"/>
          <w:lang w:val="en-US"/>
        </w:rPr>
        <w:t>radially</w:t>
      </w:r>
      <w:proofErr w:type="spellEnd"/>
      <w:r w:rsidRPr="00B61948">
        <w:rPr>
          <w:rFonts w:ascii="Times New Roman" w:hAnsi="Times New Roman" w:cs="Times New Roman"/>
          <w:szCs w:val="24"/>
          <w:lang w:val="en-US"/>
        </w:rPr>
        <w:t xml:space="preserve"> changing within each cluster the </w:t>
      </w:r>
      <w:r w:rsidR="00A26704" w:rsidRPr="00B61948">
        <w:rPr>
          <w:rFonts w:ascii="Times New Roman" w:hAnsi="Times New Roman" w:cs="Times New Roman"/>
          <w:szCs w:val="24"/>
          <w:lang w:val="en-US"/>
        </w:rPr>
        <w:t xml:space="preserve">distance from the center of the surrounding nodes. </w:t>
      </w:r>
      <w:r w:rsidR="00BC2079" w:rsidRPr="00B61948">
        <w:rPr>
          <w:rFonts w:ascii="Times New Roman" w:hAnsi="Times New Roman" w:cs="Times New Roman"/>
          <w:szCs w:val="24"/>
          <w:lang w:val="en-US"/>
        </w:rPr>
        <w:t xml:space="preserve">The distance is changed in </w:t>
      </w:r>
      <w:r w:rsidR="00771987" w:rsidRPr="00B61948">
        <w:rPr>
          <w:rFonts w:ascii="Times New Roman" w:hAnsi="Times New Roman" w:cs="Times New Roman"/>
          <w:szCs w:val="24"/>
          <w:lang w:val="en-US"/>
        </w:rPr>
        <w:t xml:space="preserve">five </w:t>
      </w:r>
      <w:r w:rsidR="00BC2079" w:rsidRPr="00B61948">
        <w:rPr>
          <w:rFonts w:ascii="Times New Roman" w:hAnsi="Times New Roman" w:cs="Times New Roman"/>
          <w:szCs w:val="24"/>
          <w:lang w:val="en-US"/>
        </w:rPr>
        <w:t xml:space="preserve">discrete steps according to </w:t>
      </w:r>
      <m:oMath>
        <m:r>
          <w:rPr>
            <w:rFonts w:ascii="Cambria Math" w:hAnsi="Cambria Math"/>
            <w:lang w:val="en-US"/>
          </w:rPr>
          <m:t>a</m:t>
        </m:r>
        <m:d>
          <m:dPr>
            <m:ctrlPr>
              <w:rPr>
                <w:rFonts w:ascii="Cambria Math" w:hAnsi="Cambria Math"/>
                <w:i/>
                <w:lang w:val="en-US"/>
              </w:rPr>
            </m:ctrlPr>
          </m:dPr>
          <m:e>
            <m:sSub>
              <m:sSubPr>
                <m:ctrlPr>
                  <w:rPr>
                    <w:rFonts w:ascii="Cambria Math" w:hAnsi="Cambria Math"/>
                    <w:i/>
                    <w:lang w:val="en-US"/>
                  </w:rPr>
                </m:ctrlPr>
              </m:sSubPr>
              <m:e>
                <m:r>
                  <m:rPr>
                    <m:sty m:val="p"/>
                  </m:rPr>
                  <w:rPr>
                    <w:rFonts w:ascii="Cambria Math" w:hAnsi="Cambria Math"/>
                    <w:lang w:val="en-US"/>
                  </w:rPr>
                  <m:t>Δ</m:t>
                </m:r>
              </m:e>
              <m:sub>
                <m:r>
                  <w:rPr>
                    <w:rFonts w:ascii="Cambria Math" w:hAnsi="Cambria Math"/>
                    <w:lang w:val="en-US"/>
                  </w:rPr>
                  <m:t>i</m:t>
                </m:r>
              </m:sub>
            </m:sSub>
            <m:r>
              <w:rPr>
                <w:rFonts w:ascii="Cambria Math" w:hAnsi="Cambria Math"/>
                <w:lang w:val="en-US"/>
              </w:rPr>
              <m:t>+1</m:t>
            </m:r>
          </m:e>
        </m:d>
      </m:oMath>
      <w:r w:rsidR="00B36654" w:rsidRPr="00B61948">
        <w:rPr>
          <w:rFonts w:ascii="Times New Roman" w:hAnsi="Times New Roman" w:cs="Times New Roman"/>
          <w:szCs w:val="24"/>
          <w:lang w:val="en-US"/>
        </w:rPr>
        <w:t xml:space="preserve">, with </w:t>
      </w:r>
      <m:oMath>
        <m:sSub>
          <m:sSubPr>
            <m:ctrlPr>
              <w:rPr>
                <w:rFonts w:ascii="Cambria Math" w:hAnsi="Cambria Math"/>
                <w:lang w:val="en-US"/>
              </w:rPr>
            </m:ctrlPr>
          </m:sSubPr>
          <m:e>
            <m:r>
              <m:rPr>
                <m:sty m:val="p"/>
              </m:rPr>
              <w:rPr>
                <w:rFonts w:ascii="Cambria Math" w:hAnsi="Cambria Math"/>
                <w:lang w:val="en-US"/>
              </w:rPr>
              <m:t>Δ</m:t>
            </m:r>
          </m:e>
          <m:sub>
            <m:r>
              <w:rPr>
                <w:rFonts w:ascii="Cambria Math" w:hAnsi="Cambria Math"/>
                <w:lang w:val="en-US"/>
              </w:rPr>
              <m:t>i</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0.75</m:t>
            </m:r>
          </m:num>
          <m:den>
            <m:r>
              <w:rPr>
                <w:rFonts w:ascii="Cambria Math" w:hAnsi="Cambria Math"/>
                <w:lang w:val="en-US"/>
              </w:rPr>
              <m:t>4</m:t>
            </m:r>
          </m:den>
        </m:f>
        <m:r>
          <w:rPr>
            <w:rFonts w:ascii="Cambria Math" w:hAnsi="Cambria Math"/>
            <w:lang w:val="en-US"/>
          </w:rPr>
          <m:t>i</m:t>
        </m:r>
      </m:oMath>
      <w:r w:rsidR="00B36654" w:rsidRPr="00B61948">
        <w:rPr>
          <w:rFonts w:ascii="Times New Roman" w:hAnsi="Times New Roman" w:cs="Times New Roman"/>
          <w:szCs w:val="24"/>
          <w:lang w:val="en-US"/>
        </w:rPr>
        <w:t xml:space="preserve">, </w:t>
      </w:r>
      <m:oMath>
        <m:r>
          <w:rPr>
            <w:rFonts w:ascii="Cambria Math" w:hAnsi="Cambria Math"/>
            <w:lang w:val="en-US"/>
          </w:rPr>
          <m:t>i=0,1,…,4</m:t>
        </m:r>
      </m:oMath>
      <w:r w:rsidR="00B36654" w:rsidRPr="00B61948">
        <w:rPr>
          <w:rFonts w:ascii="Times New Roman" w:hAnsi="Times New Roman" w:cs="Times New Roman"/>
          <w:szCs w:val="24"/>
          <w:lang w:val="en-US"/>
        </w:rPr>
        <w:t>.</w:t>
      </w:r>
      <w:r w:rsidR="005064BB" w:rsidRPr="00B61948">
        <w:rPr>
          <w:rFonts w:ascii="Times New Roman" w:hAnsi="Times New Roman" w:cs="Times New Roman"/>
          <w:szCs w:val="24"/>
          <w:lang w:val="en-US"/>
        </w:rPr>
        <w:t xml:space="preserve"> Here, </w:t>
      </w:r>
      <m:oMath>
        <m:r>
          <w:rPr>
            <w:rFonts w:ascii="Cambria Math" w:hAnsi="Cambria Math"/>
            <w:lang w:val="en-US"/>
          </w:rPr>
          <m:t>a</m:t>
        </m:r>
      </m:oMath>
      <w:r w:rsidR="005064BB" w:rsidRPr="00B61948">
        <w:rPr>
          <w:rFonts w:ascii="Times New Roman" w:hAnsi="Times New Roman" w:cs="Times New Roman"/>
          <w:szCs w:val="24"/>
          <w:lang w:val="en-US"/>
        </w:rPr>
        <w:t xml:space="preserve"> is the holes’ diameter and </w:t>
      </w:r>
      <m:oMath>
        <m:r>
          <w:rPr>
            <w:rFonts w:ascii="Cambria Math" w:hAnsi="Cambria Math"/>
            <w:lang w:val="en-US"/>
          </w:rPr>
          <m:t>4.5a</m:t>
        </m:r>
      </m:oMath>
      <w:r w:rsidR="005064BB" w:rsidRPr="00B61948">
        <w:rPr>
          <w:rFonts w:ascii="Times New Roman" w:hAnsi="Times New Roman" w:cs="Times New Roman"/>
          <w:szCs w:val="24"/>
          <w:lang w:val="en-US"/>
        </w:rPr>
        <w:t xml:space="preserve"> is the clusters’ diameter. Therefore</w:t>
      </w:r>
      <w:r w:rsidR="00771987" w:rsidRPr="00B61948">
        <w:rPr>
          <w:rFonts w:ascii="Times New Roman" w:hAnsi="Times New Roman" w:cs="Times New Roman"/>
          <w:szCs w:val="24"/>
          <w:lang w:val="en-US"/>
        </w:rPr>
        <w:t>,</w:t>
      </w:r>
      <w:r w:rsidR="005064BB" w:rsidRPr="00B61948">
        <w:rPr>
          <w:rFonts w:ascii="Times New Roman" w:hAnsi="Times New Roman" w:cs="Times New Roman"/>
          <w:szCs w:val="24"/>
          <w:lang w:val="en-US"/>
        </w:rPr>
        <w:t xml:space="preserve"> the cluster’s radius is </w:t>
      </w:r>
      <m:oMath>
        <m:r>
          <w:rPr>
            <w:rFonts w:ascii="Cambria Math" w:hAnsi="Cambria Math"/>
            <w:lang w:val="en-US"/>
          </w:rPr>
          <m:t>2.75a</m:t>
        </m:r>
      </m:oMath>
      <w:r w:rsidR="005064BB" w:rsidRPr="00B61948">
        <w:rPr>
          <w:rFonts w:ascii="Times New Roman" w:hAnsi="Times New Roman" w:cs="Times New Roman"/>
          <w:szCs w:val="24"/>
          <w:lang w:val="en-US"/>
        </w:rPr>
        <w:t>, and the</w:t>
      </w:r>
      <w:r w:rsidR="00AB2D04" w:rsidRPr="00B61948">
        <w:rPr>
          <w:rFonts w:ascii="Times New Roman" w:hAnsi="Times New Roman" w:cs="Times New Roman"/>
          <w:szCs w:val="24"/>
          <w:lang w:val="en-US"/>
        </w:rPr>
        <w:t xml:space="preserve"> </w:t>
      </w:r>
      <w:r w:rsidR="00771987" w:rsidRPr="00B61948">
        <w:rPr>
          <w:rFonts w:ascii="Times New Roman" w:hAnsi="Times New Roman" w:cs="Times New Roman"/>
          <w:szCs w:val="24"/>
          <w:lang w:val="en-US"/>
        </w:rPr>
        <w:t xml:space="preserve">space not occupied by holes along the radial direction is </w:t>
      </w:r>
      <m:oMath>
        <m:r>
          <w:rPr>
            <w:rFonts w:ascii="Cambria Math" w:hAnsi="Cambria Math"/>
            <w:lang w:val="en-US"/>
          </w:rPr>
          <m:t>2.75a-</m:t>
        </m:r>
        <m:d>
          <m:dPr>
            <m:ctrlPr>
              <w:rPr>
                <w:rFonts w:ascii="Cambria Math" w:hAnsi="Cambria Math"/>
                <w:i/>
                <w:lang w:val="en-US"/>
              </w:rPr>
            </m:ctrlPr>
          </m:dPr>
          <m:e>
            <m:r>
              <w:rPr>
                <w:rFonts w:ascii="Cambria Math" w:hAnsi="Cambria Math"/>
                <w:lang w:val="en-US"/>
              </w:rPr>
              <m:t>a+0.5a</m:t>
            </m:r>
          </m:e>
        </m:d>
        <m:r>
          <w:rPr>
            <w:rFonts w:ascii="Cambria Math" w:hAnsi="Cambria Math"/>
            <w:lang w:val="en-US"/>
          </w:rPr>
          <m:t>=0.75a</m:t>
        </m:r>
      </m:oMath>
      <w:r w:rsidR="00771987" w:rsidRPr="00B61948">
        <w:rPr>
          <w:rFonts w:ascii="Times New Roman" w:hAnsi="Times New Roman" w:cs="Times New Roman"/>
          <w:szCs w:val="24"/>
          <w:lang w:val="en-US"/>
        </w:rPr>
        <w:t xml:space="preserve">, which explains the choice of the scaling factor in the expression for </w:t>
      </w:r>
      <m:oMath>
        <m:sSub>
          <m:sSubPr>
            <m:ctrlPr>
              <w:rPr>
                <w:rFonts w:ascii="Cambria Math" w:hAnsi="Cambria Math"/>
                <w:lang w:val="en-US"/>
              </w:rPr>
            </m:ctrlPr>
          </m:sSubPr>
          <m:e>
            <m:r>
              <m:rPr>
                <m:sty m:val="p"/>
              </m:rPr>
              <w:rPr>
                <w:rFonts w:ascii="Cambria Math" w:hAnsi="Cambria Math"/>
                <w:lang w:val="en-US"/>
              </w:rPr>
              <m:t>Δ</m:t>
            </m:r>
          </m:e>
          <m:sub>
            <m:r>
              <w:rPr>
                <w:rFonts w:ascii="Cambria Math" w:hAnsi="Cambria Math"/>
                <w:lang w:val="en-US"/>
              </w:rPr>
              <m:t>i</m:t>
            </m:r>
          </m:sub>
        </m:sSub>
      </m:oMath>
      <w:r w:rsidR="00771987" w:rsidRPr="00B61948">
        <w:rPr>
          <w:rFonts w:ascii="Times New Roman" w:hAnsi="Times New Roman" w:cs="Times New Roman"/>
          <w:szCs w:val="24"/>
          <w:lang w:val="en-US"/>
        </w:rPr>
        <w:t>.</w:t>
      </w:r>
    </w:p>
    <w:p w14:paraId="36C865DA" w14:textId="4F5ED38C" w:rsidR="00BD0235" w:rsidRPr="00B61948" w:rsidRDefault="00BD0235" w:rsidP="00B61948">
      <w:pPr>
        <w:spacing w:line="480" w:lineRule="auto"/>
        <w:jc w:val="both"/>
        <w:rPr>
          <w:rFonts w:ascii="Times New Roman" w:hAnsi="Times New Roman" w:cs="Times New Roman"/>
          <w:szCs w:val="24"/>
          <w:lang w:val="en-US"/>
        </w:rPr>
      </w:pPr>
      <w:r w:rsidRPr="00B61948">
        <w:rPr>
          <w:rFonts w:ascii="Times New Roman" w:hAnsi="Times New Roman" w:cs="Times New Roman"/>
          <w:szCs w:val="24"/>
          <w:lang w:val="en-US"/>
        </w:rPr>
        <w:br w:type="page"/>
      </w:r>
    </w:p>
    <w:p w14:paraId="42754298" w14:textId="15A1F971" w:rsidR="00E953B3" w:rsidRPr="00B61948" w:rsidRDefault="00175EA6" w:rsidP="00B61948">
      <w:pPr>
        <w:pStyle w:val="Heading1"/>
        <w:spacing w:line="480" w:lineRule="auto"/>
        <w:jc w:val="both"/>
        <w:rPr>
          <w:rFonts w:ascii="Times New Roman" w:hAnsi="Times New Roman" w:cs="Times New Roman"/>
          <w:color w:val="auto"/>
          <w:sz w:val="24"/>
          <w:szCs w:val="24"/>
          <w:lang w:val="en-US"/>
        </w:rPr>
      </w:pPr>
      <w:r w:rsidRPr="00B61948">
        <w:rPr>
          <w:rFonts w:ascii="Times New Roman" w:hAnsi="Times New Roman" w:cs="Times New Roman"/>
          <w:color w:val="auto"/>
          <w:sz w:val="24"/>
          <w:szCs w:val="24"/>
          <w:lang w:val="en-US"/>
        </w:rPr>
        <w:lastRenderedPageBreak/>
        <w:t>Figures</w:t>
      </w:r>
    </w:p>
    <w:p w14:paraId="40F605FF" w14:textId="77777777" w:rsidR="00E953B3" w:rsidRPr="00B61948" w:rsidRDefault="00E953B3" w:rsidP="00B61948">
      <w:pPr>
        <w:spacing w:line="480" w:lineRule="auto"/>
        <w:jc w:val="both"/>
        <w:rPr>
          <w:rFonts w:ascii="Times New Roman" w:hAnsi="Times New Roman" w:cs="Times New Roman"/>
          <w:szCs w:val="24"/>
          <w:lang w:val="en-US"/>
        </w:rPr>
      </w:pPr>
    </w:p>
    <w:p w14:paraId="2F110758" w14:textId="4C536FEE" w:rsidR="00BD0235" w:rsidRPr="00B61948" w:rsidRDefault="006E4D07" w:rsidP="00B61948">
      <w:pPr>
        <w:spacing w:line="480" w:lineRule="auto"/>
        <w:jc w:val="both"/>
        <w:rPr>
          <w:rFonts w:ascii="Times New Roman" w:hAnsi="Times New Roman" w:cs="Times New Roman"/>
          <w:b/>
          <w:szCs w:val="24"/>
          <w:lang w:val="en-US"/>
        </w:rPr>
      </w:pPr>
      <w:r w:rsidRPr="00B61948">
        <w:rPr>
          <w:rFonts w:ascii="Times New Roman" w:hAnsi="Times New Roman" w:cs="Times New Roman"/>
          <w:b/>
          <w:noProof/>
          <w:szCs w:val="24"/>
          <w:lang w:val="en-US"/>
        </w:rPr>
        <w:drawing>
          <wp:inline distT="0" distB="0" distL="0" distR="0" wp14:anchorId="37F9D73A" wp14:editId="5D2C9380">
            <wp:extent cx="3653073" cy="36006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EllHoles.emf"/>
                    <pic:cNvPicPr/>
                  </pic:nvPicPr>
                  <pic:blipFill rotWithShape="1">
                    <a:blip r:embed="rId8">
                      <a:extLst>
                        <a:ext uri="{28A0092B-C50C-407E-A947-70E740481C1C}">
                          <a14:useLocalDpi xmlns:a14="http://schemas.microsoft.com/office/drawing/2010/main" val="0"/>
                        </a:ext>
                      </a:extLst>
                    </a:blip>
                    <a:srcRect r="39473" b="42131"/>
                    <a:stretch/>
                  </pic:blipFill>
                  <pic:spPr bwMode="auto">
                    <a:xfrm>
                      <a:off x="0" y="0"/>
                      <a:ext cx="3658160" cy="3605712"/>
                    </a:xfrm>
                    <a:prstGeom prst="rect">
                      <a:avLst/>
                    </a:prstGeom>
                    <a:ln>
                      <a:noFill/>
                    </a:ln>
                    <a:extLst>
                      <a:ext uri="{53640926-AAD7-44D8-BBD7-CCE9431645EC}">
                        <a14:shadowObscured xmlns:a14="http://schemas.microsoft.com/office/drawing/2010/main"/>
                      </a:ext>
                    </a:extLst>
                  </pic:spPr>
                </pic:pic>
              </a:graphicData>
            </a:graphic>
          </wp:inline>
        </w:drawing>
      </w:r>
    </w:p>
    <w:p w14:paraId="08D7990A" w14:textId="5AF20A09" w:rsidR="00BD0235" w:rsidRPr="00B61948" w:rsidRDefault="00BD0235" w:rsidP="00B61948">
      <w:pPr>
        <w:spacing w:line="480" w:lineRule="auto"/>
        <w:jc w:val="both"/>
        <w:rPr>
          <w:rFonts w:ascii="Times New Roman" w:hAnsi="Times New Roman" w:cs="Times New Roman"/>
          <w:b/>
          <w:szCs w:val="24"/>
          <w:lang w:val="en-US"/>
        </w:rPr>
      </w:pPr>
      <w:r w:rsidRPr="00B61948">
        <w:rPr>
          <w:rFonts w:ascii="Times New Roman" w:hAnsi="Times New Roman" w:cs="Times New Roman"/>
          <w:b/>
          <w:szCs w:val="24"/>
          <w:lang w:val="en-US"/>
        </w:rPr>
        <w:t xml:space="preserve">Figure </w:t>
      </w:r>
      <w:r w:rsidR="00F242D5">
        <w:rPr>
          <w:rFonts w:ascii="Times New Roman" w:hAnsi="Times New Roman" w:cs="Times New Roman"/>
          <w:b/>
          <w:szCs w:val="24"/>
          <w:lang w:val="en-US"/>
        </w:rPr>
        <w:t>S1</w:t>
      </w:r>
    </w:p>
    <w:p w14:paraId="1B3A8B97" w14:textId="245A4BEF" w:rsidR="00BD0235" w:rsidRPr="00B61948" w:rsidRDefault="00BD0235" w:rsidP="00B61948">
      <w:pPr>
        <w:spacing w:line="480" w:lineRule="auto"/>
        <w:jc w:val="both"/>
        <w:rPr>
          <w:rFonts w:ascii="Times New Roman" w:hAnsi="Times New Roman" w:cs="Times New Roman"/>
          <w:szCs w:val="24"/>
          <w:lang w:val="en-US"/>
        </w:rPr>
      </w:pPr>
    </w:p>
    <w:p w14:paraId="371FD2BC" w14:textId="3A522A74" w:rsidR="00BC1065" w:rsidRPr="00B61948" w:rsidRDefault="00BC1065" w:rsidP="00B61948">
      <w:pPr>
        <w:spacing w:line="480" w:lineRule="auto"/>
        <w:jc w:val="both"/>
        <w:rPr>
          <w:rFonts w:ascii="Times New Roman" w:hAnsi="Times New Roman" w:cs="Times New Roman"/>
          <w:szCs w:val="24"/>
          <w:lang w:val="en-US"/>
        </w:rPr>
      </w:pPr>
      <w:r w:rsidRPr="00B61948">
        <w:rPr>
          <w:rFonts w:ascii="Times New Roman" w:hAnsi="Times New Roman" w:cs="Times New Roman"/>
          <w:noProof/>
          <w:szCs w:val="24"/>
          <w:lang w:val="en-US"/>
        </w:rPr>
        <w:drawing>
          <wp:inline distT="0" distB="0" distL="0" distR="0" wp14:anchorId="7D3385C5" wp14:editId="166A18AA">
            <wp:extent cx="1169357" cy="1338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Hex.png"/>
                    <pic:cNvPicPr/>
                  </pic:nvPicPr>
                  <pic:blipFill>
                    <a:blip r:embed="rId9">
                      <a:extLst>
                        <a:ext uri="{28A0092B-C50C-407E-A947-70E740481C1C}">
                          <a14:useLocalDpi xmlns:a14="http://schemas.microsoft.com/office/drawing/2010/main" val="0"/>
                        </a:ext>
                      </a:extLst>
                    </a:blip>
                    <a:stretch>
                      <a:fillRect/>
                    </a:stretch>
                  </pic:blipFill>
                  <pic:spPr>
                    <a:xfrm>
                      <a:off x="0" y="0"/>
                      <a:ext cx="1192738" cy="1365024"/>
                    </a:xfrm>
                    <a:prstGeom prst="rect">
                      <a:avLst/>
                    </a:prstGeom>
                  </pic:spPr>
                </pic:pic>
              </a:graphicData>
            </a:graphic>
          </wp:inline>
        </w:drawing>
      </w:r>
    </w:p>
    <w:p w14:paraId="77D7DE44" w14:textId="58378C3B" w:rsidR="00BC1065" w:rsidRPr="00B61948" w:rsidRDefault="00BC1065" w:rsidP="00B61948">
      <w:pPr>
        <w:spacing w:line="480" w:lineRule="auto"/>
        <w:jc w:val="both"/>
        <w:rPr>
          <w:rFonts w:ascii="Times New Roman" w:hAnsi="Times New Roman" w:cs="Times New Roman"/>
          <w:b/>
          <w:szCs w:val="24"/>
          <w:lang w:val="en-US"/>
        </w:rPr>
      </w:pPr>
      <w:r w:rsidRPr="00B61948">
        <w:rPr>
          <w:rFonts w:ascii="Times New Roman" w:hAnsi="Times New Roman" w:cs="Times New Roman"/>
          <w:b/>
          <w:szCs w:val="24"/>
          <w:lang w:val="en-US"/>
        </w:rPr>
        <w:t xml:space="preserve">Figure </w:t>
      </w:r>
      <w:r w:rsidR="00F242D5">
        <w:rPr>
          <w:rFonts w:ascii="Times New Roman" w:hAnsi="Times New Roman" w:cs="Times New Roman"/>
          <w:b/>
          <w:szCs w:val="24"/>
          <w:lang w:val="en-US"/>
        </w:rPr>
        <w:t>S2</w:t>
      </w:r>
    </w:p>
    <w:p w14:paraId="0510F2D0" w14:textId="763FBDDF" w:rsidR="00BC1065" w:rsidRPr="00B61948" w:rsidRDefault="00BC1065" w:rsidP="00B61948">
      <w:pPr>
        <w:spacing w:line="480" w:lineRule="auto"/>
        <w:jc w:val="both"/>
        <w:rPr>
          <w:rFonts w:ascii="Times New Roman" w:hAnsi="Times New Roman" w:cs="Times New Roman"/>
          <w:szCs w:val="24"/>
          <w:lang w:val="en-US"/>
        </w:rPr>
      </w:pPr>
    </w:p>
    <w:p w14:paraId="06640994" w14:textId="77777777" w:rsidR="00BC1065" w:rsidRPr="00B61948" w:rsidRDefault="00BC1065" w:rsidP="00B61948">
      <w:pPr>
        <w:spacing w:line="480" w:lineRule="auto"/>
        <w:jc w:val="both"/>
        <w:rPr>
          <w:rFonts w:ascii="Times New Roman" w:hAnsi="Times New Roman" w:cs="Times New Roman"/>
          <w:szCs w:val="24"/>
          <w:lang w:val="en-US"/>
        </w:rPr>
      </w:pPr>
    </w:p>
    <w:p w14:paraId="089AA067" w14:textId="34B3E7E3" w:rsidR="00BD0235" w:rsidRPr="00B61948" w:rsidRDefault="00523EB0" w:rsidP="00B61948">
      <w:pPr>
        <w:spacing w:line="480" w:lineRule="auto"/>
        <w:jc w:val="both"/>
        <w:rPr>
          <w:rFonts w:ascii="Times New Roman" w:hAnsi="Times New Roman" w:cs="Times New Roman"/>
          <w:szCs w:val="24"/>
          <w:lang w:val="en-US"/>
        </w:rPr>
      </w:pPr>
      <w:r w:rsidRPr="00B61948">
        <w:rPr>
          <w:rFonts w:ascii="Times New Roman" w:hAnsi="Times New Roman" w:cs="Times New Roman"/>
          <w:noProof/>
          <w:szCs w:val="24"/>
          <w:lang w:val="en-US"/>
        </w:rPr>
        <w:drawing>
          <wp:inline distT="0" distB="0" distL="0" distR="0" wp14:anchorId="74D3CE19" wp14:editId="0B2C2881">
            <wp:extent cx="2406316"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BoundaryDist.emf"/>
                    <pic:cNvPicPr/>
                  </pic:nvPicPr>
                  <pic:blipFill rotWithShape="1">
                    <a:blip r:embed="rId10">
                      <a:extLst>
                        <a:ext uri="{28A0092B-C50C-407E-A947-70E740481C1C}">
                          <a14:useLocalDpi xmlns:a14="http://schemas.microsoft.com/office/drawing/2010/main" val="0"/>
                        </a:ext>
                      </a:extLst>
                    </a:blip>
                    <a:srcRect r="39256" b="40850"/>
                    <a:stretch/>
                  </pic:blipFill>
                  <pic:spPr bwMode="auto">
                    <a:xfrm>
                      <a:off x="0" y="0"/>
                      <a:ext cx="2420889" cy="2299844"/>
                    </a:xfrm>
                    <a:prstGeom prst="rect">
                      <a:avLst/>
                    </a:prstGeom>
                    <a:ln>
                      <a:noFill/>
                    </a:ln>
                    <a:extLst>
                      <a:ext uri="{53640926-AAD7-44D8-BBD7-CCE9431645EC}">
                        <a14:shadowObscured xmlns:a14="http://schemas.microsoft.com/office/drawing/2010/main"/>
                      </a:ext>
                    </a:extLst>
                  </pic:spPr>
                </pic:pic>
              </a:graphicData>
            </a:graphic>
          </wp:inline>
        </w:drawing>
      </w:r>
    </w:p>
    <w:p w14:paraId="1315B754" w14:textId="0E8422CE" w:rsidR="00BD0235" w:rsidRPr="00B61948" w:rsidRDefault="00BD0235" w:rsidP="00B61948">
      <w:pPr>
        <w:spacing w:line="480" w:lineRule="auto"/>
        <w:jc w:val="both"/>
        <w:rPr>
          <w:rFonts w:ascii="Times New Roman" w:hAnsi="Times New Roman" w:cs="Times New Roman"/>
          <w:b/>
          <w:szCs w:val="24"/>
          <w:lang w:val="en-US"/>
        </w:rPr>
      </w:pPr>
      <w:r w:rsidRPr="00B61948">
        <w:rPr>
          <w:rFonts w:ascii="Times New Roman" w:hAnsi="Times New Roman" w:cs="Times New Roman"/>
          <w:b/>
          <w:szCs w:val="24"/>
          <w:lang w:val="en-US"/>
        </w:rPr>
        <w:t xml:space="preserve">Figure </w:t>
      </w:r>
      <w:r w:rsidR="00F242D5">
        <w:rPr>
          <w:rFonts w:ascii="Times New Roman" w:hAnsi="Times New Roman" w:cs="Times New Roman"/>
          <w:b/>
          <w:szCs w:val="24"/>
          <w:lang w:val="en-US"/>
        </w:rPr>
        <w:t xml:space="preserve">S3. </w:t>
      </w:r>
    </w:p>
    <w:p w14:paraId="153C2BCC" w14:textId="4068FFB6" w:rsidR="00BC1065" w:rsidRPr="00B61948" w:rsidRDefault="00BC1065" w:rsidP="00B61948">
      <w:pPr>
        <w:spacing w:line="480" w:lineRule="auto"/>
        <w:jc w:val="both"/>
        <w:rPr>
          <w:rFonts w:ascii="Times New Roman" w:hAnsi="Times New Roman" w:cs="Times New Roman"/>
          <w:b/>
          <w:szCs w:val="24"/>
          <w:lang w:val="en-US"/>
        </w:rPr>
      </w:pPr>
    </w:p>
    <w:p w14:paraId="1726B15A" w14:textId="79B7D914" w:rsidR="00BC1065" w:rsidRPr="00B61948" w:rsidRDefault="0036507D" w:rsidP="00B61948">
      <w:pPr>
        <w:spacing w:line="480" w:lineRule="auto"/>
        <w:jc w:val="both"/>
        <w:rPr>
          <w:rFonts w:ascii="Times New Roman" w:hAnsi="Times New Roman" w:cs="Times New Roman"/>
          <w:szCs w:val="24"/>
          <w:lang w:val="en-US"/>
        </w:rPr>
      </w:pPr>
      <w:r w:rsidRPr="00B61948">
        <w:rPr>
          <w:rFonts w:ascii="Times New Roman" w:hAnsi="Times New Roman" w:cs="Times New Roman"/>
          <w:noProof/>
          <w:szCs w:val="24"/>
          <w:lang w:val="en-US"/>
        </w:rPr>
        <w:drawing>
          <wp:inline distT="0" distB="0" distL="0" distR="0" wp14:anchorId="1D0FCF4D" wp14:editId="1E3501D2">
            <wp:extent cx="3092368" cy="283373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EquivHoles.emf"/>
                    <pic:cNvPicPr/>
                  </pic:nvPicPr>
                  <pic:blipFill rotWithShape="1">
                    <a:blip r:embed="rId11">
                      <a:extLst>
                        <a:ext uri="{28A0092B-C50C-407E-A947-70E740481C1C}">
                          <a14:useLocalDpi xmlns:a14="http://schemas.microsoft.com/office/drawing/2010/main" val="0"/>
                        </a:ext>
                      </a:extLst>
                    </a:blip>
                    <a:srcRect r="40339" b="42181"/>
                    <a:stretch/>
                  </pic:blipFill>
                  <pic:spPr bwMode="auto">
                    <a:xfrm>
                      <a:off x="0" y="0"/>
                      <a:ext cx="3097104" cy="2838075"/>
                    </a:xfrm>
                    <a:prstGeom prst="rect">
                      <a:avLst/>
                    </a:prstGeom>
                    <a:ln>
                      <a:noFill/>
                    </a:ln>
                    <a:extLst>
                      <a:ext uri="{53640926-AAD7-44D8-BBD7-CCE9431645EC}">
                        <a14:shadowObscured xmlns:a14="http://schemas.microsoft.com/office/drawing/2010/main"/>
                      </a:ext>
                    </a:extLst>
                  </pic:spPr>
                </pic:pic>
              </a:graphicData>
            </a:graphic>
          </wp:inline>
        </w:drawing>
      </w:r>
    </w:p>
    <w:p w14:paraId="69136C6C" w14:textId="14F74288" w:rsidR="007527CE" w:rsidRPr="00B61948" w:rsidRDefault="007527CE" w:rsidP="00B61948">
      <w:pPr>
        <w:spacing w:line="480" w:lineRule="auto"/>
        <w:jc w:val="both"/>
        <w:rPr>
          <w:rFonts w:ascii="Times New Roman" w:eastAsia="Times New Roman" w:hAnsi="Times New Roman" w:cs="Times New Roman"/>
          <w:b/>
          <w:szCs w:val="24"/>
          <w:lang w:val="en-US"/>
        </w:rPr>
      </w:pPr>
      <w:r w:rsidRPr="00B61948">
        <w:rPr>
          <w:rFonts w:ascii="Times New Roman" w:eastAsia="Times New Roman" w:hAnsi="Times New Roman" w:cs="Times New Roman"/>
          <w:b/>
          <w:szCs w:val="24"/>
          <w:lang w:val="en-US"/>
        </w:rPr>
        <w:t xml:space="preserve">Figure </w:t>
      </w:r>
      <w:r w:rsidR="00F242D5">
        <w:rPr>
          <w:rFonts w:ascii="Times New Roman" w:eastAsia="Times New Roman" w:hAnsi="Times New Roman" w:cs="Times New Roman"/>
          <w:b/>
          <w:szCs w:val="24"/>
          <w:lang w:val="en-US"/>
        </w:rPr>
        <w:t>S4</w:t>
      </w:r>
    </w:p>
    <w:p w14:paraId="7CCBC98E" w14:textId="31004FDD" w:rsidR="00C40EDF" w:rsidRPr="00B61948" w:rsidRDefault="00C40EDF" w:rsidP="00B61948">
      <w:pPr>
        <w:spacing w:line="480" w:lineRule="auto"/>
        <w:jc w:val="both"/>
        <w:rPr>
          <w:rFonts w:ascii="Times New Roman" w:eastAsia="Times New Roman" w:hAnsi="Times New Roman" w:cs="Times New Roman"/>
          <w:b/>
          <w:szCs w:val="24"/>
          <w:lang w:val="en-US"/>
        </w:rPr>
      </w:pPr>
    </w:p>
    <w:p w14:paraId="74048DC0" w14:textId="6B750CDA" w:rsidR="00C40EDF" w:rsidRPr="00B61948" w:rsidRDefault="00C40EDF" w:rsidP="00B61948">
      <w:pPr>
        <w:spacing w:line="480" w:lineRule="auto"/>
        <w:jc w:val="both"/>
        <w:rPr>
          <w:rFonts w:ascii="Times New Roman" w:hAnsi="Times New Roman" w:cs="Times New Roman"/>
          <w:szCs w:val="24"/>
          <w:lang w:val="en-US"/>
        </w:rPr>
      </w:pPr>
      <w:r w:rsidRPr="00B61948">
        <w:rPr>
          <w:rFonts w:ascii="Times New Roman" w:hAnsi="Times New Roman" w:cs="Times New Roman"/>
          <w:noProof/>
          <w:szCs w:val="24"/>
          <w:lang w:val="en-US"/>
        </w:rPr>
        <w:lastRenderedPageBreak/>
        <w:drawing>
          <wp:inline distT="0" distB="0" distL="0" distR="0" wp14:anchorId="3E80838F" wp14:editId="0D435734">
            <wp:extent cx="3295462" cy="31270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DiamHoles.emf"/>
                    <pic:cNvPicPr/>
                  </pic:nvPicPr>
                  <pic:blipFill rotWithShape="1">
                    <a:blip r:embed="rId12">
                      <a:extLst>
                        <a:ext uri="{28A0092B-C50C-407E-A947-70E740481C1C}">
                          <a14:useLocalDpi xmlns:a14="http://schemas.microsoft.com/office/drawing/2010/main" val="0"/>
                        </a:ext>
                      </a:extLst>
                    </a:blip>
                    <a:srcRect r="40558" b="45288"/>
                    <a:stretch/>
                  </pic:blipFill>
                  <pic:spPr bwMode="auto">
                    <a:xfrm>
                      <a:off x="0" y="0"/>
                      <a:ext cx="3300745" cy="3132095"/>
                    </a:xfrm>
                    <a:prstGeom prst="rect">
                      <a:avLst/>
                    </a:prstGeom>
                    <a:ln>
                      <a:noFill/>
                    </a:ln>
                    <a:extLst>
                      <a:ext uri="{53640926-AAD7-44D8-BBD7-CCE9431645EC}">
                        <a14:shadowObscured xmlns:a14="http://schemas.microsoft.com/office/drawing/2010/main"/>
                      </a:ext>
                    </a:extLst>
                  </pic:spPr>
                </pic:pic>
              </a:graphicData>
            </a:graphic>
          </wp:inline>
        </w:drawing>
      </w:r>
    </w:p>
    <w:p w14:paraId="047AF26C" w14:textId="0DDA24B5" w:rsidR="00C40EDF" w:rsidRPr="00B61948" w:rsidRDefault="00DA077A" w:rsidP="00B61948">
      <w:pPr>
        <w:spacing w:line="480" w:lineRule="auto"/>
        <w:jc w:val="both"/>
        <w:rPr>
          <w:rFonts w:ascii="Times New Roman" w:hAnsi="Times New Roman" w:cs="Times New Roman"/>
          <w:b/>
          <w:szCs w:val="24"/>
          <w:lang w:val="en-US"/>
        </w:rPr>
      </w:pPr>
      <w:r w:rsidRPr="00B61948">
        <w:rPr>
          <w:rFonts w:ascii="Times New Roman" w:hAnsi="Times New Roman" w:cs="Times New Roman"/>
          <w:b/>
          <w:szCs w:val="24"/>
          <w:lang w:val="en-US"/>
        </w:rPr>
        <w:t xml:space="preserve">Figure </w:t>
      </w:r>
      <w:r w:rsidR="00F242D5">
        <w:rPr>
          <w:rFonts w:ascii="Times New Roman" w:hAnsi="Times New Roman" w:cs="Times New Roman"/>
          <w:b/>
          <w:szCs w:val="24"/>
          <w:lang w:val="en-US"/>
        </w:rPr>
        <w:t>S5</w:t>
      </w:r>
    </w:p>
    <w:p w14:paraId="597D8BC1" w14:textId="4067603A" w:rsidR="00DA077A" w:rsidRPr="00B61948" w:rsidRDefault="00DA077A" w:rsidP="00B61948">
      <w:pPr>
        <w:spacing w:line="480" w:lineRule="auto"/>
        <w:jc w:val="both"/>
        <w:rPr>
          <w:rFonts w:ascii="Times New Roman" w:hAnsi="Times New Roman" w:cs="Times New Roman"/>
          <w:b/>
          <w:szCs w:val="24"/>
          <w:lang w:val="en-US"/>
        </w:rPr>
      </w:pPr>
    </w:p>
    <w:p w14:paraId="58E3673D" w14:textId="6D5E2A0D" w:rsidR="00DA077A" w:rsidRPr="00B61948" w:rsidRDefault="00A25E00" w:rsidP="00B61948">
      <w:pPr>
        <w:spacing w:line="480" w:lineRule="auto"/>
        <w:jc w:val="both"/>
        <w:rPr>
          <w:rFonts w:ascii="Times New Roman" w:hAnsi="Times New Roman" w:cs="Times New Roman"/>
          <w:szCs w:val="24"/>
          <w:lang w:val="en-US"/>
        </w:rPr>
      </w:pPr>
      <w:r w:rsidRPr="00B61948">
        <w:rPr>
          <w:rFonts w:ascii="Times New Roman" w:hAnsi="Times New Roman" w:cs="Times New Roman"/>
          <w:noProof/>
          <w:szCs w:val="24"/>
          <w:lang w:val="en-US"/>
        </w:rPr>
        <w:drawing>
          <wp:inline distT="0" distB="0" distL="0" distR="0" wp14:anchorId="307130C7" wp14:editId="4C6C2F44">
            <wp:extent cx="3099198" cy="31143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FictHolesDiam.emf"/>
                    <pic:cNvPicPr/>
                  </pic:nvPicPr>
                  <pic:blipFill rotWithShape="1">
                    <a:blip r:embed="rId13">
                      <a:extLst>
                        <a:ext uri="{28A0092B-C50C-407E-A947-70E740481C1C}">
                          <a14:useLocalDpi xmlns:a14="http://schemas.microsoft.com/office/drawing/2010/main" val="0"/>
                        </a:ext>
                      </a:extLst>
                    </a:blip>
                    <a:srcRect r="40751" b="42027"/>
                    <a:stretch/>
                  </pic:blipFill>
                  <pic:spPr bwMode="auto">
                    <a:xfrm>
                      <a:off x="0" y="0"/>
                      <a:ext cx="3101767" cy="3116974"/>
                    </a:xfrm>
                    <a:prstGeom prst="rect">
                      <a:avLst/>
                    </a:prstGeom>
                    <a:ln>
                      <a:noFill/>
                    </a:ln>
                    <a:extLst>
                      <a:ext uri="{53640926-AAD7-44D8-BBD7-CCE9431645EC}">
                        <a14:shadowObscured xmlns:a14="http://schemas.microsoft.com/office/drawing/2010/main"/>
                      </a:ext>
                    </a:extLst>
                  </pic:spPr>
                </pic:pic>
              </a:graphicData>
            </a:graphic>
          </wp:inline>
        </w:drawing>
      </w:r>
    </w:p>
    <w:p w14:paraId="50803992" w14:textId="5359D546" w:rsidR="00A25E00" w:rsidRPr="00B61948" w:rsidRDefault="00E6192A" w:rsidP="00B61948">
      <w:pPr>
        <w:spacing w:line="480" w:lineRule="auto"/>
        <w:jc w:val="both"/>
        <w:rPr>
          <w:rFonts w:ascii="Times New Roman" w:eastAsia="Times New Roman" w:hAnsi="Times New Roman" w:cs="Times New Roman"/>
          <w:b/>
          <w:szCs w:val="24"/>
          <w:lang w:val="en-US"/>
        </w:rPr>
      </w:pPr>
      <w:r w:rsidRPr="00B61948">
        <w:rPr>
          <w:rFonts w:ascii="Times New Roman" w:hAnsi="Times New Roman" w:cs="Times New Roman"/>
          <w:b/>
          <w:szCs w:val="24"/>
          <w:lang w:val="en-US"/>
        </w:rPr>
        <w:t>Figure</w:t>
      </w:r>
      <w:r w:rsidRPr="00B61948">
        <w:rPr>
          <w:rFonts w:ascii="Times New Roman" w:hAnsi="Times New Roman" w:cs="Times New Roman"/>
          <w:szCs w:val="24"/>
          <w:lang w:val="en-US"/>
        </w:rPr>
        <w:t xml:space="preserve"> </w:t>
      </w:r>
      <w:r w:rsidR="00F242D5">
        <w:rPr>
          <w:rFonts w:ascii="Times New Roman" w:eastAsia="Times New Roman" w:hAnsi="Times New Roman" w:cs="Times New Roman"/>
          <w:b/>
          <w:szCs w:val="24"/>
          <w:lang w:val="en-US"/>
        </w:rPr>
        <w:t>S6</w:t>
      </w:r>
    </w:p>
    <w:p w14:paraId="0247CB49" w14:textId="174E641F" w:rsidR="00E6192A" w:rsidRPr="00B61948" w:rsidRDefault="00E6192A" w:rsidP="00B61948">
      <w:pPr>
        <w:spacing w:line="480" w:lineRule="auto"/>
        <w:jc w:val="both"/>
        <w:rPr>
          <w:rFonts w:ascii="Times New Roman" w:eastAsia="Times New Roman" w:hAnsi="Times New Roman" w:cs="Times New Roman"/>
          <w:b/>
          <w:szCs w:val="24"/>
          <w:lang w:val="en-US"/>
        </w:rPr>
      </w:pPr>
    </w:p>
    <w:p w14:paraId="3563C05F" w14:textId="1767C8C8" w:rsidR="00E6192A" w:rsidRPr="00B61948" w:rsidRDefault="001A667E" w:rsidP="00B61948">
      <w:pPr>
        <w:spacing w:line="480" w:lineRule="auto"/>
        <w:jc w:val="both"/>
        <w:rPr>
          <w:rFonts w:ascii="Times New Roman" w:hAnsi="Times New Roman" w:cs="Times New Roman"/>
          <w:szCs w:val="24"/>
          <w:lang w:val="en-US"/>
        </w:rPr>
      </w:pPr>
      <w:r w:rsidRPr="00B61948">
        <w:rPr>
          <w:rFonts w:ascii="Times New Roman" w:hAnsi="Times New Roman" w:cs="Times New Roman"/>
          <w:noProof/>
          <w:szCs w:val="24"/>
          <w:lang w:val="en-US"/>
        </w:rPr>
        <w:drawing>
          <wp:inline distT="0" distB="0" distL="0" distR="0" wp14:anchorId="7CFF9213" wp14:editId="2DFE7F56">
            <wp:extent cx="3290935" cy="3123029"/>
            <wp:effectExtent l="0" t="0" r="508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HolesCombined.emf"/>
                    <pic:cNvPicPr/>
                  </pic:nvPicPr>
                  <pic:blipFill rotWithShape="1">
                    <a:blip r:embed="rId14">
                      <a:extLst>
                        <a:ext uri="{28A0092B-C50C-407E-A947-70E740481C1C}">
                          <a14:useLocalDpi xmlns:a14="http://schemas.microsoft.com/office/drawing/2010/main" val="0"/>
                        </a:ext>
                      </a:extLst>
                    </a:blip>
                    <a:srcRect r="43075" b="43199"/>
                    <a:stretch/>
                  </pic:blipFill>
                  <pic:spPr bwMode="auto">
                    <a:xfrm>
                      <a:off x="0" y="0"/>
                      <a:ext cx="3294084" cy="3126018"/>
                    </a:xfrm>
                    <a:prstGeom prst="rect">
                      <a:avLst/>
                    </a:prstGeom>
                    <a:ln>
                      <a:noFill/>
                    </a:ln>
                    <a:extLst>
                      <a:ext uri="{53640926-AAD7-44D8-BBD7-CCE9431645EC}">
                        <a14:shadowObscured xmlns:a14="http://schemas.microsoft.com/office/drawing/2010/main"/>
                      </a:ext>
                    </a:extLst>
                  </pic:spPr>
                </pic:pic>
              </a:graphicData>
            </a:graphic>
          </wp:inline>
        </w:drawing>
      </w:r>
    </w:p>
    <w:p w14:paraId="038E5F86" w14:textId="5F47D145" w:rsidR="001A667E" w:rsidRPr="00B61948" w:rsidRDefault="001A667E" w:rsidP="00B61948">
      <w:pPr>
        <w:spacing w:line="480" w:lineRule="auto"/>
        <w:jc w:val="both"/>
        <w:rPr>
          <w:rFonts w:ascii="Times New Roman" w:hAnsi="Times New Roman" w:cs="Times New Roman"/>
          <w:b/>
          <w:szCs w:val="24"/>
          <w:lang w:val="en-US"/>
        </w:rPr>
      </w:pPr>
      <w:r w:rsidRPr="00B61948">
        <w:rPr>
          <w:rFonts w:ascii="Times New Roman" w:hAnsi="Times New Roman" w:cs="Times New Roman"/>
          <w:b/>
          <w:szCs w:val="24"/>
          <w:lang w:val="en-US"/>
        </w:rPr>
        <w:t xml:space="preserve">Figure </w:t>
      </w:r>
      <w:r w:rsidR="00F242D5">
        <w:rPr>
          <w:rFonts w:ascii="Times New Roman" w:hAnsi="Times New Roman" w:cs="Times New Roman"/>
          <w:b/>
          <w:szCs w:val="24"/>
          <w:lang w:val="en-US"/>
        </w:rPr>
        <w:t>S7</w:t>
      </w:r>
    </w:p>
    <w:p w14:paraId="7D4747B3" w14:textId="329698D6" w:rsidR="001A667E" w:rsidRPr="00B61948" w:rsidRDefault="001A667E" w:rsidP="00B61948">
      <w:pPr>
        <w:spacing w:line="480" w:lineRule="auto"/>
        <w:jc w:val="both"/>
        <w:rPr>
          <w:rFonts w:ascii="Times New Roman" w:hAnsi="Times New Roman" w:cs="Times New Roman"/>
          <w:b/>
          <w:szCs w:val="24"/>
          <w:lang w:val="en-US"/>
        </w:rPr>
      </w:pPr>
    </w:p>
    <w:p w14:paraId="5672187E" w14:textId="7B8044A7" w:rsidR="001A667E" w:rsidRPr="00B61948" w:rsidRDefault="00063211" w:rsidP="00B61948">
      <w:pPr>
        <w:spacing w:line="480" w:lineRule="auto"/>
        <w:jc w:val="both"/>
        <w:rPr>
          <w:rFonts w:ascii="Times New Roman" w:hAnsi="Times New Roman" w:cs="Times New Roman"/>
          <w:b/>
          <w:szCs w:val="24"/>
          <w:lang w:val="en-US"/>
        </w:rPr>
      </w:pPr>
      <w:r w:rsidRPr="00B61948">
        <w:rPr>
          <w:rFonts w:ascii="Times New Roman" w:hAnsi="Times New Roman" w:cs="Times New Roman"/>
          <w:b/>
          <w:noProof/>
          <w:szCs w:val="24"/>
          <w:lang w:val="en-US"/>
        </w:rPr>
        <w:drawing>
          <wp:inline distT="0" distB="0" distL="0" distR="0" wp14:anchorId="1E79DC89" wp14:editId="610798DD">
            <wp:extent cx="3109866" cy="28845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Clusters.emf"/>
                    <pic:cNvPicPr/>
                  </pic:nvPicPr>
                  <pic:blipFill rotWithShape="1">
                    <a:blip r:embed="rId15">
                      <a:extLst>
                        <a:ext uri="{28A0092B-C50C-407E-A947-70E740481C1C}">
                          <a14:useLocalDpi xmlns:a14="http://schemas.microsoft.com/office/drawing/2010/main" val="0"/>
                        </a:ext>
                      </a:extLst>
                    </a:blip>
                    <a:srcRect r="40124" b="43803"/>
                    <a:stretch/>
                  </pic:blipFill>
                  <pic:spPr bwMode="auto">
                    <a:xfrm>
                      <a:off x="0" y="0"/>
                      <a:ext cx="3115928" cy="2890138"/>
                    </a:xfrm>
                    <a:prstGeom prst="rect">
                      <a:avLst/>
                    </a:prstGeom>
                    <a:ln>
                      <a:noFill/>
                    </a:ln>
                    <a:extLst>
                      <a:ext uri="{53640926-AAD7-44D8-BBD7-CCE9431645EC}">
                        <a14:shadowObscured xmlns:a14="http://schemas.microsoft.com/office/drawing/2010/main"/>
                      </a:ext>
                    </a:extLst>
                  </pic:spPr>
                </pic:pic>
              </a:graphicData>
            </a:graphic>
          </wp:inline>
        </w:drawing>
      </w:r>
    </w:p>
    <w:p w14:paraId="02D6A9DE" w14:textId="3E8E6D15" w:rsidR="00063211" w:rsidRPr="00B61948" w:rsidRDefault="00063211" w:rsidP="00B61948">
      <w:pPr>
        <w:spacing w:line="480" w:lineRule="auto"/>
        <w:jc w:val="both"/>
        <w:rPr>
          <w:rFonts w:ascii="Times New Roman" w:hAnsi="Times New Roman" w:cs="Times New Roman"/>
          <w:b/>
          <w:szCs w:val="24"/>
          <w:lang w:val="en-US"/>
        </w:rPr>
      </w:pPr>
      <w:r w:rsidRPr="00B61948">
        <w:rPr>
          <w:rFonts w:ascii="Times New Roman" w:hAnsi="Times New Roman" w:cs="Times New Roman"/>
          <w:b/>
          <w:szCs w:val="24"/>
          <w:lang w:val="en-US"/>
        </w:rPr>
        <w:t xml:space="preserve">Figure </w:t>
      </w:r>
      <w:r w:rsidR="00F242D5">
        <w:rPr>
          <w:rFonts w:ascii="Times New Roman" w:hAnsi="Times New Roman" w:cs="Times New Roman"/>
          <w:b/>
          <w:szCs w:val="24"/>
          <w:lang w:val="en-US"/>
        </w:rPr>
        <w:t>S8</w:t>
      </w:r>
    </w:p>
    <w:sectPr w:rsidR="00063211" w:rsidRPr="00B61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sjQwsDQxtzA1NTNQ0lEKTi0uzszPAykwrAUAOjCvLSwAAAA="/>
  </w:docVars>
  <w:rsids>
    <w:rsidRoot w:val="000241CD"/>
    <w:rsid w:val="000158CA"/>
    <w:rsid w:val="000241CD"/>
    <w:rsid w:val="00063211"/>
    <w:rsid w:val="00082521"/>
    <w:rsid w:val="0009602B"/>
    <w:rsid w:val="000A498B"/>
    <w:rsid w:val="000E1C5D"/>
    <w:rsid w:val="000E35B2"/>
    <w:rsid w:val="000F40FD"/>
    <w:rsid w:val="00164EEE"/>
    <w:rsid w:val="00175EA6"/>
    <w:rsid w:val="001A667E"/>
    <w:rsid w:val="002410A7"/>
    <w:rsid w:val="002453A8"/>
    <w:rsid w:val="002928BC"/>
    <w:rsid w:val="002B0600"/>
    <w:rsid w:val="002F158D"/>
    <w:rsid w:val="002F77EE"/>
    <w:rsid w:val="00306F76"/>
    <w:rsid w:val="00307B26"/>
    <w:rsid w:val="00331769"/>
    <w:rsid w:val="00357C48"/>
    <w:rsid w:val="0036507D"/>
    <w:rsid w:val="003D74B7"/>
    <w:rsid w:val="003F0C4B"/>
    <w:rsid w:val="0047716E"/>
    <w:rsid w:val="004A6507"/>
    <w:rsid w:val="004C266D"/>
    <w:rsid w:val="004E0E51"/>
    <w:rsid w:val="004E78C1"/>
    <w:rsid w:val="005064BB"/>
    <w:rsid w:val="00510B22"/>
    <w:rsid w:val="00523EB0"/>
    <w:rsid w:val="00553EAD"/>
    <w:rsid w:val="00582761"/>
    <w:rsid w:val="00606624"/>
    <w:rsid w:val="00646BCB"/>
    <w:rsid w:val="006B2999"/>
    <w:rsid w:val="006E4D07"/>
    <w:rsid w:val="006E7EB1"/>
    <w:rsid w:val="007234EA"/>
    <w:rsid w:val="00745C30"/>
    <w:rsid w:val="007527CE"/>
    <w:rsid w:val="00771987"/>
    <w:rsid w:val="007B0C15"/>
    <w:rsid w:val="007D6B18"/>
    <w:rsid w:val="00824555"/>
    <w:rsid w:val="00842820"/>
    <w:rsid w:val="00862C78"/>
    <w:rsid w:val="00896FA5"/>
    <w:rsid w:val="008C4A8E"/>
    <w:rsid w:val="008D43AE"/>
    <w:rsid w:val="008D44A2"/>
    <w:rsid w:val="0090305D"/>
    <w:rsid w:val="009106F9"/>
    <w:rsid w:val="00935773"/>
    <w:rsid w:val="00952380"/>
    <w:rsid w:val="0096735A"/>
    <w:rsid w:val="00984EFA"/>
    <w:rsid w:val="009E23D6"/>
    <w:rsid w:val="009E397C"/>
    <w:rsid w:val="009E3CEA"/>
    <w:rsid w:val="00A25E00"/>
    <w:rsid w:val="00A26704"/>
    <w:rsid w:val="00A515D8"/>
    <w:rsid w:val="00A51D53"/>
    <w:rsid w:val="00A8484E"/>
    <w:rsid w:val="00AB2D04"/>
    <w:rsid w:val="00B2100C"/>
    <w:rsid w:val="00B27EF3"/>
    <w:rsid w:val="00B36654"/>
    <w:rsid w:val="00B476DD"/>
    <w:rsid w:val="00B61948"/>
    <w:rsid w:val="00B847F8"/>
    <w:rsid w:val="00BC1065"/>
    <w:rsid w:val="00BC2079"/>
    <w:rsid w:val="00BD0235"/>
    <w:rsid w:val="00C2293D"/>
    <w:rsid w:val="00C3211D"/>
    <w:rsid w:val="00C40EDF"/>
    <w:rsid w:val="00C60FCE"/>
    <w:rsid w:val="00C860A1"/>
    <w:rsid w:val="00C9405F"/>
    <w:rsid w:val="00CF162E"/>
    <w:rsid w:val="00D92819"/>
    <w:rsid w:val="00DA077A"/>
    <w:rsid w:val="00DA4617"/>
    <w:rsid w:val="00DB11E9"/>
    <w:rsid w:val="00DB4A1F"/>
    <w:rsid w:val="00DD14B1"/>
    <w:rsid w:val="00E027C9"/>
    <w:rsid w:val="00E04B8E"/>
    <w:rsid w:val="00E6192A"/>
    <w:rsid w:val="00E953B3"/>
    <w:rsid w:val="00EC2F28"/>
    <w:rsid w:val="00EC5933"/>
    <w:rsid w:val="00EC6820"/>
    <w:rsid w:val="00F242D5"/>
    <w:rsid w:val="00F93A15"/>
    <w:rsid w:val="00FD27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66FE"/>
  <w15:chartTrackingRefBased/>
  <w15:docId w15:val="{F2DE18B6-BA3F-4195-BC64-CFE4440F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FA"/>
    <w:pPr>
      <w:ind w:firstLine="288"/>
    </w:pPr>
    <w:rPr>
      <w:sz w:val="24"/>
    </w:rPr>
  </w:style>
  <w:style w:type="paragraph" w:styleId="Heading1">
    <w:name w:val="heading 1"/>
    <w:basedOn w:val="Normal"/>
    <w:next w:val="Normal"/>
    <w:link w:val="Heading1Char"/>
    <w:uiPriority w:val="9"/>
    <w:qFormat/>
    <w:rsid w:val="00306F76"/>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unhideWhenUsed/>
    <w:qFormat/>
    <w:rsid w:val="00306F76"/>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semiHidden/>
    <w:unhideWhenUsed/>
    <w:qFormat/>
    <w:rsid w:val="00306F76"/>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306F76"/>
    <w:pPr>
      <w:keepNext/>
      <w:keepLines/>
      <w:spacing w:before="40" w:after="0"/>
      <w:outlineLvl w:val="3"/>
    </w:pPr>
    <w:rPr>
      <w:rFonts w:asciiTheme="majorHAnsi" w:eastAsiaTheme="majorEastAsia" w:hAnsiTheme="majorHAnsi" w:cstheme="majorBidi"/>
      <w:color w:val="A5A5A5" w:themeColor="accent1" w:themeShade="BF"/>
      <w:szCs w:val="24"/>
    </w:rPr>
  </w:style>
  <w:style w:type="paragraph" w:styleId="Heading5">
    <w:name w:val="heading 5"/>
    <w:basedOn w:val="Normal"/>
    <w:next w:val="Normal"/>
    <w:link w:val="Heading5Char"/>
    <w:uiPriority w:val="9"/>
    <w:semiHidden/>
    <w:unhideWhenUsed/>
    <w:qFormat/>
    <w:rsid w:val="00306F76"/>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306F76"/>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306F76"/>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306F76"/>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306F76"/>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241CD"/>
    <w:pPr>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0241CD"/>
    <w:rPr>
      <w:rFonts w:ascii="Calibri" w:eastAsia="Calibri" w:hAnsi="Calibri" w:cs="Calibri"/>
      <w:sz w:val="20"/>
      <w:szCs w:val="20"/>
      <w:lang w:val="en-US"/>
    </w:rPr>
  </w:style>
  <w:style w:type="character" w:styleId="CommentReference">
    <w:name w:val="annotation reference"/>
    <w:basedOn w:val="DefaultParagraphFont"/>
    <w:uiPriority w:val="99"/>
    <w:semiHidden/>
    <w:unhideWhenUsed/>
    <w:rsid w:val="000241CD"/>
    <w:rPr>
      <w:sz w:val="16"/>
      <w:szCs w:val="16"/>
    </w:rPr>
  </w:style>
  <w:style w:type="paragraph" w:styleId="BalloonText">
    <w:name w:val="Balloon Text"/>
    <w:basedOn w:val="Normal"/>
    <w:link w:val="BalloonTextChar"/>
    <w:uiPriority w:val="99"/>
    <w:semiHidden/>
    <w:unhideWhenUsed/>
    <w:rsid w:val="00024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CD"/>
    <w:rPr>
      <w:rFonts w:ascii="Segoe UI" w:hAnsi="Segoe UI" w:cs="Segoe UI"/>
      <w:sz w:val="18"/>
      <w:szCs w:val="18"/>
    </w:rPr>
  </w:style>
  <w:style w:type="character" w:customStyle="1" w:styleId="Heading1Char">
    <w:name w:val="Heading 1 Char"/>
    <w:basedOn w:val="DefaultParagraphFont"/>
    <w:link w:val="Heading1"/>
    <w:uiPriority w:val="9"/>
    <w:rsid w:val="00306F76"/>
    <w:rPr>
      <w:rFonts w:asciiTheme="majorHAnsi" w:eastAsiaTheme="majorEastAsia" w:hAnsiTheme="majorHAnsi" w:cstheme="majorBidi"/>
      <w:color w:val="6E6E6E" w:themeColor="accent1" w:themeShade="80"/>
      <w:sz w:val="36"/>
      <w:szCs w:val="36"/>
    </w:rPr>
  </w:style>
  <w:style w:type="character" w:styleId="PlaceholderText">
    <w:name w:val="Placeholder Text"/>
    <w:basedOn w:val="DefaultParagraphFont"/>
    <w:uiPriority w:val="99"/>
    <w:semiHidden/>
    <w:rsid w:val="007D6B18"/>
    <w:rPr>
      <w:color w:val="808080"/>
    </w:rPr>
  </w:style>
  <w:style w:type="character" w:customStyle="1" w:styleId="Heading2Char">
    <w:name w:val="Heading 2 Char"/>
    <w:basedOn w:val="DefaultParagraphFont"/>
    <w:link w:val="Heading2"/>
    <w:uiPriority w:val="9"/>
    <w:rsid w:val="00306F76"/>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semiHidden/>
    <w:rsid w:val="00306F76"/>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306F76"/>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306F76"/>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306F76"/>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306F76"/>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306F76"/>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306F76"/>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306F76"/>
    <w:pPr>
      <w:spacing w:line="240" w:lineRule="auto"/>
    </w:pPr>
    <w:rPr>
      <w:b/>
      <w:bCs/>
      <w:smallCaps/>
      <w:color w:val="000000" w:themeColor="text2"/>
    </w:rPr>
  </w:style>
  <w:style w:type="paragraph" w:styleId="Title">
    <w:name w:val="Title"/>
    <w:basedOn w:val="Normal"/>
    <w:next w:val="Normal"/>
    <w:link w:val="TitleChar"/>
    <w:uiPriority w:val="10"/>
    <w:qFormat/>
    <w:rsid w:val="00306F76"/>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306F76"/>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306F76"/>
    <w:pPr>
      <w:numPr>
        <w:ilvl w:val="1"/>
      </w:numPr>
      <w:spacing w:after="240" w:line="240" w:lineRule="auto"/>
      <w:ind w:firstLine="288"/>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306F76"/>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306F76"/>
    <w:rPr>
      <w:b/>
      <w:bCs/>
    </w:rPr>
  </w:style>
  <w:style w:type="character" w:styleId="Emphasis">
    <w:name w:val="Emphasis"/>
    <w:basedOn w:val="DefaultParagraphFont"/>
    <w:uiPriority w:val="20"/>
    <w:qFormat/>
    <w:rsid w:val="00306F76"/>
    <w:rPr>
      <w:i/>
      <w:iCs/>
    </w:rPr>
  </w:style>
  <w:style w:type="paragraph" w:styleId="NoSpacing">
    <w:name w:val="No Spacing"/>
    <w:uiPriority w:val="1"/>
    <w:qFormat/>
    <w:rsid w:val="00306F76"/>
    <w:pPr>
      <w:spacing w:after="0" w:line="240" w:lineRule="auto"/>
    </w:pPr>
  </w:style>
  <w:style w:type="paragraph" w:styleId="Quote">
    <w:name w:val="Quote"/>
    <w:basedOn w:val="Normal"/>
    <w:next w:val="Normal"/>
    <w:link w:val="QuoteChar"/>
    <w:uiPriority w:val="29"/>
    <w:qFormat/>
    <w:rsid w:val="00306F76"/>
    <w:pPr>
      <w:spacing w:before="120" w:after="120"/>
      <w:ind w:left="720"/>
    </w:pPr>
    <w:rPr>
      <w:color w:val="000000" w:themeColor="text2"/>
      <w:szCs w:val="24"/>
    </w:rPr>
  </w:style>
  <w:style w:type="character" w:customStyle="1" w:styleId="QuoteChar">
    <w:name w:val="Quote Char"/>
    <w:basedOn w:val="DefaultParagraphFont"/>
    <w:link w:val="Quote"/>
    <w:uiPriority w:val="29"/>
    <w:rsid w:val="00306F76"/>
    <w:rPr>
      <w:color w:val="000000" w:themeColor="text2"/>
      <w:sz w:val="24"/>
      <w:szCs w:val="24"/>
    </w:rPr>
  </w:style>
  <w:style w:type="paragraph" w:styleId="IntenseQuote">
    <w:name w:val="Intense Quote"/>
    <w:basedOn w:val="Normal"/>
    <w:next w:val="Normal"/>
    <w:link w:val="IntenseQuoteChar"/>
    <w:uiPriority w:val="30"/>
    <w:qFormat/>
    <w:rsid w:val="00306F76"/>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306F76"/>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306F76"/>
    <w:rPr>
      <w:i/>
      <w:iCs/>
      <w:color w:val="595959" w:themeColor="text1" w:themeTint="A6"/>
    </w:rPr>
  </w:style>
  <w:style w:type="character" w:styleId="IntenseEmphasis">
    <w:name w:val="Intense Emphasis"/>
    <w:basedOn w:val="DefaultParagraphFont"/>
    <w:uiPriority w:val="21"/>
    <w:qFormat/>
    <w:rsid w:val="00306F76"/>
    <w:rPr>
      <w:b/>
      <w:bCs/>
      <w:i/>
      <w:iCs/>
    </w:rPr>
  </w:style>
  <w:style w:type="character" w:styleId="SubtleReference">
    <w:name w:val="Subtle Reference"/>
    <w:basedOn w:val="DefaultParagraphFont"/>
    <w:uiPriority w:val="31"/>
    <w:qFormat/>
    <w:rsid w:val="00306F7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06F76"/>
    <w:rPr>
      <w:b/>
      <w:bCs/>
      <w:smallCaps/>
      <w:color w:val="000000" w:themeColor="text2"/>
      <w:u w:val="single"/>
    </w:rPr>
  </w:style>
  <w:style w:type="character" w:styleId="BookTitle">
    <w:name w:val="Book Title"/>
    <w:basedOn w:val="DefaultParagraphFont"/>
    <w:uiPriority w:val="33"/>
    <w:qFormat/>
    <w:rsid w:val="00306F76"/>
    <w:rPr>
      <w:b/>
      <w:bCs/>
      <w:smallCaps/>
      <w:spacing w:val="10"/>
    </w:rPr>
  </w:style>
  <w:style w:type="paragraph" w:styleId="TOCHeading">
    <w:name w:val="TOC Heading"/>
    <w:basedOn w:val="Heading1"/>
    <w:next w:val="Normal"/>
    <w:uiPriority w:val="39"/>
    <w:semiHidden/>
    <w:unhideWhenUsed/>
    <w:qFormat/>
    <w:rsid w:val="00306F76"/>
    <w:pPr>
      <w:outlineLvl w:val="9"/>
    </w:pPr>
  </w:style>
  <w:style w:type="paragraph" w:styleId="CommentSubject">
    <w:name w:val="annotation subject"/>
    <w:basedOn w:val="CommentText"/>
    <w:next w:val="CommentText"/>
    <w:link w:val="CommentSubjectChar"/>
    <w:uiPriority w:val="99"/>
    <w:semiHidden/>
    <w:unhideWhenUsed/>
    <w:rsid w:val="0047716E"/>
    <w:pPr>
      <w:spacing w:after="160"/>
    </w:pPr>
    <w:rPr>
      <w:rFonts w:asciiTheme="minorHAnsi" w:eastAsiaTheme="minorEastAsia" w:hAnsiTheme="minorHAnsi" w:cstheme="minorBidi"/>
      <w:b/>
      <w:bCs/>
      <w:lang w:val="en-CA"/>
    </w:rPr>
  </w:style>
  <w:style w:type="character" w:customStyle="1" w:styleId="CommentSubjectChar">
    <w:name w:val="Comment Subject Char"/>
    <w:basedOn w:val="CommentTextChar"/>
    <w:link w:val="CommentSubject"/>
    <w:uiPriority w:val="99"/>
    <w:semiHidden/>
    <w:rsid w:val="0047716E"/>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7464061546448AF1DA03E74FE137A" ma:contentTypeVersion="10" ma:contentTypeDescription="Create a new document." ma:contentTypeScope="" ma:versionID="b6b1e7ba0598778fbcabc1cb9e86d6b3">
  <xsd:schema xmlns:xsd="http://www.w3.org/2001/XMLSchema" xmlns:xs="http://www.w3.org/2001/XMLSchema" xmlns:p="http://schemas.microsoft.com/office/2006/metadata/properties" xmlns:ns2="30879907-a51a-4a0b-b5b8-f0a8085ab7f7" xmlns:ns3="9d7cb8a9-ccfa-48d5-96a8-ae6837da7a6f" targetNamespace="http://schemas.microsoft.com/office/2006/metadata/properties" ma:root="true" ma:fieldsID="084e6edc91d71bda437bf6385f4c33a1" ns2:_="" ns3:_="">
    <xsd:import namespace="30879907-a51a-4a0b-b5b8-f0a8085ab7f7"/>
    <xsd:import namespace="9d7cb8a9-ccfa-48d5-96a8-ae6837da7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79907-a51a-4a0b-b5b8-f0a8085ab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7cb8a9-ccfa-48d5-96a8-ae6837da7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EA53-7064-41F7-8E31-A6C5ED5DA2F3}"/>
</file>

<file path=customXml/itemProps2.xml><?xml version="1.0" encoding="utf-8"?>
<ds:datastoreItem xmlns:ds="http://schemas.openxmlformats.org/officeDocument/2006/customXml" ds:itemID="{DA2BA3DE-C286-49BB-B287-79E7EC10B536}">
  <ds:schemaRefs>
    <ds:schemaRef ds:uri="http://schemas.microsoft.com/sharepoint/v3/contenttype/forms"/>
  </ds:schemaRefs>
</ds:datastoreItem>
</file>

<file path=customXml/itemProps3.xml><?xml version="1.0" encoding="utf-8"?>
<ds:datastoreItem xmlns:ds="http://schemas.openxmlformats.org/officeDocument/2006/customXml" ds:itemID="{62F452C0-8D60-419E-8183-23B1144C94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1C1F73-48A3-DF47-A40C-AD1079A7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Spinello</dc:creator>
  <cp:keywords/>
  <dc:description/>
  <cp:lastModifiedBy>Fabio Variola</cp:lastModifiedBy>
  <cp:revision>10</cp:revision>
  <dcterms:created xsi:type="dcterms:W3CDTF">2019-10-22T17:47:00Z</dcterms:created>
  <dcterms:modified xsi:type="dcterms:W3CDTF">2019-10-30T14:35:00Z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0x0101002C67464061546448AF1DA03E74FE137A</vt:lpwstr>
  </property>
</Properties>
</file>