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C5B9F" w14:textId="254F449C" w:rsidR="001A4066" w:rsidRPr="006F1EB7" w:rsidRDefault="00935A62" w:rsidP="0057246C">
      <w:pPr>
        <w:spacing w:line="360" w:lineRule="auto"/>
        <w:jc w:val="both"/>
        <w:rPr>
          <w:rFonts w:eastAsia="SimSun"/>
          <w:b/>
          <w:sz w:val="28"/>
          <w:lang w:eastAsia="zh-CN"/>
        </w:rPr>
      </w:pPr>
      <w:bookmarkStart w:id="0" w:name="_GoBack"/>
      <w:bookmarkEnd w:id="0"/>
      <w:r w:rsidRPr="00935A62">
        <w:rPr>
          <w:rFonts w:eastAsia="SimSun"/>
          <w:b/>
          <w:sz w:val="28"/>
          <w:lang w:eastAsia="zh-CN"/>
        </w:rPr>
        <w:t xml:space="preserve">Supplementary </w:t>
      </w:r>
      <w:r w:rsidR="001A4066" w:rsidRPr="00935A62">
        <w:rPr>
          <w:rFonts w:eastAsia="SimSun"/>
          <w:b/>
          <w:sz w:val="28"/>
          <w:lang w:eastAsia="zh-CN"/>
        </w:rPr>
        <w:t>M</w:t>
      </w:r>
      <w:r w:rsidR="001A4066" w:rsidRPr="00935A62">
        <w:rPr>
          <w:rFonts w:eastAsia="SimSun" w:hint="eastAsia"/>
          <w:b/>
          <w:sz w:val="28"/>
          <w:lang w:eastAsia="zh-CN"/>
        </w:rPr>
        <w:t>e</w:t>
      </w:r>
      <w:r w:rsidR="001A4066" w:rsidRPr="00935A62">
        <w:rPr>
          <w:rFonts w:eastAsia="SimSun"/>
          <w:b/>
          <w:sz w:val="28"/>
          <w:lang w:eastAsia="zh-CN"/>
        </w:rPr>
        <w:t>thods</w:t>
      </w:r>
    </w:p>
    <w:p w14:paraId="4E63BC4D" w14:textId="77777777" w:rsidR="0057246C" w:rsidRPr="00F72AB7" w:rsidRDefault="0057246C" w:rsidP="0057246C">
      <w:pPr>
        <w:spacing w:line="360" w:lineRule="auto"/>
        <w:jc w:val="both"/>
        <w:rPr>
          <w:b/>
        </w:rPr>
      </w:pPr>
      <w:r w:rsidRPr="00F72AB7">
        <w:rPr>
          <w:rFonts w:eastAsia="SimSun" w:hint="eastAsia"/>
          <w:b/>
          <w:lang w:eastAsia="zh-CN"/>
        </w:rPr>
        <w:t>S1</w:t>
      </w:r>
      <w:r w:rsidRPr="00F72AB7">
        <w:rPr>
          <w:rFonts w:eastAsia="SimSun"/>
          <w:b/>
          <w:lang w:eastAsia="zh-CN"/>
        </w:rPr>
        <w:t xml:space="preserve"> </w:t>
      </w:r>
      <w:r w:rsidRPr="00F72AB7">
        <w:rPr>
          <w:b/>
        </w:rPr>
        <w:t xml:space="preserve">Synthesis of </w:t>
      </w:r>
      <w:bookmarkStart w:id="1" w:name="OLE_LINK5"/>
      <w:bookmarkStart w:id="2" w:name="OLE_LINK6"/>
      <w:r w:rsidRPr="00F72AB7">
        <w:rPr>
          <w:b/>
        </w:rPr>
        <w:t>PNIPAM</w:t>
      </w:r>
      <w:bookmarkEnd w:id="1"/>
      <w:bookmarkEnd w:id="2"/>
    </w:p>
    <w:p w14:paraId="633BB222" w14:textId="77777777" w:rsidR="0057246C" w:rsidRPr="00F72AB7" w:rsidRDefault="0057246C" w:rsidP="0057246C">
      <w:pPr>
        <w:spacing w:line="360" w:lineRule="auto"/>
        <w:ind w:firstLineChars="200" w:firstLine="480"/>
        <w:jc w:val="both"/>
        <w:rPr>
          <w:rFonts w:eastAsiaTheme="minorEastAsia"/>
          <w:lang w:eastAsia="zh-CN"/>
        </w:rPr>
      </w:pPr>
      <w:r w:rsidRPr="00F72AB7">
        <w:t>Briefly, 1.4 g NIPAM and 0.057 g AIBN were dissolved in 6 mL dimethylformamide (DMF) in a flask. The mixture was stirred at 70</w:t>
      </w:r>
      <w:bookmarkStart w:id="3" w:name="OLE_LINK3"/>
      <w:bookmarkStart w:id="4" w:name="OLE_LINK4"/>
      <w:r w:rsidRPr="00F72AB7">
        <w:rPr>
          <w:vertAlign w:val="superscript"/>
        </w:rPr>
        <w:t>o</w:t>
      </w:r>
      <w:r w:rsidRPr="00F72AB7">
        <w:t xml:space="preserve">C </w:t>
      </w:r>
      <w:bookmarkEnd w:id="3"/>
      <w:bookmarkEnd w:id="4"/>
      <w:r w:rsidRPr="00F72AB7">
        <w:t xml:space="preserve">for 36 h under the condition of nitrogen and then precipitated into diethyl ether and purified by dialyzing against water for 7 d. PNIPAM was obtained by </w:t>
      </w:r>
      <w:bookmarkStart w:id="5" w:name="OLE_LINK1"/>
      <w:bookmarkStart w:id="6" w:name="OLE_LINK2"/>
      <w:r w:rsidRPr="00F72AB7">
        <w:t>lyophilization</w:t>
      </w:r>
      <w:bookmarkEnd w:id="5"/>
      <w:bookmarkEnd w:id="6"/>
      <w:r w:rsidRPr="00F72AB7">
        <w:t>.</w:t>
      </w:r>
    </w:p>
    <w:p w14:paraId="042DAC3B" w14:textId="77777777" w:rsidR="0057246C" w:rsidRPr="00F72AB7" w:rsidRDefault="0057246C" w:rsidP="0057246C">
      <w:pPr>
        <w:spacing w:line="360" w:lineRule="auto"/>
        <w:jc w:val="both"/>
        <w:rPr>
          <w:rFonts w:eastAsiaTheme="minorEastAsia"/>
          <w:lang w:eastAsia="zh-CN"/>
        </w:rPr>
      </w:pPr>
    </w:p>
    <w:p w14:paraId="6734F9CB" w14:textId="77777777" w:rsidR="0057246C" w:rsidRPr="00F72AB7" w:rsidRDefault="00CF700B" w:rsidP="0057246C">
      <w:pPr>
        <w:autoSpaceDE w:val="0"/>
        <w:autoSpaceDN w:val="0"/>
        <w:adjustRightInd w:val="0"/>
        <w:spacing w:line="360" w:lineRule="auto"/>
        <w:jc w:val="both"/>
        <w:rPr>
          <w:b/>
          <w:shd w:val="clear" w:color="auto" w:fill="FFFFFF"/>
        </w:rPr>
      </w:pPr>
      <w:r w:rsidRPr="00F72AB7">
        <w:rPr>
          <w:rFonts w:eastAsia="SimSun" w:hint="eastAsia"/>
          <w:b/>
          <w:shd w:val="clear" w:color="auto" w:fill="FFFFFF"/>
          <w:lang w:eastAsia="zh-CN"/>
        </w:rPr>
        <w:t>S</w:t>
      </w:r>
      <w:r w:rsidR="0057246C" w:rsidRPr="00F72AB7">
        <w:rPr>
          <w:rFonts w:eastAsia="SimSun" w:hint="eastAsia"/>
          <w:b/>
          <w:shd w:val="clear" w:color="auto" w:fill="FFFFFF"/>
          <w:lang w:eastAsia="zh-CN"/>
        </w:rPr>
        <w:t>2</w:t>
      </w:r>
      <w:r w:rsidR="0057246C" w:rsidRPr="00F72AB7">
        <w:rPr>
          <w:rFonts w:eastAsia="SimSun"/>
          <w:b/>
          <w:shd w:val="clear" w:color="auto" w:fill="FFFFFF"/>
          <w:lang w:eastAsia="zh-CN"/>
        </w:rPr>
        <w:t xml:space="preserve"> </w:t>
      </w:r>
      <w:r w:rsidR="007F2BBD" w:rsidRPr="00F72AB7">
        <w:rPr>
          <w:rFonts w:eastAsiaTheme="minorEastAsia" w:hint="eastAsia"/>
          <w:b/>
          <w:shd w:val="clear" w:color="auto" w:fill="FFFFFF"/>
          <w:lang w:eastAsia="zh-CN"/>
        </w:rPr>
        <w:t>C</w:t>
      </w:r>
      <w:r w:rsidR="0057246C" w:rsidRPr="00F72AB7">
        <w:rPr>
          <w:b/>
          <w:shd w:val="clear" w:color="auto" w:fill="FFFFFF"/>
        </w:rPr>
        <w:t>haracteristics of PNIPAM</w:t>
      </w:r>
    </w:p>
    <w:p w14:paraId="765FE0F2" w14:textId="77777777" w:rsidR="0057246C" w:rsidRDefault="00326C76" w:rsidP="0057246C">
      <w:pPr>
        <w:pStyle w:val="ListParagraph"/>
        <w:spacing w:line="360" w:lineRule="auto"/>
        <w:ind w:firstLine="480"/>
        <w:jc w:val="both"/>
      </w:pPr>
      <w:r w:rsidRPr="00F72AB7">
        <w:rPr>
          <w:rFonts w:eastAsiaTheme="minorEastAsia" w:hint="eastAsia"/>
          <w:lang w:val="en-US" w:eastAsia="zh-CN"/>
        </w:rPr>
        <w:t>T</w:t>
      </w:r>
      <w:r w:rsidRPr="00F72AB7">
        <w:rPr>
          <w:lang w:eastAsia="zh-CN"/>
        </w:rPr>
        <w:t>he PNIPAM polymer</w:t>
      </w:r>
      <w:r w:rsidR="00105DDB" w:rsidRPr="00F72AB7">
        <w:rPr>
          <w:lang w:eastAsia="zh-CN"/>
        </w:rPr>
        <w:t xml:space="preserve"> </w:t>
      </w:r>
      <w:r w:rsidR="00105DDB" w:rsidRPr="00F72AB7">
        <w:rPr>
          <w:rFonts w:eastAsiaTheme="minorEastAsia" w:hint="eastAsia"/>
          <w:lang w:eastAsia="zh-CN"/>
        </w:rPr>
        <w:t>was</w:t>
      </w:r>
      <w:r w:rsidRPr="00F72AB7">
        <w:rPr>
          <w:lang w:eastAsia="zh-CN"/>
        </w:rPr>
        <w:t xml:space="preserve"> confirmed by H</w:t>
      </w:r>
      <w:r w:rsidRPr="00F72AB7">
        <w:rPr>
          <w:vertAlign w:val="superscript"/>
          <w:lang w:eastAsia="zh-CN"/>
        </w:rPr>
        <w:t>1</w:t>
      </w:r>
      <w:r w:rsidRPr="00F72AB7">
        <w:rPr>
          <w:lang w:eastAsia="zh-CN"/>
        </w:rPr>
        <w:t xml:space="preserve">NMR spectra, FTIR spectrum and gel permeation chromatography, as shown in fig. S1B-D. </w:t>
      </w:r>
      <w:r w:rsidR="0057246C" w:rsidRPr="00F72AB7">
        <w:t>Peaks between 5.5 and 6.5 ppm for hydrogens adjacent to double-bonded carbons usually appear. These peaks, labeled a, b and c on H</w:t>
      </w:r>
      <w:r w:rsidR="0057246C" w:rsidRPr="00F72AB7">
        <w:rPr>
          <w:vertAlign w:val="superscript"/>
        </w:rPr>
        <w:t>1</w:t>
      </w:r>
      <w:r w:rsidR="0057246C" w:rsidRPr="00F72AB7">
        <w:t>NMR spectra, belonged to the chemical shift of hydrogen in carbon–carbon double bonds of NIPAM but disappeared in the H</w:t>
      </w:r>
      <w:r w:rsidR="0057246C" w:rsidRPr="00F72AB7">
        <w:rPr>
          <w:vertAlign w:val="superscript"/>
        </w:rPr>
        <w:t>1</w:t>
      </w:r>
      <w:r w:rsidR="0057246C" w:rsidRPr="00F72AB7">
        <w:t>NMR spectra for PNIPAM, which indicated that the carbon</w:t>
      </w:r>
      <w:r w:rsidR="00655BCD">
        <w:t>-</w:t>
      </w:r>
      <w:r w:rsidR="0057246C" w:rsidRPr="00F72AB7">
        <w:t xml:space="preserve">carbon double-bond addition occurred between monomers under the catalytic action of initiators and the PNIPAM polymer was synthesized. The FTIR spectra in </w:t>
      </w:r>
      <w:r w:rsidR="00652BC3" w:rsidRPr="00F72AB7">
        <w:rPr>
          <w:rFonts w:eastAsia="SimSun" w:hint="eastAsia"/>
          <w:lang w:eastAsia="zh-CN"/>
        </w:rPr>
        <w:t>Fig.S</w:t>
      </w:r>
      <w:r w:rsidR="0057246C" w:rsidRPr="00F72AB7">
        <w:t>1C</w:t>
      </w:r>
      <w:r w:rsidR="00F72AB7" w:rsidRPr="00F72AB7">
        <w:t xml:space="preserve"> </w:t>
      </w:r>
      <w:r w:rsidR="00F72AB7" w:rsidRPr="00F72AB7">
        <w:rPr>
          <w:rFonts w:eastAsia="SimSun"/>
          <w:lang w:eastAsia="zh-CN"/>
        </w:rPr>
        <w:t>was</w:t>
      </w:r>
      <w:r w:rsidR="0057246C" w:rsidRPr="00F72AB7">
        <w:t xml:space="preserve"> also used to further confirm the chemical structure and composition of the PNIPAM and NIPAM monomer. The characteristic peaks of the NIPAM monomer at 1407 cm</w:t>
      </w:r>
      <w:r w:rsidR="0057246C" w:rsidRPr="00F72AB7">
        <w:rPr>
          <w:vertAlign w:val="superscript"/>
        </w:rPr>
        <w:t xml:space="preserve">-1 </w:t>
      </w:r>
      <w:r w:rsidR="0057246C" w:rsidRPr="00F72AB7">
        <w:t>(CH</w:t>
      </w:r>
      <w:r w:rsidR="0057246C" w:rsidRPr="00F72AB7">
        <w:rPr>
          <w:vertAlign w:val="subscript"/>
        </w:rPr>
        <w:t>2</w:t>
      </w:r>
      <w:r w:rsidR="0057246C" w:rsidRPr="00F72AB7">
        <w:t>=) and 1620 cm</w:t>
      </w:r>
      <w:r w:rsidR="0057246C" w:rsidRPr="00F72AB7">
        <w:rPr>
          <w:vertAlign w:val="superscript"/>
        </w:rPr>
        <w:t>-1</w:t>
      </w:r>
      <w:r w:rsidR="0057246C" w:rsidRPr="00F72AB7">
        <w:t xml:space="preserve"> (C=C) disappeared from the FTIR spectra for PNIPAM, which indicated that the polymerization reaction </w:t>
      </w:r>
      <w:r w:rsidR="00F72AB7" w:rsidRPr="00F72AB7">
        <w:t>had taken place. Figure 1D showed</w:t>
      </w:r>
      <w:r w:rsidR="0057246C" w:rsidRPr="00F72AB7">
        <w:t xml:space="preserve"> the </w:t>
      </w:r>
      <w:r w:rsidR="00105DDB" w:rsidRPr="00F72AB7">
        <w:rPr>
          <w:rFonts w:eastAsiaTheme="minorEastAsia" w:hint="eastAsia"/>
          <w:lang w:eastAsia="zh-CN"/>
        </w:rPr>
        <w:t xml:space="preserve">result of </w:t>
      </w:r>
      <w:r w:rsidR="0057246C" w:rsidRPr="00F72AB7">
        <w:t xml:space="preserve">gel permeation chromatography of PNIPAM. The </w:t>
      </w:r>
      <w:r w:rsidR="0057246C" w:rsidRPr="00F72AB7">
        <w:rPr>
          <w:i/>
          <w:iCs/>
        </w:rPr>
        <w:t>M</w:t>
      </w:r>
      <w:r w:rsidR="0057246C" w:rsidRPr="00F72AB7">
        <w:rPr>
          <w:vertAlign w:val="subscript"/>
        </w:rPr>
        <w:t xml:space="preserve">w </w:t>
      </w:r>
      <w:r w:rsidR="0057246C" w:rsidRPr="00F72AB7">
        <w:t>of PNIPAM was 29862 and polydispersity was 1.7.</w:t>
      </w:r>
    </w:p>
    <w:p w14:paraId="57459BF3" w14:textId="77777777" w:rsidR="001A4066" w:rsidRDefault="001A4066" w:rsidP="0057246C">
      <w:pPr>
        <w:pStyle w:val="ListParagraph"/>
        <w:spacing w:line="360" w:lineRule="auto"/>
        <w:ind w:firstLine="480"/>
        <w:jc w:val="both"/>
      </w:pPr>
    </w:p>
    <w:p w14:paraId="247C92D2" w14:textId="77777777" w:rsidR="001A4066" w:rsidRPr="006F1EB7" w:rsidRDefault="001A4066" w:rsidP="001A4066">
      <w:pPr>
        <w:spacing w:line="360" w:lineRule="auto"/>
        <w:jc w:val="both"/>
        <w:rPr>
          <w:rFonts w:eastAsia="SimSun"/>
          <w:b/>
          <w:sz w:val="28"/>
          <w:lang w:eastAsia="zh-CN"/>
        </w:rPr>
      </w:pPr>
      <w:r w:rsidRPr="006F1EB7">
        <w:rPr>
          <w:rFonts w:eastAsia="SimSun" w:hint="eastAsia"/>
          <w:b/>
          <w:sz w:val="28"/>
          <w:highlight w:val="yellow"/>
          <w:lang w:eastAsia="zh-CN"/>
        </w:rPr>
        <w:t>Figures</w:t>
      </w:r>
    </w:p>
    <w:p w14:paraId="5A193816" w14:textId="77777777" w:rsidR="0057246C" w:rsidRPr="00F72AB7" w:rsidRDefault="0057246C" w:rsidP="0057246C">
      <w:pPr>
        <w:pStyle w:val="ListParagraph"/>
        <w:ind w:firstLine="480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noProof/>
          <w:lang w:val="en-US" w:eastAsia="zh-CN"/>
        </w:rPr>
        <w:lastRenderedPageBreak/>
        <w:drawing>
          <wp:inline distT="0" distB="0" distL="0" distR="0" wp14:anchorId="77CD3A1A" wp14:editId="173ADF60">
            <wp:extent cx="5271770" cy="4107815"/>
            <wp:effectExtent l="0" t="0" r="5080" b="6985"/>
            <wp:docPr id="1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8DDE" w14:textId="77777777" w:rsidR="007D1B1E" w:rsidRPr="00F72AB7" w:rsidRDefault="0057246C" w:rsidP="007D1B1E">
      <w:pPr>
        <w:pStyle w:val="ListParagraph"/>
        <w:spacing w:line="360" w:lineRule="auto"/>
        <w:ind w:firstLine="480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lang w:val="en-US" w:eastAsia="zh-CN"/>
        </w:rPr>
        <w:t>Fig.</w:t>
      </w:r>
      <w:r w:rsidRPr="00F72AB7">
        <w:rPr>
          <w:rFonts w:eastAsia="SimSun" w:hint="eastAsia"/>
          <w:lang w:val="en-US" w:eastAsia="zh-CN"/>
        </w:rPr>
        <w:t>S</w:t>
      </w:r>
      <w:r w:rsidRPr="00F72AB7">
        <w:rPr>
          <w:rFonts w:eastAsia="SimSun"/>
          <w:lang w:val="en-US" w:eastAsia="zh-CN"/>
        </w:rPr>
        <w:t xml:space="preserve">1 Characteristics of </w:t>
      </w:r>
      <w:r w:rsidRPr="00F72AB7">
        <w:rPr>
          <w:rFonts w:eastAsia="SimSun"/>
          <w:lang w:eastAsia="zh-CN"/>
        </w:rPr>
        <w:t>poly(N-isopropyl-acrylamide) (</w:t>
      </w:r>
      <w:r w:rsidRPr="00F72AB7">
        <w:rPr>
          <w:rFonts w:eastAsia="SimSun"/>
          <w:lang w:val="en-US" w:eastAsia="zh-CN"/>
        </w:rPr>
        <w:t>PNIPAM).</w:t>
      </w:r>
    </w:p>
    <w:p w14:paraId="7C144A5F" w14:textId="77777777" w:rsidR="0057246C" w:rsidRPr="00F72AB7" w:rsidRDefault="0057246C" w:rsidP="007D1B1E">
      <w:pPr>
        <w:pStyle w:val="ListParagraph"/>
        <w:spacing w:line="360" w:lineRule="auto"/>
        <w:ind w:firstLine="480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lang w:val="en-US" w:eastAsia="zh-CN"/>
        </w:rPr>
        <w:t>(A) Synthetic route of PNIPAM, (B) H</w:t>
      </w:r>
      <w:r w:rsidRPr="00F72AB7">
        <w:rPr>
          <w:rFonts w:eastAsia="SimSun"/>
          <w:vertAlign w:val="superscript"/>
          <w:lang w:val="en-US" w:eastAsia="zh-CN"/>
        </w:rPr>
        <w:t>1</w:t>
      </w:r>
      <w:r w:rsidRPr="00F72AB7">
        <w:rPr>
          <w:rFonts w:eastAsia="SimSun"/>
          <w:lang w:val="en-US" w:eastAsia="zh-CN"/>
        </w:rPr>
        <w:t xml:space="preserve">NMR spectrum, (C) FTIR spectrum, (D) </w:t>
      </w:r>
      <w:r w:rsidR="00105DDB" w:rsidRPr="00F72AB7">
        <w:rPr>
          <w:rFonts w:eastAsia="SimSun" w:hint="eastAsia"/>
          <w:lang w:val="en-US" w:eastAsia="zh-CN"/>
        </w:rPr>
        <w:t xml:space="preserve">The result of </w:t>
      </w:r>
      <w:r w:rsidRPr="00F72AB7">
        <w:rPr>
          <w:rFonts w:eastAsia="SimSun"/>
          <w:lang w:eastAsia="zh-CN"/>
        </w:rPr>
        <w:t>gel permeation chromatography</w:t>
      </w:r>
      <w:r w:rsidRPr="00F72AB7">
        <w:rPr>
          <w:rFonts w:eastAsia="SimSun"/>
          <w:lang w:val="en-US" w:eastAsia="zh-CN"/>
        </w:rPr>
        <w:t>.</w:t>
      </w:r>
    </w:p>
    <w:p w14:paraId="31761EB7" w14:textId="77777777" w:rsidR="000F1386" w:rsidRPr="00F72AB7" w:rsidRDefault="000F1386" w:rsidP="000F1386">
      <w:pPr>
        <w:spacing w:line="360" w:lineRule="auto"/>
        <w:jc w:val="center"/>
        <w:rPr>
          <w:rFonts w:eastAsia="SimSun"/>
          <w:b/>
          <w:lang w:val="en-US" w:eastAsia="zh-CN"/>
        </w:rPr>
      </w:pPr>
      <w:r w:rsidRPr="00F72AB7">
        <w:rPr>
          <w:rFonts w:eastAsia="SimSun"/>
          <w:b/>
          <w:noProof/>
          <w:lang w:val="en-US" w:eastAsia="zh-CN"/>
        </w:rPr>
        <w:drawing>
          <wp:inline distT="0" distB="0" distL="0" distR="0" wp14:anchorId="489816F4" wp14:editId="0DB56782">
            <wp:extent cx="3762391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9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243B" w14:textId="77777777" w:rsidR="007D1B1E" w:rsidRPr="00F72AB7" w:rsidRDefault="000F1386" w:rsidP="007D1B1E">
      <w:pPr>
        <w:spacing w:line="360" w:lineRule="auto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lang w:val="en-US" w:eastAsia="zh-CN"/>
        </w:rPr>
        <w:t>Fig.S</w:t>
      </w:r>
      <w:proofErr w:type="gramStart"/>
      <w:r w:rsidRPr="00F72AB7">
        <w:rPr>
          <w:rFonts w:eastAsia="SimSun"/>
          <w:lang w:val="en-US" w:eastAsia="zh-CN"/>
        </w:rPr>
        <w:t>2  Storage</w:t>
      </w:r>
      <w:proofErr w:type="gramEnd"/>
      <w:r w:rsidRPr="00F72AB7">
        <w:rPr>
          <w:rFonts w:eastAsia="SimSun"/>
          <w:lang w:val="en-US" w:eastAsia="zh-CN"/>
        </w:rPr>
        <w:t xml:space="preserve"> (G</w:t>
      </w:r>
      <w:r w:rsidRPr="00F72AB7">
        <w:rPr>
          <w:rFonts w:eastAsia="SimSun" w:hint="eastAsia"/>
          <w:lang w:val="en-US" w:eastAsia="zh-CN"/>
        </w:rPr>
        <w:t>′</w:t>
      </w:r>
      <w:r w:rsidRPr="00F72AB7">
        <w:rPr>
          <w:rFonts w:eastAsia="SimSun"/>
          <w:lang w:val="en-US" w:eastAsia="zh-CN"/>
        </w:rPr>
        <w:t>) and loss (G</w:t>
      </w:r>
      <w:r w:rsidRPr="00F72AB7">
        <w:rPr>
          <w:rFonts w:eastAsia="SimSun" w:hint="eastAsia"/>
          <w:lang w:val="en-US" w:eastAsia="zh-CN"/>
        </w:rPr>
        <w:t>″</w:t>
      </w:r>
      <w:r w:rsidRPr="00F72AB7">
        <w:rPr>
          <w:rFonts w:eastAsia="SimSun"/>
          <w:lang w:val="en-US" w:eastAsia="zh-CN"/>
        </w:rPr>
        <w:t>) modulus changes of hydrogels with ratios</w:t>
      </w:r>
    </w:p>
    <w:p w14:paraId="5DCBA56D" w14:textId="77777777" w:rsidR="000F1386" w:rsidRPr="00F72AB7" w:rsidRDefault="000F1386" w:rsidP="007D1B1E">
      <w:pPr>
        <w:spacing w:line="360" w:lineRule="auto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lang w:val="en-US" w:eastAsia="zh-CN"/>
        </w:rPr>
        <w:t>(PP 100:0) with temperature variation</w:t>
      </w:r>
    </w:p>
    <w:p w14:paraId="68963710" w14:textId="77777777" w:rsidR="000F1386" w:rsidRPr="00F72AB7" w:rsidRDefault="000F1386" w:rsidP="000F1386">
      <w:pPr>
        <w:spacing w:line="360" w:lineRule="auto"/>
        <w:jc w:val="center"/>
        <w:rPr>
          <w:rFonts w:eastAsia="SimSun"/>
          <w:lang w:val="en-US" w:eastAsia="zh-CN"/>
        </w:rPr>
      </w:pPr>
      <w:r w:rsidRPr="00F72AB7">
        <w:rPr>
          <w:rFonts w:eastAsia="SimSun" w:hint="eastAsia"/>
          <w:noProof/>
          <w:lang w:val="en-US" w:eastAsia="zh-CN"/>
        </w:rPr>
        <w:lastRenderedPageBreak/>
        <w:drawing>
          <wp:inline distT="0" distB="0" distL="0" distR="0" wp14:anchorId="0350AA0A" wp14:editId="489803DF">
            <wp:extent cx="4835690" cy="1594884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标题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34" cy="16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534D" w14:textId="77777777" w:rsidR="00105DDB" w:rsidRPr="00F72AB7" w:rsidRDefault="000F1386" w:rsidP="00105DDB">
      <w:pPr>
        <w:spacing w:line="360" w:lineRule="auto"/>
        <w:jc w:val="center"/>
        <w:rPr>
          <w:rFonts w:eastAsia="SimSun"/>
          <w:lang w:val="en-US" w:eastAsia="zh-CN"/>
        </w:rPr>
      </w:pPr>
      <w:r w:rsidRPr="00F72AB7">
        <w:rPr>
          <w:rFonts w:eastAsia="SimSun" w:hint="eastAsia"/>
          <w:lang w:val="en-US" w:eastAsia="zh-CN"/>
        </w:rPr>
        <w:t>FIG.S3</w:t>
      </w:r>
      <w:r w:rsidRPr="00F72AB7">
        <w:rPr>
          <w:rFonts w:eastAsia="SimSun"/>
          <w:lang w:val="en-US" w:eastAsia="zh-CN"/>
        </w:rPr>
        <w:t xml:space="preserve"> </w:t>
      </w:r>
      <w:proofErr w:type="gramStart"/>
      <w:r w:rsidRPr="00F72AB7">
        <w:rPr>
          <w:rFonts w:eastAsia="SimSun"/>
          <w:lang w:val="en-US" w:eastAsia="zh-CN"/>
        </w:rPr>
        <w:t>The</w:t>
      </w:r>
      <w:proofErr w:type="gramEnd"/>
      <w:r w:rsidRPr="00F72AB7">
        <w:rPr>
          <w:rFonts w:eastAsia="SimSun"/>
          <w:lang w:val="en-US" w:eastAsia="zh-CN"/>
        </w:rPr>
        <w:t xml:space="preserve"> skin wound</w:t>
      </w:r>
      <w:r w:rsidR="00105DDB" w:rsidRPr="00F72AB7">
        <w:rPr>
          <w:rFonts w:eastAsia="SimSun"/>
          <w:lang w:val="en-US" w:eastAsia="zh-CN"/>
        </w:rPr>
        <w:t xml:space="preserve"> model establishment and hydrogel </w:t>
      </w:r>
      <w:proofErr w:type="spellStart"/>
      <w:r w:rsidR="00105DDB" w:rsidRPr="00F72AB7">
        <w:rPr>
          <w:rFonts w:eastAsia="SimSun"/>
          <w:lang w:val="en-US" w:eastAsia="zh-CN"/>
        </w:rPr>
        <w:t>impla</w:t>
      </w:r>
      <w:r w:rsidR="00105DDB" w:rsidRPr="00F72AB7">
        <w:rPr>
          <w:rFonts w:eastAsia="SimSun" w:hint="eastAsia"/>
          <w:lang w:val="en-US" w:eastAsia="zh-CN"/>
        </w:rPr>
        <w:t>t</w:t>
      </w:r>
      <w:r w:rsidRPr="00F72AB7">
        <w:rPr>
          <w:rFonts w:eastAsia="SimSun"/>
          <w:lang w:val="en-US" w:eastAsia="zh-CN"/>
        </w:rPr>
        <w:t>ation</w:t>
      </w:r>
      <w:proofErr w:type="spellEnd"/>
    </w:p>
    <w:p w14:paraId="44479FCB" w14:textId="77777777" w:rsidR="000F1386" w:rsidRPr="00F72AB7" w:rsidRDefault="000F1386" w:rsidP="00105DDB">
      <w:pPr>
        <w:spacing w:line="360" w:lineRule="auto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lang w:val="en-US" w:eastAsia="zh-CN"/>
        </w:rPr>
        <w:t>(A: Before injecting, B: After injecting hydrogel)</w:t>
      </w:r>
    </w:p>
    <w:p w14:paraId="0AC9FB07" w14:textId="77777777" w:rsidR="00FD338B" w:rsidRPr="00F72AB7" w:rsidRDefault="00FD338B" w:rsidP="00FD338B">
      <w:pPr>
        <w:spacing w:line="360" w:lineRule="auto"/>
        <w:jc w:val="both"/>
        <w:rPr>
          <w:rFonts w:eastAsia="SimSun"/>
          <w:b/>
          <w:lang w:val="en-US" w:eastAsia="zh-CN"/>
        </w:rPr>
      </w:pPr>
    </w:p>
    <w:p w14:paraId="01AFEB93" w14:textId="77777777" w:rsidR="00FD338B" w:rsidRPr="00F72AB7" w:rsidRDefault="001A3670" w:rsidP="00FD338B">
      <w:pPr>
        <w:spacing w:line="360" w:lineRule="auto"/>
        <w:jc w:val="center"/>
        <w:rPr>
          <w:rFonts w:eastAsia="SimSun"/>
          <w:b/>
          <w:lang w:val="en-US" w:eastAsia="zh-CN"/>
        </w:rPr>
      </w:pPr>
      <w:r w:rsidRPr="00F72AB7">
        <w:rPr>
          <w:rFonts w:eastAsia="SimSun"/>
          <w:b/>
          <w:noProof/>
          <w:lang w:val="en-US" w:eastAsia="zh-CN"/>
        </w:rPr>
        <w:drawing>
          <wp:inline distT="0" distB="0" distL="0" distR="0" wp14:anchorId="0AD94B5F" wp14:editId="4D2D3F52">
            <wp:extent cx="5274310" cy="19761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&amp;MASSO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2A70" w14:textId="77777777" w:rsidR="00105DDB" w:rsidRPr="00F72AB7" w:rsidRDefault="001A3670" w:rsidP="00105DDB">
      <w:pPr>
        <w:pStyle w:val="ListParagraph"/>
        <w:spacing w:line="360" w:lineRule="auto"/>
        <w:ind w:firstLine="480"/>
        <w:jc w:val="center"/>
        <w:rPr>
          <w:rFonts w:eastAsia="SimSun"/>
          <w:lang w:val="en-US" w:eastAsia="zh-CN"/>
        </w:rPr>
      </w:pPr>
      <w:r w:rsidRPr="00F72AB7">
        <w:rPr>
          <w:rFonts w:eastAsia="SimSun"/>
          <w:lang w:val="en-US" w:eastAsia="zh-CN"/>
        </w:rPr>
        <w:t>Fig.</w:t>
      </w:r>
      <w:r w:rsidRPr="00F72AB7">
        <w:rPr>
          <w:rFonts w:eastAsia="SimSun" w:hint="eastAsia"/>
          <w:lang w:val="en-US" w:eastAsia="zh-CN"/>
        </w:rPr>
        <w:t>S</w:t>
      </w:r>
      <w:r w:rsidR="000F1386" w:rsidRPr="00F72AB7">
        <w:rPr>
          <w:rFonts w:eastAsia="SimSun" w:hint="eastAsia"/>
          <w:lang w:val="en-US" w:eastAsia="zh-CN"/>
        </w:rPr>
        <w:t>4</w:t>
      </w:r>
      <w:r w:rsidRPr="00F72AB7">
        <w:rPr>
          <w:rFonts w:eastAsia="SimSun"/>
          <w:lang w:val="en-US" w:eastAsia="zh-CN"/>
        </w:rPr>
        <w:t xml:space="preserve"> </w:t>
      </w:r>
      <w:r w:rsidRPr="00F72AB7">
        <w:t>H&amp;E</w:t>
      </w:r>
      <w:r w:rsidR="00B2475F" w:rsidRPr="00F72AB7">
        <w:rPr>
          <w:rFonts w:eastAsiaTheme="minorEastAsia" w:hint="eastAsia"/>
          <w:lang w:eastAsia="zh-CN"/>
        </w:rPr>
        <w:t xml:space="preserve"> </w:t>
      </w:r>
      <w:r w:rsidRPr="00F72AB7">
        <w:t>stain</w:t>
      </w:r>
      <w:r w:rsidR="00B2475F" w:rsidRPr="00F72AB7">
        <w:rPr>
          <w:rFonts w:eastAsiaTheme="minorEastAsia" w:hint="eastAsia"/>
          <w:lang w:eastAsia="zh-CN"/>
        </w:rPr>
        <w:t>ing</w:t>
      </w:r>
      <w:r w:rsidRPr="00F72AB7">
        <w:t xml:space="preserve"> </w:t>
      </w:r>
      <w:r w:rsidRPr="00F72AB7">
        <w:rPr>
          <w:rFonts w:eastAsiaTheme="minorEastAsia" w:hint="eastAsia"/>
          <w:lang w:eastAsia="zh-CN"/>
        </w:rPr>
        <w:t xml:space="preserve">and </w:t>
      </w:r>
      <w:proofErr w:type="spellStart"/>
      <w:r w:rsidR="00B2475F" w:rsidRPr="00F72AB7">
        <w:rPr>
          <w:rFonts w:eastAsiaTheme="minorEastAsia" w:hint="eastAsia"/>
          <w:lang w:eastAsia="zh-CN"/>
        </w:rPr>
        <w:t>m</w:t>
      </w:r>
      <w:r w:rsidRPr="00F72AB7">
        <w:t>asson’s</w:t>
      </w:r>
      <w:proofErr w:type="spellEnd"/>
      <w:r w:rsidRPr="00F72AB7">
        <w:t xml:space="preserve"> trichrome staining</w:t>
      </w:r>
      <w:r w:rsidRPr="00F72AB7">
        <w:rPr>
          <w:rFonts w:eastAsia="SimSun"/>
          <w:lang w:val="en-US" w:eastAsia="zh-CN"/>
        </w:rPr>
        <w:t xml:space="preserve"> </w:t>
      </w:r>
      <w:r w:rsidR="00B2475F" w:rsidRPr="00F72AB7">
        <w:rPr>
          <w:rFonts w:eastAsia="SimSun" w:hint="eastAsia"/>
          <w:lang w:val="en-US" w:eastAsia="zh-CN"/>
        </w:rPr>
        <w:t xml:space="preserve">of natural </w:t>
      </w:r>
      <w:r w:rsidR="00B2475F" w:rsidRPr="00F72AB7">
        <w:rPr>
          <w:rFonts w:eastAsia="SimSun"/>
          <w:lang w:val="en-US" w:eastAsia="zh-CN"/>
        </w:rPr>
        <w:t>skin tissue</w:t>
      </w:r>
    </w:p>
    <w:p w14:paraId="2981E1D5" w14:textId="77777777" w:rsidR="001A3670" w:rsidRPr="00F72AB7" w:rsidRDefault="00B2475F" w:rsidP="00105DDB">
      <w:pPr>
        <w:pStyle w:val="ListParagraph"/>
        <w:spacing w:line="360" w:lineRule="auto"/>
        <w:ind w:firstLine="480"/>
        <w:jc w:val="center"/>
        <w:rPr>
          <w:rFonts w:eastAsia="SimSun"/>
          <w:lang w:val="en-US" w:eastAsia="zh-CN"/>
        </w:rPr>
      </w:pPr>
      <w:r w:rsidRPr="00F72AB7">
        <w:rPr>
          <w:rFonts w:eastAsia="SimSun" w:hint="eastAsia"/>
          <w:lang w:val="en-US" w:eastAsia="zh-CN"/>
        </w:rPr>
        <w:t>(</w:t>
      </w:r>
      <w:r w:rsidRPr="00F72AB7">
        <w:t>A: H&amp;E</w:t>
      </w:r>
      <w:r w:rsidRPr="00F72AB7">
        <w:rPr>
          <w:rFonts w:eastAsiaTheme="minorEastAsia" w:hint="eastAsia"/>
          <w:lang w:eastAsia="zh-CN"/>
        </w:rPr>
        <w:t xml:space="preserve"> </w:t>
      </w:r>
      <w:r w:rsidRPr="00F72AB7">
        <w:t>stain</w:t>
      </w:r>
      <w:r w:rsidRPr="00F72AB7">
        <w:rPr>
          <w:rFonts w:eastAsiaTheme="minorEastAsia" w:hint="eastAsia"/>
          <w:lang w:eastAsia="zh-CN"/>
        </w:rPr>
        <w:t>ing</w:t>
      </w:r>
      <w:r w:rsidRPr="00F72AB7">
        <w:t>, B: Masson’s trichrome staining</w:t>
      </w:r>
      <w:r w:rsidR="00105DDB" w:rsidRPr="00F72AB7">
        <w:rPr>
          <w:rFonts w:eastAsia="SimSun" w:hint="eastAsia"/>
          <w:lang w:val="en-US" w:eastAsia="zh-CN"/>
        </w:rPr>
        <w:t>)</w:t>
      </w:r>
    </w:p>
    <w:p w14:paraId="76C17C5F" w14:textId="77777777" w:rsidR="005450B4" w:rsidRPr="00F72AB7" w:rsidRDefault="005450B4">
      <w:pPr>
        <w:rPr>
          <w:lang w:val="en-US"/>
        </w:rPr>
      </w:pPr>
    </w:p>
    <w:sectPr w:rsidR="005450B4" w:rsidRPr="00F72A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8DC58" w14:textId="77777777" w:rsidR="002E2F48" w:rsidRDefault="002E2F48" w:rsidP="0057246C">
      <w:r>
        <w:separator/>
      </w:r>
    </w:p>
  </w:endnote>
  <w:endnote w:type="continuationSeparator" w:id="0">
    <w:p w14:paraId="6EF710C6" w14:textId="77777777" w:rsidR="002E2F48" w:rsidRDefault="002E2F48" w:rsidP="00572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D2754" w14:textId="77777777" w:rsidR="002E2F48" w:rsidRDefault="002E2F48" w:rsidP="0057246C">
      <w:r>
        <w:separator/>
      </w:r>
    </w:p>
  </w:footnote>
  <w:footnote w:type="continuationSeparator" w:id="0">
    <w:p w14:paraId="3720982A" w14:textId="77777777" w:rsidR="002E2F48" w:rsidRDefault="002E2F48" w:rsidP="005724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DE8"/>
    <w:rsid w:val="000F1386"/>
    <w:rsid w:val="00105DDB"/>
    <w:rsid w:val="00191714"/>
    <w:rsid w:val="001A3670"/>
    <w:rsid w:val="001A4066"/>
    <w:rsid w:val="001B0A80"/>
    <w:rsid w:val="00207FD5"/>
    <w:rsid w:val="002E2F48"/>
    <w:rsid w:val="00326C76"/>
    <w:rsid w:val="00444F17"/>
    <w:rsid w:val="00456DE8"/>
    <w:rsid w:val="005450B4"/>
    <w:rsid w:val="0055092E"/>
    <w:rsid w:val="0057246C"/>
    <w:rsid w:val="00652BC3"/>
    <w:rsid w:val="00655BCD"/>
    <w:rsid w:val="006B6F7B"/>
    <w:rsid w:val="006E1738"/>
    <w:rsid w:val="006F1EB7"/>
    <w:rsid w:val="0072517C"/>
    <w:rsid w:val="007D1B1E"/>
    <w:rsid w:val="007D7E1C"/>
    <w:rsid w:val="007F2BBD"/>
    <w:rsid w:val="00820AA7"/>
    <w:rsid w:val="00855717"/>
    <w:rsid w:val="00876ED5"/>
    <w:rsid w:val="00935A62"/>
    <w:rsid w:val="00B24616"/>
    <w:rsid w:val="00B2475F"/>
    <w:rsid w:val="00B81531"/>
    <w:rsid w:val="00C0120E"/>
    <w:rsid w:val="00CF700B"/>
    <w:rsid w:val="00D04B8A"/>
    <w:rsid w:val="00D43055"/>
    <w:rsid w:val="00E32A90"/>
    <w:rsid w:val="00F72AB7"/>
    <w:rsid w:val="00FD0C32"/>
    <w:rsid w:val="00FD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75415"/>
  <w15:docId w15:val="{19D84EA0-9878-45EF-B066-E866BC07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46C"/>
    <w:rPr>
      <w:rFonts w:ascii="Times New Roman" w:eastAsia="Times New Roman" w:hAnsi="Times New Roman" w:cs="Times New Roman"/>
      <w:kern w:val="0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46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57246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7246C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57246C"/>
    <w:rPr>
      <w:sz w:val="18"/>
      <w:szCs w:val="18"/>
    </w:rPr>
  </w:style>
  <w:style w:type="paragraph" w:styleId="ListParagraph">
    <w:name w:val="List Paragraph"/>
    <w:basedOn w:val="Normal"/>
    <w:qFormat/>
    <w:rsid w:val="0057246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46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6C"/>
    <w:rPr>
      <w:rFonts w:ascii="Times New Roman" w:eastAsia="Times New Roman" w:hAnsi="Times New Roman" w:cs="Times New Roman"/>
      <w:kern w:val="0"/>
      <w:sz w:val="18"/>
      <w:szCs w:val="18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1666</Characters>
  <Application>Microsoft Office Word</Application>
  <DocSecurity>0</DocSecurity>
  <Lines>13</Lines>
  <Paragraphs>3</Paragraphs>
  <ScaleCrop>false</ScaleCrop>
  <Company>Microsoft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dys</dc:creator>
  <cp:keywords/>
  <dc:description/>
  <cp:lastModifiedBy>Mel Phimester</cp:lastModifiedBy>
  <cp:revision>2</cp:revision>
  <dcterms:created xsi:type="dcterms:W3CDTF">2020-03-02T00:55:00Z</dcterms:created>
  <dcterms:modified xsi:type="dcterms:W3CDTF">2020-03-02T00:55:00Z</dcterms:modified>
</cp:coreProperties>
</file>