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ACA" w:rsidRPr="00E07ACA" w:rsidRDefault="00E07ACA" w:rsidP="00E07ACA">
      <w:pPr>
        <w:rPr>
          <w:rFonts w:ascii="Arial" w:eastAsia="Times New Roman" w:hAnsi="Arial" w:cs="Times New Roman"/>
          <w:sz w:val="20"/>
          <w:szCs w:val="24"/>
          <w:lang w:val="fr-FR"/>
        </w:rPr>
      </w:pPr>
      <w:r w:rsidRPr="00E07ACA">
        <w:rPr>
          <w:rFonts w:ascii="Arial" w:eastAsia="Times New Roman" w:hAnsi="Arial" w:cs="Times New Roman"/>
          <w:b/>
          <w:sz w:val="20"/>
          <w:szCs w:val="24"/>
        </w:rPr>
        <w:t>Supplementary Material</w:t>
      </w:r>
    </w:p>
    <w:p w:rsidR="00E07ACA" w:rsidRPr="00E07ACA" w:rsidRDefault="00E07ACA" w:rsidP="00E07A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ACA">
        <w:rPr>
          <w:rFonts w:ascii="Arial" w:hAnsi="Arial" w:cs="Arial"/>
          <w:b/>
          <w:sz w:val="20"/>
          <w:szCs w:val="20"/>
        </w:rPr>
        <w:t>Appendix 1</w:t>
      </w:r>
      <w:r w:rsidRPr="00E07ACA">
        <w:rPr>
          <w:rFonts w:ascii="Arial" w:hAnsi="Arial" w:cs="Arial"/>
          <w:sz w:val="20"/>
          <w:szCs w:val="20"/>
        </w:rPr>
        <w:t xml:space="preserve"> NLP querying logic </w:t>
      </w:r>
    </w:p>
    <w:tbl>
      <w:tblPr>
        <w:tblStyle w:val="TableGrid3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Cohort age logic</w:t>
            </w:r>
          </w:p>
        </w:tc>
      </w:tr>
      <w:tr w:rsidR="00E07ACA" w:rsidRPr="00E07ACA" w:rsidTr="000C23CE">
        <w:trPr>
          <w:trHeight w:val="278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Age region 0-17</w:t>
            </w:r>
          </w:p>
        </w:tc>
      </w:tr>
      <w:tr w:rsidR="00E07ACA" w:rsidRPr="00E07ACA" w:rsidTr="000C23CE">
        <w:trPr>
          <w:trHeight w:val="252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Specialty contains 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pediatri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07ACA" w:rsidRPr="00E07ACA" w:rsidTr="000C23CE">
        <w:trPr>
          <w:trHeight w:val="1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2-word-gap phrase “is a/an”</w:t>
            </w:r>
          </w:p>
        </w:tc>
      </w:tr>
      <w:tr w:rsidR="00E07ACA" w:rsidRPr="00E07ACA" w:rsidTr="000C23CE">
        <w:trPr>
          <w:trHeight w:val="108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“teen”  </w:t>
            </w:r>
          </w:p>
        </w:tc>
      </w:tr>
      <w:tr w:rsidR="00E07ACA" w:rsidRPr="00E07ACA" w:rsidTr="000C23CE">
        <w:trPr>
          <w:trHeight w:val="117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“pre-teen” </w:t>
            </w:r>
          </w:p>
        </w:tc>
      </w:tr>
      <w:tr w:rsidR="00E07ACA" w:rsidRPr="00E07ACA" w:rsidTr="000C23CE">
        <w:trPr>
          <w:trHeight w:val="153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“toddler” 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“baby”</w:t>
            </w:r>
          </w:p>
        </w:tc>
      </w:tr>
      <w:tr w:rsidR="00E07ACA" w:rsidRPr="00E07ACA" w:rsidTr="000C23CE">
        <w:trPr>
          <w:trHeight w:val="9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“month-old”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“boy” </w:t>
            </w:r>
          </w:p>
        </w:tc>
      </w:tr>
      <w:tr w:rsidR="00E07ACA" w:rsidRPr="00E07ACA" w:rsidTr="000C23CE">
        <w:trPr>
          <w:trHeight w:val="117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“girl”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Adolescent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ontology)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Child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ontology) </w:t>
            </w:r>
          </w:p>
        </w:tc>
      </w:tr>
      <w:tr w:rsidR="00E07ACA" w:rsidRPr="00E07ACA" w:rsidTr="000C23CE">
        <w:trPr>
          <w:trHeight w:val="9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Infant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ontology)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“tween”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0-17 ‘year old’</w:t>
            </w:r>
          </w:p>
        </w:tc>
      </w:tr>
      <w:tr w:rsidR="00E07ACA" w:rsidRPr="00E07ACA" w:rsidTr="000C23CE">
        <w:trPr>
          <w:trHeight w:val="135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DOB &amp; year combinations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DOB ≥1999 &amp; Date 2016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DOB ≥2000 &amp; Date 2017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DOB ≥2001 &amp; Date 2018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2-word-gap phrase: is an/a, goes to, attends, student at</w:t>
            </w:r>
          </w:p>
        </w:tc>
      </w:tr>
      <w:tr w:rsidR="00E07ACA" w:rsidRPr="00E07ACA" w:rsidTr="000C23CE">
        <w:trPr>
          <w:trHeight w:val="108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Elementary</w:t>
            </w:r>
          </w:p>
        </w:tc>
      </w:tr>
      <w:tr w:rsidR="00E07ACA" w:rsidRPr="00E07ACA" w:rsidTr="000C23CE">
        <w:trPr>
          <w:trHeight w:val="117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Grade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Gradeschool</w:t>
            </w:r>
            <w:proofErr w:type="spellEnd"/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Middle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Intermediate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Junior 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highschool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/high-school/high school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Highschool/high-school/high school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Symptoms logic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Elevated heart rate/palpitations/fast/irregular heart beat/heart beating fast/loud/hard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Tachycardia (ontology)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Palpitations (ontology)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Confused/disoriented/fuzzy thinking/cognitive disorder/concentration problems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Cognitive dysfunction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Disturbance in attention (MedDRA 19.1)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Concentration impairment (NCI)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Unable to concentrate (SNOMED)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Confusion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Tremor/trembling/tingling/shaking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Tremors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207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“Shaking”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“Trembling”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Paraesthesia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(MedDRA - includes “tingling”)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Blurred vision/blurry/vision impairment/difficulty seeing/focusing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Blurred vision (Human Phenotype &amp; 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Visual loss (Human Phenotype)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Abnormal vision (SNOMED)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Slurred/changed speech + NOT stroke + NOT substance abuse/alcohol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Difficulty speaking (SNOMED)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Slurred speech (Human Phenotype)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Dysarthria 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NEGATE: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Stroke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Substance-related disorders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Alcoholism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Irritable/anxious/nervous/frantic/upset/distraught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anxi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*”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“nervous*”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“upset” (negate “stomach, 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abdomin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*, gastro*, 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gi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, within 1w)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“distraught”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Irritability (Human Phenotype)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Mood/behavior change; unusual/different/odd acting (thinking) + NOT substance abuse/alcohol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Mood altered 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"Behavior change"</w:t>
            </w:r>
          </w:p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“Act*” / “think*” "unusual" / "odd"</w:t>
            </w:r>
          </w:p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NEGATE: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Substance-related disorders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Alcoholism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Sweat(y)/clammy/perspiring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Hyperhidrosis 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“Sweat*”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Cold sweat 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Perspir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*”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Confounders logic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Cancer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Urinary bladder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Breast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Colonic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Rectal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Kidney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Leukemia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Lung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Melanoma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Non-Hodgkin lymphoma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Pancreatic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Prostatic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Thyroid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“Malignant”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“Cancer”</w:t>
            </w:r>
          </w:p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“Cancerous”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“Carcinoma”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Hyperglycemia/DKA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Hyperglycemia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Diabetic ketoacidosis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“Blood sugar/glucose” &gt;200 “mg/dL”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GI disorders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7ACA">
              <w:rPr>
                <w:rFonts w:ascii="Arial" w:hAnsi="Arial" w:cs="Arial"/>
                <w:sz w:val="20"/>
                <w:szCs w:val="20"/>
                <w:lang w:val="it-IT"/>
              </w:rPr>
              <w:t>Anemia (MeSH &amp; NCI)</w:t>
            </w:r>
          </w:p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7ACA">
              <w:rPr>
                <w:rFonts w:ascii="Arial" w:hAnsi="Arial" w:cs="Arial"/>
                <w:sz w:val="20"/>
                <w:szCs w:val="20"/>
                <w:lang w:val="it-IT"/>
              </w:rPr>
              <w:t>Stroke/cerebrovascular disorders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  <w:lang w:val="it-IT"/>
              </w:rPr>
              <w:t xml:space="preserve">   </w:t>
            </w:r>
            <w:r w:rsidRPr="00E07ACA">
              <w:rPr>
                <w:rFonts w:ascii="Arial" w:hAnsi="Arial" w:cs="Arial"/>
                <w:sz w:val="20"/>
                <w:szCs w:val="20"/>
              </w:rPr>
              <w:t>Stroke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Cerebrovascular disorders 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Substance abuse/alcohol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Substance-related disorders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Substance use 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Alcoholism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Behavioral/mental illness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Psychiatric disorder (NCI)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Mental disorders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“Suicidal”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Mania 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lastRenderedPageBreak/>
              <w:t xml:space="preserve">   Bipolar disorder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Dementia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Comorbidities logic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Obesity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Hyperlipidemia/hypercholesterolemia/dyslipidemia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Hyperglycemia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Diabetic ketoacidosis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“Blood sugar/glucose” &gt;200 “mg/dL”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Hypertension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CVD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NEGATE: Heart failure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Heart failure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Renal insufficiency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bCs/>
                <w:sz w:val="20"/>
                <w:szCs w:val="20"/>
              </w:rPr>
              <w:t>Potential confounders logic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High blood sugar/hyperglycemia/diabetic ketoacidosis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Hyperglycemia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Diabetic ketoacidosis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Cancer/malignancy (solid tumor or hematological malignancy/lymphoma/leukemia)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Urinary bladder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Breast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Colonic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Rectal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Kidney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Leukemia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Lung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Melanoma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Non-Hodgkin lymphoma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Pancreatic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Prostatic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Thyroid neoplasms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“Malignant”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“Cancer”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“Cancerous”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“Carcinoma”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Stroke/cerebrovascular disease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Stroke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Cerebrovascular disorders 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Gl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disorders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Anemia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Behavioral/mental illness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Psychiatric disorder (NCI)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Mental disorders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Dementia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 xml:space="preserve"> &amp; 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Substance use 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bCs/>
                <w:sz w:val="20"/>
                <w:szCs w:val="20"/>
              </w:rPr>
              <w:t>Clinical characteristics logic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Blood glucose level</w:t>
            </w:r>
          </w:p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Blood glucose level - finding (SNOMED)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Hb1Ac</w:t>
            </w:r>
            <w:r w:rsidRPr="00E07ACA">
              <w:rPr>
                <w:rFonts w:ascii="Arial" w:hAnsi="Arial" w:cs="Arial"/>
                <w:sz w:val="20"/>
                <w:szCs w:val="20"/>
              </w:rPr>
              <w:tab/>
              <w:t>(MedDRA)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Smoking (ever)</w:t>
            </w:r>
          </w:p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“Smoke*”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“Smoking”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“Tobacco use/abuse” (3w phrase)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NEGATE: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“Does not”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“Never”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“No history of”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“Denies”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      “No”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bCs/>
                <w:sz w:val="20"/>
                <w:szCs w:val="20"/>
              </w:rPr>
              <w:t>Antidiabetic medications logic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“Amylin”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Metformin (NCI)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Sulfonylureas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RxNorm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Meglitinides (NCI)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Thiazolidinediones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RxNorm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DPP-4 inhibitors (NCI)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GLP-1 receptor agonists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RxNorm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SGLT2 inhibitors (NCI)</w:t>
            </w:r>
          </w:p>
        </w:tc>
      </w:tr>
      <w:tr w:rsidR="00E07ACA" w:rsidRPr="00E07ACA" w:rsidTr="000C23CE">
        <w:trPr>
          <w:trHeight w:val="80"/>
        </w:trPr>
        <w:tc>
          <w:tcPr>
            <w:tcW w:w="9450" w:type="dxa"/>
            <w:tcBorders>
              <w:bottom w:val="single" w:sz="12" w:space="0" w:color="auto"/>
            </w:tcBorders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Insulin (</w:t>
            </w:r>
            <w:proofErr w:type="spellStart"/>
            <w:r w:rsidRPr="00E07ACA">
              <w:rPr>
                <w:rFonts w:ascii="Arial" w:hAnsi="Arial" w:cs="Arial"/>
                <w:sz w:val="20"/>
                <w:szCs w:val="20"/>
              </w:rPr>
              <w:t>RxNorm</w:t>
            </w:r>
            <w:proofErr w:type="spellEnd"/>
            <w:r w:rsidRPr="00E07A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E07ACA" w:rsidRPr="00E07ACA" w:rsidRDefault="00E07ACA" w:rsidP="00E07ACA">
      <w:pPr>
        <w:spacing w:line="240" w:lineRule="auto"/>
        <w:rPr>
          <w:rFonts w:ascii="Arial" w:hAnsi="Arial" w:cs="Arial"/>
        </w:rPr>
        <w:sectPr w:rsidR="00E07ACA" w:rsidRPr="00E07ACA" w:rsidSect="00FF319C">
          <w:footerReference w:type="default" r:id="rId4"/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  <w:r w:rsidRPr="00E07ACA">
        <w:rPr>
          <w:rFonts w:ascii="Arial" w:hAnsi="Arial" w:cs="Arial"/>
          <w:b/>
          <w:sz w:val="20"/>
          <w:szCs w:val="20"/>
        </w:rPr>
        <w:t>Abbreviations:</w:t>
      </w:r>
      <w:r w:rsidRPr="00E07ACA">
        <w:rPr>
          <w:rFonts w:ascii="Arial" w:hAnsi="Arial" w:cs="Arial"/>
          <w:sz w:val="20"/>
          <w:szCs w:val="20"/>
        </w:rPr>
        <w:t xml:space="preserve"> CVD, cardiovascular disease; DKA, diabetic ketoacidosis; DOB, date of birth; DPP, dipeptidyl peptidase; GI, gastrointestinal; GLP, glucagon-like peptide; HbA1c, glycosylated hemoglobin; MedDRA, Medical Dictionary for Regulatory Activities; </w:t>
      </w:r>
      <w:proofErr w:type="spellStart"/>
      <w:r w:rsidRPr="00E07ACA">
        <w:rPr>
          <w:rFonts w:ascii="Arial" w:hAnsi="Arial" w:cs="Arial"/>
          <w:sz w:val="20"/>
          <w:szCs w:val="20"/>
        </w:rPr>
        <w:t>MeSH</w:t>
      </w:r>
      <w:proofErr w:type="spellEnd"/>
      <w:r w:rsidRPr="00E07ACA">
        <w:rPr>
          <w:rFonts w:ascii="Arial" w:hAnsi="Arial" w:cs="Arial"/>
          <w:sz w:val="20"/>
          <w:szCs w:val="20"/>
        </w:rPr>
        <w:t>, Medical Subject Headings; NCI, National Cancer Institute; NLP, natural language processing; SGLT, sodium glucose cotransporter; SNOMED, Systematized Nomenclature of Medicine.</w:t>
      </w:r>
    </w:p>
    <w:p w:rsidR="00E07ACA" w:rsidRPr="00E07ACA" w:rsidRDefault="00E07ACA" w:rsidP="00E07A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ACA">
        <w:rPr>
          <w:rFonts w:ascii="Arial" w:hAnsi="Arial" w:cs="Arial"/>
          <w:b/>
          <w:sz w:val="20"/>
          <w:szCs w:val="20"/>
        </w:rPr>
        <w:lastRenderedPageBreak/>
        <w:t>Appendix 2</w:t>
      </w:r>
      <w:r w:rsidRPr="00E07ACA">
        <w:rPr>
          <w:rFonts w:ascii="Arial" w:hAnsi="Arial" w:cs="Arial"/>
          <w:sz w:val="20"/>
          <w:szCs w:val="20"/>
        </w:rPr>
        <w:t xml:space="preserve"> Prevalence of potential confounders that may be associated with symptoms of hypoglycemia</w:t>
      </w:r>
    </w:p>
    <w:tbl>
      <w:tblPr>
        <w:tblStyle w:val="TableGrid3"/>
        <w:tblW w:w="8635" w:type="dxa"/>
        <w:tblLook w:val="04A0" w:firstRow="1" w:lastRow="0" w:firstColumn="1" w:lastColumn="0" w:noHBand="0" w:noVBand="1"/>
      </w:tblPr>
      <w:tblGrid>
        <w:gridCol w:w="4140"/>
        <w:gridCol w:w="2155"/>
        <w:gridCol w:w="2340"/>
      </w:tblGrid>
      <w:tr w:rsidR="00E07ACA" w:rsidRPr="00E07ACA" w:rsidTr="000C23CE">
        <w:trPr>
          <w:trHeight w:hRule="exact" w:val="802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Patients with T1DM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N=41688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Patients with T2DM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N=317399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3728917"/>
            <w:r w:rsidRPr="00E07ACA">
              <w:rPr>
                <w:rFonts w:ascii="Arial" w:hAnsi="Arial" w:cs="Arial"/>
                <w:sz w:val="20"/>
                <w:szCs w:val="20"/>
              </w:rPr>
              <w:t>High blood sugar/diabetic ketoacidosis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14067 (33.7)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48200 (15)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Cancer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6752 (16.2)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82569 (26)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Stroke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7377 (17.7)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78395 (25)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Gastrointestinal disorders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18499 (44.4)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156428 (49)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Anemia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9870 (23.7)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87807 (28)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Behavioral/mental illness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18931 (45.4)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149145 (47)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Dementia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1690 (4.1)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24214 (8)</w:t>
            </w:r>
          </w:p>
        </w:tc>
      </w:tr>
      <w:tr w:rsidR="00E07ACA" w:rsidRPr="00E07ACA" w:rsidTr="000C23CE">
        <w:trPr>
          <w:trHeight w:hRule="exact" w:val="504"/>
        </w:trPr>
        <w:tc>
          <w:tcPr>
            <w:tcW w:w="4140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Substance use/abuse</w:t>
            </w:r>
          </w:p>
        </w:tc>
        <w:tc>
          <w:tcPr>
            <w:tcW w:w="2155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4917 (11.8)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30590 (10)</w:t>
            </w:r>
          </w:p>
        </w:tc>
      </w:tr>
    </w:tbl>
    <w:bookmarkEnd w:id="0"/>
    <w:p w:rsidR="00E07ACA" w:rsidRPr="00E07ACA" w:rsidRDefault="00E07ACA" w:rsidP="00E07ACA">
      <w:pPr>
        <w:spacing w:line="480" w:lineRule="auto"/>
        <w:rPr>
          <w:rFonts w:ascii="Arial" w:hAnsi="Arial" w:cs="Arial"/>
          <w:lang w:val="fr-FR"/>
        </w:rPr>
      </w:pPr>
      <w:proofErr w:type="spellStart"/>
      <w:proofErr w:type="gramStart"/>
      <w:r w:rsidRPr="00E07ACA">
        <w:rPr>
          <w:rFonts w:ascii="Arial" w:hAnsi="Arial" w:cs="Arial"/>
          <w:b/>
          <w:sz w:val="20"/>
          <w:szCs w:val="20"/>
          <w:lang w:val="fr-FR"/>
        </w:rPr>
        <w:t>Abbreviations</w:t>
      </w:r>
      <w:proofErr w:type="spellEnd"/>
      <w:r w:rsidRPr="00E07ACA">
        <w:rPr>
          <w:rFonts w:ascii="Arial" w:hAnsi="Arial" w:cs="Arial"/>
          <w:b/>
          <w:sz w:val="20"/>
          <w:szCs w:val="20"/>
          <w:lang w:val="fr-FR"/>
        </w:rPr>
        <w:t>:</w:t>
      </w:r>
      <w:proofErr w:type="gramEnd"/>
      <w:r w:rsidRPr="00E07ACA">
        <w:rPr>
          <w:rFonts w:ascii="Arial" w:hAnsi="Arial" w:cs="Arial"/>
          <w:sz w:val="20"/>
          <w:szCs w:val="20"/>
          <w:lang w:val="fr-FR"/>
        </w:rPr>
        <w:t xml:space="preserve"> T1DM, type 1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diabetes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mellitus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; T2DM, type 2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diabetes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mellitus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>.</w:t>
      </w: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  <w:r w:rsidRPr="00E07ACA">
        <w:rPr>
          <w:rFonts w:ascii="Arial" w:hAnsi="Arial" w:cs="Arial"/>
          <w:b/>
          <w:lang w:val="fr-FR"/>
        </w:rPr>
        <w:br w:type="page"/>
      </w:r>
    </w:p>
    <w:p w:rsidR="00E07ACA" w:rsidRDefault="00E07ACA" w:rsidP="00E07ACA">
      <w:pPr>
        <w:rPr>
          <w:rFonts w:ascii="Arial" w:hAnsi="Arial" w:cs="Arial"/>
          <w:b/>
          <w:sz w:val="20"/>
          <w:szCs w:val="20"/>
          <w:lang w:val="fr-FR"/>
        </w:rPr>
        <w:sectPr w:rsidR="00E07ACA" w:rsidSect="00E07ACA"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E07ACA" w:rsidRPr="00E07ACA" w:rsidRDefault="00E07ACA" w:rsidP="00E07ACA">
      <w:pPr>
        <w:rPr>
          <w:rFonts w:ascii="Arial" w:hAnsi="Arial" w:cs="Arial"/>
          <w:b/>
          <w:sz w:val="20"/>
          <w:szCs w:val="20"/>
          <w:lang w:val="fr-FR"/>
        </w:rPr>
      </w:pPr>
      <w:r w:rsidRPr="00E07ACA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9351C" wp14:editId="7327352E">
                <wp:simplePos x="0" y="0"/>
                <wp:positionH relativeFrom="column">
                  <wp:posOffset>2143124</wp:posOffset>
                </wp:positionH>
                <wp:positionV relativeFrom="paragraph">
                  <wp:posOffset>1562100</wp:posOffset>
                </wp:positionV>
                <wp:extent cx="2105025" cy="11049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5025" cy="1104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86FD9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23pt" to="334.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" strokecolor="windowText" strokeweight="1.5pt">
                <v:stroke joinstyle="miter"/>
              </v:line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026E3" wp14:editId="4C50B1FF">
                <wp:simplePos x="0" y="0"/>
                <wp:positionH relativeFrom="margin">
                  <wp:posOffset>1000125</wp:posOffset>
                </wp:positionH>
                <wp:positionV relativeFrom="paragraph">
                  <wp:posOffset>2667000</wp:posOffset>
                </wp:positionV>
                <wp:extent cx="2314575" cy="95250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286DBB" id="Rectangle: Rounded Corners 6" o:spid="_x0000_s1026" style="position:absolute;margin-left:78.75pt;margin-top:210pt;width:182.25pt;height: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" fillcolor="window" strokecolor="windowText" strokeweight="1.5pt">
                <v:stroke joinstyle="miter"/>
                <w10:wrap anchorx="margin"/>
              </v:roundrect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9742E" wp14:editId="217ADBCF">
                <wp:simplePos x="0" y="0"/>
                <wp:positionH relativeFrom="column">
                  <wp:posOffset>1085850</wp:posOffset>
                </wp:positionH>
                <wp:positionV relativeFrom="paragraph">
                  <wp:posOffset>2800350</wp:posOffset>
                </wp:positionV>
                <wp:extent cx="2095500" cy="6572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T1DM</w:t>
                            </w:r>
                          </w:p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N = 41688</w:t>
                            </w:r>
                            <w:r w:rsidRPr="00D1353C">
                              <w:rPr>
                                <w:rFonts w:cs="Arial"/>
                                <w:sz w:val="24"/>
                              </w:rPr>
                              <w:t xml:space="preserve"> patients</w:t>
                            </w:r>
                          </w:p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74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5.5pt;margin-top:220.5pt;width:16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" fillcolor="window" stroked="f" strokeweight=".5pt">
                <v:textbox>
                  <w:txbxContent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T1DM</w:t>
                      </w:r>
                    </w:p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N = 41688</w:t>
                      </w:r>
                      <w:r w:rsidRPr="00D1353C">
                        <w:rPr>
                          <w:rFonts w:cs="Arial"/>
                          <w:sz w:val="24"/>
                        </w:rPr>
                        <w:t xml:space="preserve"> patients</w:t>
                      </w:r>
                    </w:p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F588A" wp14:editId="5C044C6B">
                <wp:simplePos x="0" y="0"/>
                <wp:positionH relativeFrom="column">
                  <wp:posOffset>5553075</wp:posOffset>
                </wp:positionH>
                <wp:positionV relativeFrom="paragraph">
                  <wp:posOffset>2781300</wp:posOffset>
                </wp:positionV>
                <wp:extent cx="2095500" cy="6572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T2DM</w:t>
                            </w:r>
                          </w:p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N = 317399</w:t>
                            </w:r>
                            <w:r w:rsidRPr="00D1353C">
                              <w:rPr>
                                <w:rFonts w:cs="Arial"/>
                                <w:sz w:val="24"/>
                              </w:rPr>
                              <w:t xml:space="preserve"> patients</w:t>
                            </w:r>
                          </w:p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588A" id="Text Box 9" o:spid="_x0000_s1027" type="#_x0000_t202" style="position:absolute;margin-left:437.25pt;margin-top:219pt;width:16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" fillcolor="window" stroked="f" strokeweight=".5pt">
                <v:textbox>
                  <w:txbxContent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T2DM</w:t>
                      </w:r>
                    </w:p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N = 317399</w:t>
                      </w:r>
                      <w:r w:rsidRPr="00D1353C">
                        <w:rPr>
                          <w:rFonts w:cs="Arial"/>
                          <w:sz w:val="24"/>
                        </w:rPr>
                        <w:t xml:space="preserve"> patients</w:t>
                      </w:r>
                    </w:p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49E1C" wp14:editId="62625310">
                <wp:simplePos x="0" y="0"/>
                <wp:positionH relativeFrom="margin">
                  <wp:posOffset>5419725</wp:posOffset>
                </wp:positionH>
                <wp:positionV relativeFrom="paragraph">
                  <wp:posOffset>2667000</wp:posOffset>
                </wp:positionV>
                <wp:extent cx="2314575" cy="952500"/>
                <wp:effectExtent l="0" t="0" r="2857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C1290A" id="Rectangle: Rounded Corners 8" o:spid="_x0000_s1026" style="position:absolute;margin-left:426.75pt;margin-top:210pt;width:182.25pt;height: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" fillcolor="window" strokecolor="windowText" strokeweight="1.5pt">
                <v:stroke joinstyle="miter"/>
                <w10:wrap anchorx="margin"/>
              </v:roundrect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9842C" wp14:editId="7AF07362">
                <wp:simplePos x="0" y="0"/>
                <wp:positionH relativeFrom="column">
                  <wp:posOffset>1971675</wp:posOffset>
                </wp:positionH>
                <wp:positionV relativeFrom="paragraph">
                  <wp:posOffset>1781175</wp:posOffset>
                </wp:positionV>
                <wp:extent cx="4886325" cy="6572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ACA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Excluded from analysis because type of diabetes was not specified</w:t>
                            </w:r>
                          </w:p>
                          <w:p w:rsidR="00E07ACA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N = 711610 patients</w:t>
                            </w:r>
                          </w:p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842C" id="Text Box 11" o:spid="_x0000_s1028" type="#_x0000_t202" style="position:absolute;margin-left:155.25pt;margin-top:140.25pt;width:384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" fillcolor="window" stroked="f" strokeweight=".5pt">
                <v:textbox>
                  <w:txbxContent>
                    <w:p w:rsidR="00E07ACA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Excluded from analysis because type of diabetes was not specified</w:t>
                      </w:r>
                    </w:p>
                    <w:p w:rsidR="00E07ACA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N = 711610 patients</w:t>
                      </w:r>
                    </w:p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769EA" wp14:editId="66F724D3">
                <wp:simplePos x="0" y="0"/>
                <wp:positionH relativeFrom="column">
                  <wp:posOffset>1828801</wp:posOffset>
                </wp:positionH>
                <wp:positionV relativeFrom="paragraph">
                  <wp:posOffset>1724025</wp:posOffset>
                </wp:positionV>
                <wp:extent cx="5162550" cy="7620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43C0C" id="Rectangle: Rounded Corners 10" o:spid="_x0000_s1026" style="position:absolute;margin-left:2in;margin-top:135.75pt;width:406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" fillcolor="window" strokecolor="windowText" strokeweight="1.5pt">
                <v:stroke joinstyle="miter"/>
              </v:roundrect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CA55E" wp14:editId="4170E482">
                <wp:simplePos x="0" y="0"/>
                <wp:positionH relativeFrom="column">
                  <wp:posOffset>4248150</wp:posOffset>
                </wp:positionH>
                <wp:positionV relativeFrom="paragraph">
                  <wp:posOffset>1562100</wp:posOffset>
                </wp:positionV>
                <wp:extent cx="2286000" cy="10953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1095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A4F3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123pt" to="514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B3581" wp14:editId="1A406D62">
                <wp:simplePos x="0" y="0"/>
                <wp:positionH relativeFrom="column">
                  <wp:posOffset>1476375</wp:posOffset>
                </wp:positionH>
                <wp:positionV relativeFrom="paragraph">
                  <wp:posOffset>742950</wp:posOffset>
                </wp:positionV>
                <wp:extent cx="589597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D1353C">
                              <w:rPr>
                                <w:rFonts w:cs="Arial"/>
                                <w:sz w:val="24"/>
                              </w:rPr>
                              <w:t xml:space="preserve">Mention of diabetes in the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4"/>
                              </w:rPr>
                              <w:t>Amplity</w:t>
                            </w:r>
                            <w:proofErr w:type="spellEnd"/>
                            <w:r>
                              <w:rPr>
                                <w:rFonts w:cs="Arial"/>
                                <w:sz w:val="24"/>
                              </w:rPr>
                              <w:t xml:space="preserve"> Insights</w:t>
                            </w:r>
                            <w:r w:rsidRPr="00D1353C">
                              <w:rPr>
                                <w:rFonts w:cs="Arial"/>
                                <w:sz w:val="24"/>
                              </w:rPr>
                              <w:t xml:space="preserve"> transcription database for adult patients</w:t>
                            </w:r>
                          </w:p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N = </w:t>
                            </w:r>
                            <w:r w:rsidRPr="00D1353C">
                              <w:rPr>
                                <w:rFonts w:cs="Arial"/>
                                <w:sz w:val="24"/>
                              </w:rPr>
                              <w:t>1070697 patients</w:t>
                            </w:r>
                          </w:p>
                          <w:p w:rsidR="00E07ACA" w:rsidRPr="00D1353C" w:rsidRDefault="00E07ACA" w:rsidP="00E07ACA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B3581" id="Text Box 2" o:spid="_x0000_s1029" type="#_x0000_t202" style="position:absolute;margin-left:116.25pt;margin-top:58.5pt;width:464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" fillcolor="window" stroked="f" strokeweight=".5pt">
                <v:textbox>
                  <w:txbxContent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 w:rsidRPr="00D1353C">
                        <w:rPr>
                          <w:rFonts w:cs="Arial"/>
                          <w:sz w:val="24"/>
                        </w:rPr>
                        <w:t xml:space="preserve">Mention of diabetes in the </w:t>
                      </w:r>
                      <w:proofErr w:type="spellStart"/>
                      <w:r>
                        <w:rPr>
                          <w:rFonts w:cs="Arial"/>
                          <w:sz w:val="24"/>
                        </w:rPr>
                        <w:t>Amplity</w:t>
                      </w:r>
                      <w:proofErr w:type="spellEnd"/>
                      <w:r>
                        <w:rPr>
                          <w:rFonts w:cs="Arial"/>
                          <w:sz w:val="24"/>
                        </w:rPr>
                        <w:t xml:space="preserve"> Insights</w:t>
                      </w:r>
                      <w:r w:rsidRPr="00D1353C">
                        <w:rPr>
                          <w:rFonts w:cs="Arial"/>
                          <w:sz w:val="24"/>
                        </w:rPr>
                        <w:t xml:space="preserve"> transcription database for adult patients</w:t>
                      </w:r>
                    </w:p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N = </w:t>
                      </w:r>
                      <w:r w:rsidRPr="00D1353C">
                        <w:rPr>
                          <w:rFonts w:cs="Arial"/>
                          <w:sz w:val="24"/>
                        </w:rPr>
                        <w:t>1070697 patients</w:t>
                      </w:r>
                    </w:p>
                    <w:p w:rsidR="00E07ACA" w:rsidRPr="00D1353C" w:rsidRDefault="00E07ACA" w:rsidP="00E07ACA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7AC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10213" wp14:editId="05A95298">
                <wp:simplePos x="0" y="0"/>
                <wp:positionH relativeFrom="column">
                  <wp:posOffset>1219200</wp:posOffset>
                </wp:positionH>
                <wp:positionV relativeFrom="paragraph">
                  <wp:posOffset>600075</wp:posOffset>
                </wp:positionV>
                <wp:extent cx="6372225" cy="9525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7A0416" id="Rectangle: Rounded Corners 1" o:spid="_x0000_s1026" style="position:absolute;margin-left:96pt;margin-top:47.25pt;width:501.75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" fillcolor="window" strokecolor="windowText" strokeweight="1.5pt">
                <v:stroke joinstyle="miter"/>
              </v:roundrect>
            </w:pict>
          </mc:Fallback>
        </mc:AlternateContent>
      </w:r>
      <w:r w:rsidRPr="00E07ACA">
        <w:rPr>
          <w:rFonts w:ascii="Arial" w:hAnsi="Arial" w:cs="Arial"/>
          <w:b/>
          <w:sz w:val="20"/>
          <w:szCs w:val="20"/>
          <w:lang w:val="fr-FR"/>
        </w:rPr>
        <w:t xml:space="preserve">Appendix 3 </w:t>
      </w:r>
      <w:r w:rsidRPr="00E07ACA">
        <w:rPr>
          <w:rFonts w:ascii="Arial" w:hAnsi="Arial" w:cs="Arial"/>
          <w:sz w:val="20"/>
          <w:szCs w:val="20"/>
          <w:lang w:val="fr-FR"/>
        </w:rPr>
        <w:t>Patient attrition</w:t>
      </w: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b/>
          <w:lang w:val="fr-FR"/>
        </w:rPr>
      </w:pPr>
    </w:p>
    <w:p w:rsidR="00E07ACA" w:rsidRPr="00E07ACA" w:rsidRDefault="00E07ACA" w:rsidP="00E07ACA">
      <w:pPr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E07ACA">
        <w:rPr>
          <w:rFonts w:ascii="Arial" w:hAnsi="Arial" w:cs="Arial"/>
          <w:b/>
          <w:sz w:val="20"/>
          <w:szCs w:val="20"/>
          <w:lang w:val="fr-FR"/>
        </w:rPr>
        <w:t>Abbreviations</w:t>
      </w:r>
      <w:proofErr w:type="spellEnd"/>
      <w:r w:rsidRPr="00E07ACA">
        <w:rPr>
          <w:rFonts w:ascii="Arial" w:hAnsi="Arial" w:cs="Arial"/>
          <w:b/>
          <w:sz w:val="20"/>
          <w:szCs w:val="20"/>
          <w:lang w:val="fr-FR"/>
        </w:rPr>
        <w:t>:</w:t>
      </w:r>
      <w:proofErr w:type="gramEnd"/>
      <w:r w:rsidRPr="00E07ACA">
        <w:rPr>
          <w:rFonts w:ascii="Arial" w:hAnsi="Arial" w:cs="Arial"/>
          <w:sz w:val="20"/>
          <w:szCs w:val="20"/>
          <w:lang w:val="fr-FR"/>
        </w:rPr>
        <w:t xml:space="preserve"> T1DM, type 1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diabetes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mellitus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; T2DM, type 2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diabetes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mellitus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>.</w:t>
      </w:r>
      <w:r w:rsidRPr="00E07ACA">
        <w:rPr>
          <w:rFonts w:ascii="Arial" w:hAnsi="Arial" w:cs="Arial"/>
          <w:sz w:val="20"/>
          <w:szCs w:val="20"/>
          <w:lang w:val="fr-FR"/>
        </w:rPr>
        <w:br w:type="page"/>
      </w:r>
    </w:p>
    <w:p w:rsidR="00E07ACA" w:rsidRDefault="00E07ACA" w:rsidP="00E07ACA">
      <w:pPr>
        <w:spacing w:after="0"/>
        <w:rPr>
          <w:rFonts w:ascii="Arial" w:hAnsi="Arial" w:cs="Arial"/>
          <w:b/>
          <w:sz w:val="20"/>
          <w:szCs w:val="20"/>
        </w:rPr>
        <w:sectPr w:rsidR="00E07ACA" w:rsidSect="00E07ACA">
          <w:pgSz w:w="15840" w:h="12240" w:orient="landscape"/>
          <w:pgMar w:top="1800" w:right="1440" w:bottom="1800" w:left="1440" w:header="720" w:footer="720" w:gutter="0"/>
          <w:cols w:space="720"/>
          <w:titlePg/>
          <w:docGrid w:linePitch="360"/>
        </w:sectPr>
      </w:pPr>
    </w:p>
    <w:p w:rsidR="00E07ACA" w:rsidRPr="00E07ACA" w:rsidRDefault="00E07ACA" w:rsidP="00E07ACA">
      <w:pPr>
        <w:spacing w:after="0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E07ACA">
        <w:rPr>
          <w:rFonts w:ascii="Arial" w:hAnsi="Arial" w:cs="Arial"/>
          <w:b/>
          <w:sz w:val="20"/>
          <w:szCs w:val="20"/>
        </w:rPr>
        <w:lastRenderedPageBreak/>
        <w:t>Appendix 4</w:t>
      </w:r>
      <w:r w:rsidRPr="00E07ACA">
        <w:rPr>
          <w:rFonts w:ascii="Arial" w:hAnsi="Arial" w:cs="Arial"/>
          <w:sz w:val="20"/>
          <w:szCs w:val="20"/>
        </w:rPr>
        <w:t xml:space="preserve"> Antidiabetic medications among patient cohorts</w:t>
      </w:r>
    </w:p>
    <w:tbl>
      <w:tblPr>
        <w:tblStyle w:val="TableGrid3"/>
        <w:tblW w:w="9175" w:type="dxa"/>
        <w:tblLook w:val="04A0" w:firstRow="1" w:lastRow="0" w:firstColumn="1" w:lastColumn="0" w:noHBand="0" w:noVBand="1"/>
      </w:tblPr>
      <w:tblGrid>
        <w:gridCol w:w="4495"/>
        <w:gridCol w:w="2340"/>
        <w:gridCol w:w="2340"/>
      </w:tblGrid>
      <w:tr w:rsidR="00E07ACA" w:rsidRPr="00E07ACA" w:rsidTr="000C23CE">
        <w:trPr>
          <w:trHeight w:val="917"/>
        </w:trPr>
        <w:tc>
          <w:tcPr>
            <w:tcW w:w="4495" w:type="dxa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Patients with T1DM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N=41688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Patients with T2DM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N=317399</w:t>
            </w:r>
          </w:p>
          <w:p w:rsidR="00E07ACA" w:rsidRPr="00E07ACA" w:rsidRDefault="00E07ACA" w:rsidP="00E07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CA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Alpha-glucosidase inhibitors 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17 (&lt;0.1)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504 (&lt;0.1)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Amylin analogues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65 (0.2)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48 (&lt;0.1)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Biguanides (metformin) 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5059 (12.1)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115309 (36)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Bile acid sequestrants  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56 (0.1)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738 (&lt;0.1)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Combinations  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407 (1.0)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12519 (4)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Dipeptidyl peptidase-4 inhibitors 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1056 (2.5)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25677 (8)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Glucagon-like peptide-1 receptor </w:t>
            </w:r>
            <w:proofErr w:type="gramStart"/>
            <w:r w:rsidRPr="00E07ACA">
              <w:rPr>
                <w:rFonts w:ascii="Arial" w:hAnsi="Arial" w:cs="Arial"/>
                <w:sz w:val="20"/>
                <w:szCs w:val="20"/>
              </w:rPr>
              <w:t>agonists</w:t>
            </w:r>
            <w:proofErr w:type="gramEnd"/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679 (1.6)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10560 (3)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Insulin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37279 (89.4)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174171 (55)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Meglitinides 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101 (0.2)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2829 (1)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Dopamine agonists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21 (&lt;0.1)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Sodium glucose cotransporter 2 inhibitors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473 (1.1)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8704 (3)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 xml:space="preserve">Sulfonylureas 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1846 (4.4)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55710 (18)</w:t>
            </w:r>
          </w:p>
        </w:tc>
      </w:tr>
      <w:tr w:rsidR="00E07ACA" w:rsidRPr="00E07ACA" w:rsidTr="000C23CE">
        <w:trPr>
          <w:trHeight w:val="432"/>
        </w:trPr>
        <w:tc>
          <w:tcPr>
            <w:tcW w:w="4495" w:type="dxa"/>
            <w:vAlign w:val="center"/>
          </w:tcPr>
          <w:p w:rsidR="00E07ACA" w:rsidRPr="00E07ACA" w:rsidRDefault="00E07ACA" w:rsidP="00E07ACA">
            <w:pPr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Thiazolidinediones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352 (0.8)</w:t>
            </w:r>
          </w:p>
        </w:tc>
        <w:tc>
          <w:tcPr>
            <w:tcW w:w="2340" w:type="dxa"/>
            <w:vAlign w:val="center"/>
          </w:tcPr>
          <w:p w:rsidR="00E07ACA" w:rsidRPr="00E07ACA" w:rsidRDefault="00E07ACA" w:rsidP="00E0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ACA">
              <w:rPr>
                <w:rFonts w:ascii="Arial" w:hAnsi="Arial" w:cs="Arial"/>
                <w:sz w:val="20"/>
                <w:szCs w:val="20"/>
              </w:rPr>
              <w:t>7928 (2)</w:t>
            </w:r>
          </w:p>
        </w:tc>
      </w:tr>
    </w:tbl>
    <w:p w:rsidR="00E07ACA" w:rsidRPr="00E07ACA" w:rsidRDefault="00E07ACA" w:rsidP="00E07ACA">
      <w:pPr>
        <w:spacing w:line="480" w:lineRule="auto"/>
        <w:rPr>
          <w:rFonts w:ascii="Arial" w:hAnsi="Arial" w:cs="Arial"/>
          <w:lang w:val="fr-FR"/>
        </w:rPr>
      </w:pPr>
      <w:proofErr w:type="spellStart"/>
      <w:proofErr w:type="gramStart"/>
      <w:r w:rsidRPr="00E07ACA">
        <w:rPr>
          <w:rFonts w:ascii="Arial" w:hAnsi="Arial" w:cs="Arial"/>
          <w:b/>
          <w:sz w:val="20"/>
          <w:szCs w:val="20"/>
          <w:lang w:val="fr-FR"/>
        </w:rPr>
        <w:t>Abbreviations</w:t>
      </w:r>
      <w:proofErr w:type="spellEnd"/>
      <w:r w:rsidRPr="00E07ACA">
        <w:rPr>
          <w:rFonts w:ascii="Arial" w:hAnsi="Arial" w:cs="Arial"/>
          <w:b/>
          <w:sz w:val="20"/>
          <w:szCs w:val="20"/>
          <w:lang w:val="fr-FR"/>
        </w:rPr>
        <w:t>:</w:t>
      </w:r>
      <w:proofErr w:type="gramEnd"/>
      <w:r w:rsidRPr="00E07ACA">
        <w:rPr>
          <w:rFonts w:ascii="Arial" w:hAnsi="Arial" w:cs="Arial"/>
          <w:sz w:val="20"/>
          <w:szCs w:val="20"/>
          <w:lang w:val="fr-FR"/>
        </w:rPr>
        <w:t xml:space="preserve"> T1DM, type 1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diabetes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mellitus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; T2DM, type 2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diabetes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07ACA">
        <w:rPr>
          <w:rFonts w:ascii="Arial" w:hAnsi="Arial" w:cs="Arial"/>
          <w:sz w:val="20"/>
          <w:szCs w:val="20"/>
          <w:lang w:val="fr-FR"/>
        </w:rPr>
        <w:t>mellitus</w:t>
      </w:r>
      <w:proofErr w:type="spellEnd"/>
      <w:r w:rsidRPr="00E07ACA">
        <w:rPr>
          <w:rFonts w:ascii="Arial" w:hAnsi="Arial" w:cs="Arial"/>
          <w:sz w:val="20"/>
          <w:szCs w:val="20"/>
          <w:lang w:val="fr-FR"/>
        </w:rPr>
        <w:t>.</w:t>
      </w:r>
    </w:p>
    <w:p w:rsidR="00E07ACA" w:rsidRPr="00E07ACA" w:rsidRDefault="00E07ACA" w:rsidP="00E07ACA">
      <w:pPr>
        <w:spacing w:line="480" w:lineRule="auto"/>
        <w:rPr>
          <w:rFonts w:ascii="Arial" w:hAnsi="Arial" w:cs="Arial"/>
          <w:lang w:val="fr-FR"/>
        </w:rPr>
      </w:pPr>
    </w:p>
    <w:p w:rsidR="00213ACD" w:rsidRDefault="00213ACD"/>
    <w:sectPr w:rsidR="00213ACD" w:rsidSect="00E07ACA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632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CAD" w:rsidRDefault="00CF3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CAD" w:rsidRDefault="00CF34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CA"/>
    <w:rsid w:val="00213ACD"/>
    <w:rsid w:val="00E0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4EFA"/>
  <w15:chartTrackingRefBased/>
  <w15:docId w15:val="{0A1A4AF8-9A57-4E85-A469-E3ED66DC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ACA"/>
  </w:style>
  <w:style w:type="table" w:customStyle="1" w:styleId="TableGrid3">
    <w:name w:val="Table Grid3"/>
    <w:basedOn w:val="TableNormal"/>
    <w:next w:val="TableGrid"/>
    <w:uiPriority w:val="39"/>
    <w:rsid w:val="00E0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1</cp:revision>
  <dcterms:created xsi:type="dcterms:W3CDTF">2020-05-26T21:31:00Z</dcterms:created>
  <dcterms:modified xsi:type="dcterms:W3CDTF">2020-05-26T21:42:00Z</dcterms:modified>
</cp:coreProperties>
</file>