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B5D8" w14:textId="66C29EF2" w:rsidR="00952C16" w:rsidRDefault="00A1704F" w:rsidP="00952C16">
      <w:pPr>
        <w:widowControl/>
        <w:shd w:val="clear" w:color="auto" w:fill="FFFFFF"/>
        <w:adjustRightInd w:val="0"/>
        <w:spacing w:beforeAutospacing="1" w:afterAutospacing="1" w:line="480" w:lineRule="auto"/>
        <w:contextualSpacing/>
        <w:jc w:val="center"/>
        <w:textAlignment w:val="baseline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Supplement</w:t>
      </w:r>
      <w:r w:rsidR="00952C16">
        <w:rPr>
          <w:rFonts w:ascii="Times New Roman" w:hAnsi="Times New Roman"/>
          <w:b/>
          <w:kern w:val="0"/>
          <w:sz w:val="32"/>
          <w:szCs w:val="32"/>
        </w:rPr>
        <w:t xml:space="preserve"> Data</w:t>
      </w:r>
    </w:p>
    <w:p w14:paraId="4C63599D" w14:textId="3C15D32A" w:rsidR="00952C16" w:rsidRPr="00952C16" w:rsidRDefault="00952C16" w:rsidP="00952C16">
      <w:pPr>
        <w:widowControl/>
        <w:shd w:val="clear" w:color="auto" w:fill="FFFFFF"/>
        <w:adjustRightInd w:val="0"/>
        <w:spacing w:beforeAutospacing="1" w:afterAutospacing="1" w:line="480" w:lineRule="auto"/>
        <w:contextualSpacing/>
        <w:textAlignment w:val="baseline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952C16">
        <w:rPr>
          <w:rFonts w:ascii="Times New Roman" w:hAnsi="Times New Roman" w:cs="Times New Roman"/>
          <w:bCs/>
          <w:kern w:val="0"/>
          <w:sz w:val="24"/>
          <w:szCs w:val="24"/>
        </w:rPr>
        <w:t xml:space="preserve">Activated hepatic stellate cells (HSCs) exert immunosuppressive effects in </w:t>
      </w:r>
      <w:bookmarkStart w:id="0" w:name="OLE_LINK79"/>
      <w:bookmarkStart w:id="1" w:name="OLE_LINK80"/>
      <w:r w:rsidRPr="00952C16">
        <w:rPr>
          <w:rFonts w:ascii="Times New Roman" w:hAnsi="Times New Roman" w:cs="Times New Roman"/>
          <w:bCs/>
          <w:kern w:val="0"/>
          <w:sz w:val="24"/>
          <w:szCs w:val="24"/>
        </w:rPr>
        <w:t>hepatocellular carcinoma</w:t>
      </w:r>
      <w:bookmarkEnd w:id="0"/>
      <w:bookmarkEnd w:id="1"/>
      <w:r w:rsidRPr="00952C16">
        <w:rPr>
          <w:rFonts w:ascii="Times New Roman" w:hAnsi="Times New Roman" w:cs="Times New Roman"/>
          <w:bCs/>
          <w:kern w:val="0"/>
          <w:sz w:val="24"/>
          <w:szCs w:val="24"/>
        </w:rPr>
        <w:t xml:space="preserve"> by producing complement C3</w:t>
      </w:r>
    </w:p>
    <w:p w14:paraId="1A71C8E9" w14:textId="14F953F0" w:rsidR="00952C16" w:rsidRPr="00952C16" w:rsidRDefault="00952C16" w:rsidP="00952C16">
      <w:pPr>
        <w:widowControl/>
        <w:shd w:val="clear" w:color="auto" w:fill="FFFFFF"/>
        <w:adjustRightInd w:val="0"/>
        <w:spacing w:beforeAutospacing="1" w:afterAutospacing="1" w:line="48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52C16">
        <w:rPr>
          <w:rFonts w:ascii="Times New Roman" w:hAnsi="Times New Roman" w:cs="Times New Roman"/>
          <w:sz w:val="24"/>
          <w:szCs w:val="24"/>
        </w:rPr>
        <w:t>Yaping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Xu,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Yihao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Huang,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Wanqiong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Xu,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Xiaohui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Zheng,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Liyue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Huang,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Yuxiao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Yi, </w:t>
      </w:r>
      <w:proofErr w:type="spellStart"/>
      <w:r w:rsidRPr="00952C16">
        <w:rPr>
          <w:rFonts w:ascii="Times New Roman" w:hAnsi="Times New Roman" w:cs="Times New Roman"/>
          <w:sz w:val="24"/>
          <w:szCs w:val="24"/>
        </w:rPr>
        <w:t>Kangni</w:t>
      </w:r>
      <w:proofErr w:type="spellEnd"/>
      <w:r w:rsidRPr="00952C16">
        <w:rPr>
          <w:rFonts w:ascii="Times New Roman" w:hAnsi="Times New Roman" w:cs="Times New Roman"/>
          <w:sz w:val="24"/>
          <w:szCs w:val="24"/>
        </w:rPr>
        <w:t xml:space="preserve"> Wu</w:t>
      </w:r>
    </w:p>
    <w:p w14:paraId="4BDC49DB" w14:textId="77777777" w:rsidR="00E04009" w:rsidRDefault="00E04009">
      <w:pPr>
        <w:widowControl/>
        <w:jc w:val="left"/>
        <w:rPr>
          <w:rFonts w:ascii="Times New Roman" w:hAnsi="Times New Roman"/>
          <w:sz w:val="24"/>
          <w:szCs w:val="24"/>
          <w:vertAlign w:val="superscript"/>
        </w:rPr>
      </w:pPr>
      <w:bookmarkStart w:id="2" w:name="_GoBack"/>
      <w:bookmarkEnd w:id="2"/>
    </w:p>
    <w:p w14:paraId="6A6870CD" w14:textId="77777777" w:rsidR="00E04009" w:rsidRDefault="00E04009">
      <w:pPr>
        <w:widowControl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0A643EE3" w14:textId="77777777" w:rsidR="00E04009" w:rsidRDefault="00E04009" w:rsidP="00E04009">
      <w:pPr>
        <w:rPr>
          <w:rFonts w:ascii="Times New Roman" w:eastAsia="SimSun" w:hAnsi="Times New Roman" w:cs="Times New Roman"/>
          <w:b/>
          <w:kern w:val="0"/>
          <w:szCs w:val="21"/>
        </w:rPr>
      </w:pPr>
      <w:r>
        <w:rPr>
          <w:rFonts w:ascii="Times New Roman" w:eastAsia="SimSun" w:hAnsi="Times New Roman" w:cs="Times New Roman" w:hint="eastAsia"/>
          <w:b/>
          <w:kern w:val="0"/>
          <w:szCs w:val="21"/>
        </w:rPr>
        <w:lastRenderedPageBreak/>
        <w:t>Supplement f</w:t>
      </w:r>
      <w:r w:rsidRPr="00EA7904">
        <w:rPr>
          <w:rFonts w:ascii="Times New Roman" w:eastAsia="SimSun" w:hAnsi="Times New Roman" w:cs="Times New Roman"/>
          <w:b/>
          <w:kern w:val="0"/>
          <w:szCs w:val="21"/>
        </w:rPr>
        <w:t>igure</w:t>
      </w:r>
      <w:r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1.</w:t>
      </w:r>
    </w:p>
    <w:p w14:paraId="43BC6A19" w14:textId="42CD4150" w:rsidR="00E04009" w:rsidRDefault="00E04009" w:rsidP="00E04009">
      <w:pPr>
        <w:rPr>
          <w:rFonts w:ascii="Times New Roman" w:hAnsi="Times New Roman" w:cs="Times New Roman"/>
          <w:szCs w:val="21"/>
        </w:rPr>
      </w:pPr>
      <w:r w:rsidRPr="001C7E4D">
        <w:rPr>
          <w:rFonts w:ascii="Times New Roman" w:eastAsia="SimSu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E3F2410" wp14:editId="475751A1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-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904">
        <w:rPr>
          <w:rFonts w:ascii="Times New Roman" w:eastAsia="SimSun" w:hAnsi="Times New Roman" w:cs="Times New Roman"/>
          <w:b/>
          <w:kern w:val="0"/>
          <w:szCs w:val="21"/>
        </w:rPr>
        <w:t xml:space="preserve"> </w:t>
      </w:r>
      <w:r w:rsidRPr="00EA7904">
        <w:rPr>
          <w:rFonts w:ascii="Times New Roman" w:hAnsi="Times New Roman" w:cs="Times New Roman"/>
          <w:b/>
          <w:bCs/>
          <w:szCs w:val="21"/>
        </w:rPr>
        <w:t>HSCs induces T cells apoptosis and suppresses T cells proliferation through C3 pathway</w:t>
      </w:r>
      <w:r w:rsidRPr="00EA7904">
        <w:rPr>
          <w:rFonts w:ascii="Times New Roman" w:hAnsi="Times New Roman" w:cs="Times New Roman"/>
          <w:szCs w:val="21"/>
        </w:rPr>
        <w:t>. T cells were co-cultured with Ctrl (1640 medium), HSC-CM (conditional medium from HSCs) , shC3-CM (conditional medium from shC3 HSCs), or HSC-CM supplement with C3a 0.3μg/ml followed by measurement of (A) apoptosis using Annexin V/PI assay after co-cultured for 24h and (B-C) proliferation of CD4</w:t>
      </w:r>
      <w:r w:rsidRPr="00EA7904">
        <w:rPr>
          <w:rFonts w:ascii="Times New Roman" w:hAnsi="Times New Roman" w:cs="Times New Roman"/>
          <w:bCs/>
          <w:kern w:val="0"/>
          <w:szCs w:val="21"/>
          <w:vertAlign w:val="superscript"/>
        </w:rPr>
        <w:t>+</w:t>
      </w:r>
      <w:r w:rsidRPr="00EA7904">
        <w:rPr>
          <w:rFonts w:ascii="Times New Roman" w:hAnsi="Times New Roman" w:cs="Times New Roman"/>
          <w:szCs w:val="21"/>
        </w:rPr>
        <w:t xml:space="preserve"> a</w:t>
      </w:r>
      <w:r w:rsidRPr="00192EC7">
        <w:rPr>
          <w:rFonts w:ascii="Times New Roman" w:hAnsi="Times New Roman" w:cs="Times New Roman"/>
          <w:b/>
          <w:szCs w:val="21"/>
        </w:rPr>
        <w:t>nd C</w:t>
      </w:r>
      <w:r w:rsidRPr="00EA7904">
        <w:rPr>
          <w:rFonts w:ascii="Times New Roman" w:hAnsi="Times New Roman" w:cs="Times New Roman"/>
          <w:szCs w:val="21"/>
        </w:rPr>
        <w:t>D8</w:t>
      </w:r>
      <w:r w:rsidRPr="00EA7904">
        <w:rPr>
          <w:rFonts w:ascii="Times New Roman" w:hAnsi="Times New Roman" w:cs="Times New Roman"/>
          <w:bCs/>
          <w:kern w:val="0"/>
          <w:szCs w:val="21"/>
          <w:vertAlign w:val="superscript"/>
        </w:rPr>
        <w:t>+</w:t>
      </w:r>
      <w:r w:rsidRPr="00EA7904">
        <w:rPr>
          <w:rFonts w:ascii="Times New Roman" w:hAnsi="Times New Roman" w:cs="Times New Roman"/>
          <w:szCs w:val="21"/>
        </w:rPr>
        <w:t xml:space="preserve"> T cells after co-cultured for 72h using CFSE staining assay. T cells were simulated with CD3 and CD28 antibody. The statistical significance was labeled as *, p &lt; 0.05; **, p &lt; 0.01; n = 3.</w:t>
      </w:r>
    </w:p>
    <w:p w14:paraId="26DCD346" w14:textId="5D0A2CE0" w:rsidR="00952C16" w:rsidRPr="00E04009" w:rsidRDefault="00952C16">
      <w:pPr>
        <w:widowControl/>
        <w:jc w:val="left"/>
        <w:rPr>
          <w:rFonts w:ascii="Times New Roman" w:hAnsi="Times New Roman"/>
          <w:sz w:val="24"/>
          <w:szCs w:val="24"/>
          <w:vertAlign w:val="superscript"/>
        </w:rPr>
      </w:pPr>
    </w:p>
    <w:p w14:paraId="4387B51C" w14:textId="218F2F54" w:rsidR="00952C16" w:rsidRDefault="00952C1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6CE0BE9" w14:textId="7F903DE0" w:rsidR="00E04009" w:rsidRDefault="00E04009">
      <w:pPr>
        <w:widowControl/>
        <w:jc w:val="left"/>
        <w:rPr>
          <w:rFonts w:ascii="Times New Roman" w:hAnsi="Times New Roman" w:cs="Times New Roman"/>
          <w:szCs w:val="21"/>
        </w:rPr>
      </w:pPr>
      <w:r w:rsidRPr="00192EC7">
        <w:rPr>
          <w:rFonts w:ascii="Times New Roman" w:hAnsi="Times New Roman" w:cs="Times New Roman"/>
          <w:b/>
          <w:szCs w:val="21"/>
        </w:rPr>
        <w:t xml:space="preserve">Supplement figure </w:t>
      </w:r>
      <w:r>
        <w:rPr>
          <w:rFonts w:ascii="Times New Roman" w:hAnsi="Times New Roman" w:cs="Times New Roman" w:hint="eastAsia"/>
          <w:b/>
          <w:szCs w:val="21"/>
        </w:rPr>
        <w:t>2</w:t>
      </w:r>
      <w:r w:rsidRPr="00192EC7">
        <w:rPr>
          <w:rFonts w:ascii="Times New Roman" w:hAnsi="Times New Roman" w:cs="Times New Roman"/>
          <w:szCs w:val="21"/>
        </w:rPr>
        <w:t>.</w:t>
      </w:r>
    </w:p>
    <w:p w14:paraId="4EB36724" w14:textId="77777777" w:rsidR="0051022F" w:rsidRPr="001C7E4D" w:rsidRDefault="0051022F" w:rsidP="005102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E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673299" wp14:editId="540CD4F3">
            <wp:extent cx="1962912" cy="155143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-0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1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72E7" w14:textId="36B5B30F" w:rsidR="00B720A5" w:rsidRPr="00E04009" w:rsidRDefault="00192EC7" w:rsidP="00E04009">
      <w:pPr>
        <w:spacing w:line="360" w:lineRule="auto"/>
        <w:rPr>
          <w:rFonts w:ascii="Times New Roman" w:hAnsi="Times New Roman" w:cs="Times New Roman"/>
          <w:color w:val="FF0000"/>
          <w:szCs w:val="21"/>
        </w:rPr>
      </w:pPr>
      <w:r w:rsidRPr="00192EC7">
        <w:rPr>
          <w:rFonts w:ascii="Times New Roman" w:hAnsi="Times New Roman" w:cs="Times New Roman"/>
          <w:b/>
          <w:szCs w:val="21"/>
        </w:rPr>
        <w:t>The effect of C3a on the growth of H22 cells.</w:t>
      </w:r>
      <w:r w:rsidRPr="00192EC7">
        <w:rPr>
          <w:rFonts w:ascii="Arial" w:hAnsi="Arial" w:cs="Arial"/>
          <w:szCs w:val="21"/>
        </w:rPr>
        <w:t xml:space="preserve"> </w:t>
      </w:r>
      <w:r w:rsidRPr="00192EC7">
        <w:rPr>
          <w:rFonts w:ascii="Times New Roman" w:hAnsi="Times New Roman" w:cs="Times New Roman" w:hint="eastAsia"/>
          <w:szCs w:val="21"/>
        </w:rPr>
        <w:t xml:space="preserve">The H22 was cultured with </w:t>
      </w:r>
      <w:r w:rsidRPr="00192EC7">
        <w:rPr>
          <w:rFonts w:ascii="Times New Roman" w:hAnsi="Times New Roman" w:cs="Times New Roman"/>
          <w:szCs w:val="21"/>
        </w:rPr>
        <w:t>recombinant mouse complement component C3a</w:t>
      </w:r>
      <w:r w:rsidRPr="00192EC7">
        <w:rPr>
          <w:rFonts w:ascii="Times New Roman" w:hAnsi="Times New Roman" w:cs="Times New Roman" w:hint="eastAsia"/>
          <w:szCs w:val="21"/>
        </w:rPr>
        <w:t xml:space="preserve"> for 24h, the cell proliferation was detected by CCK8. </w:t>
      </w:r>
      <w:r w:rsidRPr="00192EC7">
        <w:rPr>
          <w:rFonts w:ascii="Times New Roman" w:hAnsi="Times New Roman" w:cs="Times New Roman"/>
          <w:szCs w:val="21"/>
        </w:rPr>
        <w:t>** p &lt; 0.01</w:t>
      </w:r>
      <w:r w:rsidRPr="00192EC7">
        <w:rPr>
          <w:rFonts w:ascii="Times New Roman" w:hAnsi="Times New Roman" w:cs="Times New Roman" w:hint="eastAsia"/>
          <w:szCs w:val="21"/>
        </w:rPr>
        <w:t>,</w:t>
      </w:r>
      <w:r w:rsidRPr="00192EC7">
        <w:rPr>
          <w:rFonts w:ascii="Times New Roman" w:hAnsi="Times New Roman" w:cs="Times New Roman"/>
          <w:szCs w:val="21"/>
        </w:rPr>
        <w:t xml:space="preserve"> n =</w:t>
      </w:r>
      <w:r w:rsidRPr="00192EC7">
        <w:rPr>
          <w:rFonts w:ascii="Times New Roman" w:hAnsi="Times New Roman" w:cs="Times New Roman" w:hint="eastAsia"/>
          <w:szCs w:val="21"/>
        </w:rPr>
        <w:t xml:space="preserve">4, </w:t>
      </w:r>
      <w:r w:rsidRPr="00192EC7">
        <w:rPr>
          <w:rFonts w:ascii="Times New Roman" w:hAnsi="Times New Roman" w:cs="Times New Roman"/>
          <w:szCs w:val="21"/>
        </w:rPr>
        <w:t>vs control group.</w:t>
      </w:r>
    </w:p>
    <w:sectPr w:rsidR="00B720A5" w:rsidRPr="00E04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63FD" w14:textId="77777777" w:rsidR="00515E82" w:rsidRDefault="00515E82" w:rsidP="0051022F">
      <w:r>
        <w:separator/>
      </w:r>
    </w:p>
  </w:endnote>
  <w:endnote w:type="continuationSeparator" w:id="0">
    <w:p w14:paraId="6005A092" w14:textId="77777777" w:rsidR="00515E82" w:rsidRDefault="00515E82" w:rsidP="0051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2962E" w14:textId="77777777" w:rsidR="00515E82" w:rsidRDefault="00515E82" w:rsidP="0051022F">
      <w:r>
        <w:separator/>
      </w:r>
    </w:p>
  </w:footnote>
  <w:footnote w:type="continuationSeparator" w:id="0">
    <w:p w14:paraId="150B25A0" w14:textId="77777777" w:rsidR="00515E82" w:rsidRDefault="00515E82" w:rsidP="0051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591"/>
    <w:rsid w:val="000A1591"/>
    <w:rsid w:val="00192EC7"/>
    <w:rsid w:val="001C7945"/>
    <w:rsid w:val="00360141"/>
    <w:rsid w:val="0051022F"/>
    <w:rsid w:val="00515E82"/>
    <w:rsid w:val="006C6A82"/>
    <w:rsid w:val="00952C16"/>
    <w:rsid w:val="00A1704F"/>
    <w:rsid w:val="00B720A5"/>
    <w:rsid w:val="00B836D4"/>
    <w:rsid w:val="00E04009"/>
    <w:rsid w:val="00E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624766"/>
  <w15:docId w15:val="{837FFF2F-5CFF-44B3-BF28-EC2CB062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1022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0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022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Faamoana, Richard</cp:lastModifiedBy>
  <cp:revision>4</cp:revision>
  <dcterms:created xsi:type="dcterms:W3CDTF">2019-12-13T09:33:00Z</dcterms:created>
  <dcterms:modified xsi:type="dcterms:W3CDTF">2020-01-06T02:21:00Z</dcterms:modified>
</cp:coreProperties>
</file>