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52" w:rsidRDefault="00571157">
      <w:r>
        <w:object w:dxaOrig="10862" w:dyaOrig="5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5pt;height:219.25pt" o:ole="">
            <v:imagedata r:id="rId6" o:title=""/>
          </v:shape>
          <o:OLEObject Type="Embed" ProgID="Prism8.Document" ShapeID="_x0000_i1025" DrawAspect="Content" ObjectID="_1641186037" r:id="rId7"/>
        </w:object>
      </w:r>
    </w:p>
    <w:p w:rsidR="00332028" w:rsidRPr="00292EDF" w:rsidRDefault="00332028" w:rsidP="00332028">
      <w:pPr>
        <w:autoSpaceDE w:val="0"/>
        <w:autoSpaceDN w:val="0"/>
        <w:adjustRightInd w:val="0"/>
        <w:rPr>
          <w:rFonts w:ascii="Calibri" w:eastAsia="宋体" w:hAnsi="Calibri" w:cs="Times New Roman"/>
          <w:kern w:val="0"/>
          <w:szCs w:val="21"/>
        </w:rPr>
      </w:pPr>
      <w:r>
        <w:rPr>
          <w:rFonts w:ascii="Calibri" w:eastAsia="宋体" w:hAnsi="Calibri" w:cs="Times New Roman" w:hint="eastAsia"/>
          <w:b/>
          <w:kern w:val="0"/>
          <w:szCs w:val="21"/>
        </w:rPr>
        <w:t>S</w:t>
      </w:r>
      <w:r w:rsidRPr="009A7D3E">
        <w:rPr>
          <w:rFonts w:ascii="Calibri" w:eastAsia="宋体" w:hAnsi="Calibri" w:cs="Times New Roman"/>
          <w:b/>
          <w:kern w:val="0"/>
          <w:szCs w:val="21"/>
        </w:rPr>
        <w:t>upplementary-fig</w:t>
      </w:r>
      <w:r>
        <w:rPr>
          <w:rFonts w:ascii="Calibri" w:eastAsia="宋体" w:hAnsi="Calibri" w:cs="Times New Roman" w:hint="eastAsia"/>
          <w:b/>
          <w:kern w:val="0"/>
          <w:szCs w:val="21"/>
        </w:rPr>
        <w:t>ure</w:t>
      </w:r>
      <w:r w:rsidRPr="009A7D3E">
        <w:rPr>
          <w:rFonts w:ascii="Calibri" w:eastAsia="宋体" w:hAnsi="Calibri" w:cs="Times New Roman"/>
          <w:b/>
          <w:kern w:val="0"/>
          <w:szCs w:val="21"/>
        </w:rPr>
        <w:t>1</w:t>
      </w:r>
      <w:r>
        <w:rPr>
          <w:rFonts w:ascii="Calibri" w:eastAsia="宋体" w:hAnsi="Calibri" w:cs="Times New Roman" w:hint="eastAsia"/>
          <w:kern w:val="0"/>
          <w:szCs w:val="21"/>
        </w:rPr>
        <w:t xml:space="preserve">.  </w:t>
      </w:r>
      <w:r w:rsidRPr="00292EDF">
        <w:rPr>
          <w:rFonts w:ascii="Calibri" w:eastAsia="宋体" w:hAnsi="Calibri" w:cs="Times New Roman"/>
          <w:kern w:val="0"/>
          <w:szCs w:val="21"/>
        </w:rPr>
        <w:t>Bar graph</w:t>
      </w:r>
      <w:r>
        <w:rPr>
          <w:rFonts w:ascii="Calibri" w:eastAsia="宋体" w:hAnsi="Calibri" w:cs="Times New Roman" w:hint="eastAsia"/>
          <w:kern w:val="0"/>
          <w:szCs w:val="21"/>
        </w:rPr>
        <w:t xml:space="preserve"> showed DC 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differences among HIV+/cART+, HIV+/cART- and HC groups. </w:t>
      </w:r>
    </w:p>
    <w:p w:rsidR="00332028" w:rsidRDefault="00332028" w:rsidP="00332028">
      <w:pPr>
        <w:autoSpaceDE w:val="0"/>
        <w:autoSpaceDN w:val="0"/>
        <w:adjustRightInd w:val="0"/>
        <w:rPr>
          <w:rFonts w:ascii="Calibri" w:eastAsia="宋体" w:hAnsi="Calibri" w:cs="Times New Roman"/>
          <w:kern w:val="0"/>
          <w:szCs w:val="21"/>
        </w:rPr>
      </w:pPr>
      <w:r w:rsidRPr="00292EDF">
        <w:rPr>
          <w:rFonts w:ascii="Calibri" w:eastAsia="宋体" w:hAnsi="Calibri" w:cs="Times New Roman"/>
          <w:kern w:val="0"/>
          <w:szCs w:val="21"/>
        </w:rPr>
        <w:t xml:space="preserve">Notes: </w:t>
      </w:r>
      <w:r>
        <w:rPr>
          <w:rFonts w:ascii="Calibri" w:eastAsia="宋体" w:hAnsi="Calibri" w:cs="Times New Roman" w:hint="eastAsia"/>
          <w:kern w:val="0"/>
          <w:szCs w:val="21"/>
        </w:rPr>
        <w:t xml:space="preserve">Mean z value of DC was extracted from each ROI </w:t>
      </w:r>
      <w:r>
        <w:rPr>
          <w:rFonts w:ascii="Calibri" w:eastAsia="宋体" w:hAnsi="Calibri" w:cs="Times New Roman"/>
          <w:kern w:val="0"/>
          <w:szCs w:val="21"/>
        </w:rPr>
        <w:t>with</w:t>
      </w:r>
      <w:r>
        <w:rPr>
          <w:rFonts w:ascii="Calibri" w:eastAsia="宋体" w:hAnsi="Calibri" w:cs="Times New Roman" w:hint="eastAsia"/>
          <w:kern w:val="0"/>
          <w:szCs w:val="21"/>
        </w:rPr>
        <w:t xml:space="preserve"> significant DC difference among three groups. A</w:t>
      </w:r>
      <w:r w:rsidRPr="000805FC">
        <w:rPr>
          <w:rFonts w:ascii="Calibri" w:eastAsia="宋体" w:hAnsi="Calibri" w:cs="Times New Roman"/>
          <w:kern w:val="0"/>
          <w:szCs w:val="21"/>
        </w:rPr>
        <w:t>sterisk</w:t>
      </w:r>
      <w:r>
        <w:rPr>
          <w:rFonts w:ascii="Calibri" w:eastAsia="宋体" w:hAnsi="Calibri" w:cs="Times New Roman" w:hint="eastAsia"/>
          <w:kern w:val="0"/>
          <w:szCs w:val="21"/>
        </w:rPr>
        <w:t>: s</w:t>
      </w:r>
      <w:r w:rsidRPr="000805FC">
        <w:rPr>
          <w:rFonts w:ascii="Calibri" w:eastAsia="宋体" w:hAnsi="Calibri" w:cs="Times New Roman"/>
          <w:kern w:val="0"/>
          <w:szCs w:val="21"/>
        </w:rPr>
        <w:t>ignificantly different (P &lt; 0.05); error bar</w:t>
      </w:r>
      <w:r>
        <w:rPr>
          <w:rFonts w:ascii="Calibri" w:eastAsia="宋体" w:hAnsi="Calibri" w:cs="Times New Roman" w:hint="eastAsia"/>
          <w:kern w:val="0"/>
          <w:szCs w:val="21"/>
        </w:rPr>
        <w:t>:</w:t>
      </w:r>
      <w:r w:rsidRPr="000805FC">
        <w:rPr>
          <w:rFonts w:ascii="Calibri" w:eastAsia="宋体" w:hAnsi="Calibri" w:cs="Times New Roman"/>
          <w:kern w:val="0"/>
          <w:szCs w:val="21"/>
        </w:rPr>
        <w:t xml:space="preserve"> standard error of mean</w:t>
      </w:r>
      <w:r>
        <w:rPr>
          <w:rFonts w:ascii="Calibri" w:eastAsia="宋体" w:hAnsi="Calibri" w:cs="Times New Roman" w:hint="eastAsia"/>
          <w:kern w:val="0"/>
          <w:szCs w:val="21"/>
        </w:rPr>
        <w:t>.</w:t>
      </w:r>
    </w:p>
    <w:p w:rsidR="00332028" w:rsidRDefault="00332028" w:rsidP="00332028">
      <w:pPr>
        <w:autoSpaceDE w:val="0"/>
        <w:autoSpaceDN w:val="0"/>
        <w:adjustRightInd w:val="0"/>
        <w:rPr>
          <w:rFonts w:ascii="Calibri" w:eastAsia="宋体" w:hAnsi="Calibri" w:cs="Times New Roman"/>
          <w:kern w:val="0"/>
          <w:szCs w:val="21"/>
        </w:rPr>
      </w:pPr>
      <w:r w:rsidRPr="00292EDF">
        <w:rPr>
          <w:rFonts w:ascii="Calibri" w:eastAsia="宋体" w:hAnsi="Calibri" w:cs="Times New Roman"/>
          <w:kern w:val="0"/>
          <w:szCs w:val="21"/>
        </w:rPr>
        <w:t xml:space="preserve">Abbreviations: </w:t>
      </w:r>
      <w:r>
        <w:rPr>
          <w:rFonts w:ascii="Calibri" w:eastAsia="宋体" w:hAnsi="Calibri" w:cs="Times New Roman" w:hint="eastAsia"/>
          <w:kern w:val="0"/>
          <w:szCs w:val="21"/>
        </w:rPr>
        <w:t>DC</w:t>
      </w:r>
      <w:r w:rsidRPr="00292EDF">
        <w:rPr>
          <w:rFonts w:ascii="Calibri" w:eastAsia="宋体" w:hAnsi="Calibri" w:cs="Times New Roman" w:hint="eastAsia"/>
          <w:kern w:val="0"/>
          <w:szCs w:val="21"/>
        </w:rPr>
        <w:t>,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 </w:t>
      </w:r>
      <w:r>
        <w:rPr>
          <w:rFonts w:ascii="Calibri" w:eastAsia="宋体" w:hAnsi="Calibri" w:cs="Times New Roman"/>
          <w:kern w:val="0"/>
          <w:szCs w:val="21"/>
        </w:rPr>
        <w:t>functional</w:t>
      </w:r>
      <w:r>
        <w:rPr>
          <w:rFonts w:ascii="Calibri" w:eastAsia="宋体" w:hAnsi="Calibri" w:cs="Times New Roman" w:hint="eastAsia"/>
          <w:kern w:val="0"/>
          <w:szCs w:val="21"/>
        </w:rPr>
        <w:t xml:space="preserve"> connectivity density</w:t>
      </w:r>
      <w:r w:rsidRPr="00292EDF">
        <w:rPr>
          <w:rFonts w:ascii="Calibri" w:eastAsia="宋体" w:hAnsi="Calibri" w:cs="Times New Roman"/>
          <w:kern w:val="0"/>
          <w:szCs w:val="21"/>
        </w:rPr>
        <w:t>; HIV+/</w:t>
      </w:r>
      <w:r>
        <w:rPr>
          <w:rFonts w:hint="eastAsia"/>
          <w:szCs w:val="21"/>
        </w:rPr>
        <w:t>syphilis</w:t>
      </w:r>
      <w:r>
        <w:rPr>
          <w:rFonts w:ascii="Calibri" w:eastAsia="宋体" w:hAnsi="Calibri" w:cs="Times New Roman" w:hint="eastAsia"/>
          <w:szCs w:val="21"/>
        </w:rPr>
        <w:t>+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, HIV patients </w:t>
      </w:r>
      <w:r>
        <w:rPr>
          <w:rFonts w:ascii="Calibri" w:eastAsia="宋体" w:hAnsi="Calibri" w:cs="Times New Roman" w:hint="eastAsia"/>
          <w:kern w:val="0"/>
          <w:szCs w:val="21"/>
        </w:rPr>
        <w:t>with syphilis coinfection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; </w:t>
      </w:r>
      <w:r w:rsidRPr="0084057C">
        <w:rPr>
          <w:rFonts w:ascii="Calibri" w:eastAsia="宋体" w:hAnsi="Calibri" w:cs="Times New Roman"/>
          <w:szCs w:val="21"/>
        </w:rPr>
        <w:t>HIV+/</w:t>
      </w:r>
      <w:r>
        <w:rPr>
          <w:rFonts w:hint="eastAsia"/>
          <w:szCs w:val="21"/>
        </w:rPr>
        <w:t>syphilis</w:t>
      </w:r>
      <w:r>
        <w:rPr>
          <w:rFonts w:ascii="Calibri" w:eastAsia="宋体" w:hAnsi="Calibri" w:cs="Times New Roman" w:hint="eastAsia"/>
          <w:szCs w:val="21"/>
        </w:rPr>
        <w:t xml:space="preserve">-, 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HIV patients </w:t>
      </w:r>
      <w:r>
        <w:rPr>
          <w:rFonts w:ascii="Calibri" w:eastAsia="宋体" w:hAnsi="Calibri" w:cs="Times New Roman" w:hint="eastAsia"/>
          <w:kern w:val="0"/>
          <w:szCs w:val="21"/>
        </w:rPr>
        <w:t>without syphilis coinfection;</w:t>
      </w:r>
      <w:r w:rsidRPr="00292EDF">
        <w:rPr>
          <w:rFonts w:ascii="Calibri" w:eastAsia="宋体" w:hAnsi="Calibri" w:cs="Times New Roman"/>
          <w:kern w:val="0"/>
          <w:szCs w:val="21"/>
        </w:rPr>
        <w:t xml:space="preserve"> </w:t>
      </w:r>
      <w:r>
        <w:rPr>
          <w:rFonts w:ascii="Calibri" w:eastAsia="宋体" w:hAnsi="Calibri" w:cs="Times New Roman"/>
          <w:kern w:val="0"/>
          <w:szCs w:val="21"/>
        </w:rPr>
        <w:t>HC, healthy controls</w:t>
      </w:r>
      <w:r>
        <w:rPr>
          <w:rFonts w:ascii="Calibri" w:eastAsia="宋体" w:hAnsi="Calibri" w:cs="Times New Roman" w:hint="eastAsia"/>
          <w:kern w:val="0"/>
          <w:szCs w:val="21"/>
        </w:rPr>
        <w:t xml:space="preserve">; </w:t>
      </w:r>
      <w:r>
        <w:rPr>
          <w:rFonts w:ascii="Calibri" w:eastAsia="宋体" w:hAnsi="Calibri" w:cs="Times New Roman" w:hint="eastAsia"/>
          <w:szCs w:val="21"/>
        </w:rPr>
        <w:t xml:space="preserve">IFC </w:t>
      </w:r>
      <w:r w:rsidRPr="00126876">
        <w:rPr>
          <w:rFonts w:ascii="Calibri" w:eastAsia="宋体" w:hAnsi="Calibri" w:cs="Times New Roman"/>
          <w:szCs w:val="21"/>
        </w:rPr>
        <w:t>(Oper/Tri)</w:t>
      </w:r>
      <w:r>
        <w:rPr>
          <w:rFonts w:ascii="Calibri" w:eastAsia="宋体" w:hAnsi="Calibri" w:cs="Times New Roman" w:hint="eastAsia"/>
          <w:szCs w:val="21"/>
        </w:rPr>
        <w:t>,</w:t>
      </w:r>
      <w:r w:rsidRPr="00126876">
        <w:rPr>
          <w:rFonts w:ascii="Calibri" w:eastAsia="宋体" w:hAnsi="Calibri" w:cs="Times New Roman"/>
          <w:szCs w:val="21"/>
        </w:rPr>
        <w:t xml:space="preserve"> inferior Frontal cortex</w:t>
      </w:r>
      <w:r>
        <w:rPr>
          <w:rFonts w:ascii="Calibri" w:eastAsia="宋体" w:hAnsi="Calibri" w:cs="Times New Roman" w:hint="eastAsia"/>
          <w:szCs w:val="21"/>
        </w:rPr>
        <w:t xml:space="preserve"> </w:t>
      </w:r>
      <w:r w:rsidRPr="00126876">
        <w:rPr>
          <w:rFonts w:ascii="Calibri" w:eastAsia="宋体" w:hAnsi="Calibri" w:cs="Times New Roman"/>
          <w:szCs w:val="21"/>
        </w:rPr>
        <w:t>(Oper/Tri)</w:t>
      </w:r>
      <w:r>
        <w:rPr>
          <w:rFonts w:ascii="Calibri" w:eastAsia="宋体" w:hAnsi="Calibri" w:cs="Times New Roman" w:hint="eastAsia"/>
          <w:szCs w:val="21"/>
        </w:rPr>
        <w:t xml:space="preserve">; PCC/PCu, posterior </w:t>
      </w:r>
      <w:r>
        <w:rPr>
          <w:rFonts w:ascii="Calibri" w:eastAsia="宋体" w:hAnsi="Calibri" w:cs="Times New Roman"/>
          <w:szCs w:val="21"/>
        </w:rPr>
        <w:t>cingulated</w:t>
      </w:r>
      <w:r>
        <w:rPr>
          <w:rFonts w:ascii="Calibri" w:eastAsia="宋体" w:hAnsi="Calibri" w:cs="Times New Roman" w:hint="eastAsia"/>
          <w:szCs w:val="21"/>
        </w:rPr>
        <w:t xml:space="preserve"> cortex</w:t>
      </w:r>
      <w:r w:rsidRPr="00126876">
        <w:rPr>
          <w:rFonts w:ascii="Calibri" w:eastAsia="宋体" w:hAnsi="Calibri" w:cs="Times New Roman" w:hint="eastAsia"/>
          <w:szCs w:val="21"/>
        </w:rPr>
        <w:t>/</w:t>
      </w:r>
      <w:r>
        <w:rPr>
          <w:rFonts w:ascii="Calibri" w:eastAsia="宋体" w:hAnsi="Calibri" w:cs="Times New Roman" w:hint="eastAsia"/>
          <w:szCs w:val="21"/>
        </w:rPr>
        <w:t xml:space="preserve">precuneus; IPL , </w:t>
      </w:r>
      <w:r w:rsidRPr="004A1959">
        <w:rPr>
          <w:rFonts w:ascii="Calibri" w:eastAsia="宋体" w:hAnsi="Calibri" w:cs="Times New Roman" w:hint="eastAsia"/>
          <w:szCs w:val="21"/>
        </w:rPr>
        <w:t>inferior parietal lobe</w:t>
      </w:r>
      <w:r>
        <w:rPr>
          <w:rFonts w:ascii="Calibri" w:eastAsia="宋体" w:hAnsi="Calibri" w:cs="Times New Roman" w:hint="eastAsia"/>
          <w:szCs w:val="21"/>
        </w:rPr>
        <w:t xml:space="preserve">; </w:t>
      </w:r>
      <w:r w:rsidRPr="004A1959">
        <w:rPr>
          <w:rFonts w:ascii="Calibri" w:eastAsia="宋体" w:hAnsi="Calibri" w:cs="Times New Roman" w:hint="eastAsia"/>
          <w:szCs w:val="21"/>
        </w:rPr>
        <w:t>OFC</w:t>
      </w:r>
      <w:r>
        <w:rPr>
          <w:rFonts w:ascii="Calibri" w:eastAsia="宋体" w:hAnsi="Calibri" w:cs="Times New Roman" w:hint="eastAsia"/>
          <w:szCs w:val="21"/>
        </w:rPr>
        <w:t xml:space="preserve">, </w:t>
      </w:r>
      <w:r w:rsidRPr="00126876">
        <w:rPr>
          <w:rFonts w:ascii="Calibri" w:eastAsia="宋体" w:hAnsi="Calibri" w:cs="Times New Roman"/>
          <w:szCs w:val="21"/>
        </w:rPr>
        <w:t>orbital frontal cortex</w:t>
      </w:r>
      <w:r>
        <w:rPr>
          <w:rFonts w:ascii="Calibri" w:eastAsia="宋体" w:hAnsi="Calibri" w:cs="Times New Roman" w:hint="eastAsia"/>
          <w:szCs w:val="21"/>
        </w:rPr>
        <w:t xml:space="preserve">; LOC, </w:t>
      </w:r>
      <w:r>
        <w:rPr>
          <w:rFonts w:ascii="Calibri" w:eastAsia="宋体" w:hAnsi="Calibri" w:cs="Times New Roman"/>
          <w:szCs w:val="21"/>
        </w:rPr>
        <w:t xml:space="preserve">lateral </w:t>
      </w:r>
      <w:r>
        <w:rPr>
          <w:rFonts w:ascii="Calibri" w:eastAsia="宋体" w:hAnsi="Calibri" w:cs="Times New Roman" w:hint="eastAsia"/>
          <w:szCs w:val="21"/>
        </w:rPr>
        <w:t>o</w:t>
      </w:r>
      <w:r w:rsidRPr="00126876">
        <w:rPr>
          <w:rFonts w:ascii="Calibri" w:eastAsia="宋体" w:hAnsi="Calibri" w:cs="Times New Roman"/>
          <w:szCs w:val="21"/>
        </w:rPr>
        <w:t>ccipital cortex</w:t>
      </w:r>
      <w:r>
        <w:rPr>
          <w:rFonts w:ascii="Calibri" w:eastAsia="宋体" w:hAnsi="Calibri" w:cs="Times New Roman" w:hint="eastAsia"/>
          <w:szCs w:val="21"/>
        </w:rPr>
        <w:t>.</w:t>
      </w:r>
    </w:p>
    <w:p w:rsidR="00332028" w:rsidRDefault="00332028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Default="00AD3E1B"/>
    <w:p w:rsidR="00AD3E1B" w:rsidRPr="00D315B3" w:rsidRDefault="00AD3E1B" w:rsidP="00AD3E1B">
      <w:pPr>
        <w:spacing w:line="360" w:lineRule="auto"/>
        <w:rPr>
          <w:color w:val="131413"/>
          <w:kern w:val="0"/>
          <w:szCs w:val="21"/>
        </w:rPr>
      </w:pPr>
      <w:r>
        <w:rPr>
          <w:b/>
          <w:szCs w:val="21"/>
        </w:rPr>
        <w:t>S</w:t>
      </w:r>
      <w:r>
        <w:rPr>
          <w:rFonts w:hint="eastAsia"/>
          <w:b/>
          <w:szCs w:val="21"/>
        </w:rPr>
        <w:t xml:space="preserve">upplementary </w:t>
      </w:r>
      <w:r w:rsidRPr="00D315B3">
        <w:rPr>
          <w:b/>
          <w:szCs w:val="21"/>
        </w:rPr>
        <w:t>Table 1</w:t>
      </w:r>
      <w:r w:rsidRPr="00D315B3">
        <w:rPr>
          <w:szCs w:val="21"/>
        </w:rPr>
        <w:t xml:space="preserve"> </w:t>
      </w:r>
      <w:r w:rsidRPr="00D315B3">
        <w:rPr>
          <w:b/>
          <w:color w:val="131413"/>
          <w:kern w:val="0"/>
          <w:szCs w:val="21"/>
        </w:rPr>
        <w:t>Neurocognitive scales and corresponding cognitive domains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5070"/>
        <w:gridCol w:w="3452"/>
      </w:tblGrid>
      <w:tr w:rsidR="00AD3E1B" w:rsidRPr="00D315B3" w:rsidTr="002E7257">
        <w:tc>
          <w:tcPr>
            <w:tcW w:w="5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b/>
                <w:kern w:val="0"/>
                <w:szCs w:val="21"/>
              </w:rPr>
            </w:pPr>
            <w:r w:rsidRPr="00D315B3">
              <w:rPr>
                <w:b/>
                <w:color w:val="131413"/>
                <w:kern w:val="0"/>
                <w:szCs w:val="21"/>
              </w:rPr>
              <w:t>Neurocognitive scales</w:t>
            </w:r>
          </w:p>
        </w:tc>
        <w:tc>
          <w:tcPr>
            <w:tcW w:w="34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b/>
                <w:kern w:val="0"/>
                <w:szCs w:val="21"/>
              </w:rPr>
            </w:pPr>
            <w:r w:rsidRPr="00D315B3">
              <w:rPr>
                <w:b/>
                <w:color w:val="131413"/>
                <w:kern w:val="0"/>
                <w:szCs w:val="21"/>
              </w:rPr>
              <w:t>Cognitive domains</w:t>
            </w:r>
          </w:p>
        </w:tc>
      </w:tr>
      <w:tr w:rsidR="00AD3E1B" w:rsidRPr="00D315B3" w:rsidTr="002E7257">
        <w:tc>
          <w:tcPr>
            <w:tcW w:w="5070" w:type="dxa"/>
            <w:tcBorders>
              <w:top w:val="single" w:sz="8" w:space="0" w:color="auto"/>
            </w:tcBorders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Animal Verbal Fluency Test (AFT)</w:t>
            </w:r>
          </w:p>
        </w:tc>
        <w:tc>
          <w:tcPr>
            <w:tcW w:w="3452" w:type="dxa"/>
            <w:tcBorders>
              <w:top w:val="single" w:sz="8" w:space="0" w:color="auto"/>
            </w:tcBorders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rFonts w:eastAsia="ATBasilia-Roman"/>
                <w:kern w:val="0"/>
                <w:szCs w:val="21"/>
              </w:rPr>
              <w:t>Verbal fluency</w:t>
            </w:r>
          </w:p>
        </w:tc>
      </w:tr>
      <w:tr w:rsidR="00AD3E1B" w:rsidRPr="00D315B3" w:rsidTr="002E7257">
        <w:tc>
          <w:tcPr>
            <w:tcW w:w="5070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Wisconsin Card Sorting Tests (</w:t>
            </w:r>
            <w:r w:rsidRPr="00D315B3">
              <w:rPr>
                <w:rFonts w:eastAsia="ATBasilia-Roman"/>
                <w:kern w:val="0"/>
                <w:szCs w:val="21"/>
              </w:rPr>
              <w:t>WCST-64)</w:t>
            </w:r>
          </w:p>
        </w:tc>
        <w:tc>
          <w:tcPr>
            <w:tcW w:w="3452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rFonts w:eastAsia="ATBasilia-Roman"/>
                <w:kern w:val="0"/>
                <w:szCs w:val="21"/>
              </w:rPr>
              <w:t>Executive func</w:t>
            </w:r>
            <w:r w:rsidRPr="00D315B3">
              <w:rPr>
                <w:szCs w:val="21"/>
              </w:rPr>
              <w:t>tion</w:t>
            </w:r>
          </w:p>
        </w:tc>
      </w:tr>
      <w:tr w:rsidR="00AD3E1B" w:rsidRPr="00D315B3" w:rsidTr="002E7257">
        <w:tc>
          <w:tcPr>
            <w:tcW w:w="5070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rFonts w:eastAsia="ATBasilia-Roman"/>
                <w:kern w:val="0"/>
                <w:szCs w:val="21"/>
              </w:rPr>
              <w:t>Trail Marking Test A (TMT- A)</w:t>
            </w:r>
          </w:p>
        </w:tc>
        <w:tc>
          <w:tcPr>
            <w:tcW w:w="3452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Speed of information processing</w:t>
            </w:r>
          </w:p>
        </w:tc>
      </w:tr>
      <w:tr w:rsidR="00AD3E1B" w:rsidRPr="00D315B3" w:rsidTr="002E7257">
        <w:tc>
          <w:tcPr>
            <w:tcW w:w="5070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rFonts w:eastAsia="ATBasilia-Roman"/>
                <w:kern w:val="0"/>
                <w:szCs w:val="21"/>
              </w:rPr>
              <w:t>Grooved Pegboard (dominant and non-dominant Hands)</w:t>
            </w:r>
          </w:p>
        </w:tc>
        <w:tc>
          <w:tcPr>
            <w:tcW w:w="3452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Complex motor skills</w:t>
            </w:r>
          </w:p>
        </w:tc>
      </w:tr>
      <w:tr w:rsidR="00AD3E1B" w:rsidRPr="00D315B3" w:rsidTr="002E7257">
        <w:tc>
          <w:tcPr>
            <w:tcW w:w="5070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noProof/>
                <w:szCs w:val="21"/>
              </w:rPr>
              <w:t>Continuous</w:t>
            </w:r>
            <w:r w:rsidRPr="00D315B3">
              <w:rPr>
                <w:szCs w:val="21"/>
              </w:rPr>
              <w:t xml:space="preserve"> Performance Test-Identical Pair (CPT-IP)</w:t>
            </w: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szCs w:val="21"/>
              </w:rPr>
              <w:t>Wechsler Memory Scale (WMS-</w:t>
            </w:r>
            <w:r w:rsidRPr="00D315B3">
              <w:rPr>
                <w:rFonts w:eastAsia="微软雅黑" w:hAnsi="微软雅黑"/>
                <w:szCs w:val="21"/>
              </w:rPr>
              <w:t>Ⅲ</w:t>
            </w:r>
            <w:r w:rsidRPr="00D315B3">
              <w:rPr>
                <w:szCs w:val="21"/>
              </w:rPr>
              <w:t>)</w:t>
            </w: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Paced Auditory Serial Addition Test (PASAT)</w:t>
            </w:r>
          </w:p>
        </w:tc>
        <w:tc>
          <w:tcPr>
            <w:tcW w:w="3452" w:type="dxa"/>
            <w:shd w:val="clear" w:color="auto" w:fill="auto"/>
          </w:tcPr>
          <w:p w:rsidR="005D1923" w:rsidRDefault="005D1923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szCs w:val="21"/>
              </w:rPr>
              <w:t>Attention/working memory</w:t>
            </w: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szCs w:val="21"/>
              </w:rPr>
              <w:t>(three tests)</w:t>
            </w:r>
          </w:p>
        </w:tc>
      </w:tr>
      <w:tr w:rsidR="00AD3E1B" w:rsidRPr="00D315B3" w:rsidTr="002E7257">
        <w:tc>
          <w:tcPr>
            <w:tcW w:w="5070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szCs w:val="21"/>
              </w:rPr>
              <w:t>H</w:t>
            </w:r>
            <w:r w:rsidRPr="00D315B3">
              <w:rPr>
                <w:noProof/>
                <w:szCs w:val="21"/>
              </w:rPr>
              <w:t>opking</w:t>
            </w:r>
            <w:r w:rsidRPr="00D315B3">
              <w:rPr>
                <w:szCs w:val="21"/>
              </w:rPr>
              <w:t xml:space="preserve"> Verbal Learning Test (HVLT-R)</w:t>
            </w: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szCs w:val="21"/>
              </w:rPr>
              <w:t>Brief Visuospatial</w:t>
            </w:r>
            <w:r w:rsidRPr="00D315B3">
              <w:rPr>
                <w:rFonts w:eastAsia="ATBasilia-Roman"/>
                <w:kern w:val="0"/>
                <w:szCs w:val="21"/>
              </w:rPr>
              <w:t xml:space="preserve"> Memory Test (BVMT-R)</w:t>
            </w:r>
          </w:p>
        </w:tc>
        <w:tc>
          <w:tcPr>
            <w:tcW w:w="3452" w:type="dxa"/>
            <w:shd w:val="clear" w:color="auto" w:fill="auto"/>
          </w:tcPr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315B3">
              <w:rPr>
                <w:szCs w:val="21"/>
              </w:rPr>
              <w:t>Learning and delayed recall</w:t>
            </w:r>
          </w:p>
          <w:p w:rsidR="00AD3E1B" w:rsidRPr="00D315B3" w:rsidRDefault="00AD3E1B" w:rsidP="002E72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TBasilia-Roman"/>
                <w:kern w:val="0"/>
                <w:szCs w:val="21"/>
              </w:rPr>
            </w:pPr>
            <w:r w:rsidRPr="00D315B3">
              <w:rPr>
                <w:rFonts w:eastAsia="ATBasilia-Roman"/>
                <w:kern w:val="0"/>
                <w:szCs w:val="21"/>
              </w:rPr>
              <w:t>(two tests)</w:t>
            </w:r>
          </w:p>
        </w:tc>
      </w:tr>
    </w:tbl>
    <w:p w:rsidR="00AD3E1B" w:rsidRPr="00D315B3" w:rsidRDefault="00AD3E1B" w:rsidP="00AD3E1B">
      <w:pPr>
        <w:autoSpaceDE w:val="0"/>
        <w:autoSpaceDN w:val="0"/>
        <w:adjustRightInd w:val="0"/>
        <w:spacing w:line="360" w:lineRule="auto"/>
        <w:rPr>
          <w:b/>
          <w:szCs w:val="21"/>
        </w:rPr>
      </w:pPr>
    </w:p>
    <w:p w:rsidR="00AD3E1B" w:rsidRPr="00AD3E1B" w:rsidRDefault="00AD3E1B"/>
    <w:sectPr w:rsidR="00AD3E1B" w:rsidRPr="00AD3E1B" w:rsidSect="009A0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4B" w:rsidRDefault="00E57B4B" w:rsidP="00332028">
      <w:r>
        <w:separator/>
      </w:r>
    </w:p>
  </w:endnote>
  <w:endnote w:type="continuationSeparator" w:id="1">
    <w:p w:rsidR="00E57B4B" w:rsidRDefault="00E57B4B" w:rsidP="0033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Basilia-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4B" w:rsidRDefault="00E57B4B" w:rsidP="00332028">
      <w:r>
        <w:separator/>
      </w:r>
    </w:p>
  </w:footnote>
  <w:footnote w:type="continuationSeparator" w:id="1">
    <w:p w:rsidR="00E57B4B" w:rsidRDefault="00E57B4B" w:rsidP="00332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028"/>
    <w:rsid w:val="00330BB9"/>
    <w:rsid w:val="00332028"/>
    <w:rsid w:val="003B12CA"/>
    <w:rsid w:val="00430AA1"/>
    <w:rsid w:val="00571157"/>
    <w:rsid w:val="005D1923"/>
    <w:rsid w:val="006460AB"/>
    <w:rsid w:val="007D0D2C"/>
    <w:rsid w:val="008D34AC"/>
    <w:rsid w:val="00971290"/>
    <w:rsid w:val="009A0552"/>
    <w:rsid w:val="00AD3E1B"/>
    <w:rsid w:val="00B805CC"/>
    <w:rsid w:val="00B91C5F"/>
    <w:rsid w:val="00D17915"/>
    <w:rsid w:val="00DB2668"/>
    <w:rsid w:val="00E5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0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0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20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20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2019-09-11T00:29:00Z</dcterms:created>
  <dcterms:modified xsi:type="dcterms:W3CDTF">2020-01-22T00:14:00Z</dcterms:modified>
</cp:coreProperties>
</file>