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9B5" w:rsidRDefault="009B39B5" w:rsidP="009B39B5">
      <w:r>
        <w:t>ORIGINAL RESEARCH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104D3">
        <w:t>Supplementary</w:t>
      </w:r>
      <w:r>
        <w:t xml:space="preserve"> material</w:t>
      </w:r>
    </w:p>
    <w:p w:rsidR="009B39B5" w:rsidRDefault="009B39B5" w:rsidP="009B39B5">
      <w:proofErr w:type="spellStart"/>
      <w:r>
        <w:t>Pepose</w:t>
      </w:r>
      <w:proofErr w:type="spellEnd"/>
      <w:r>
        <w:t xml:space="preserve"> et al</w:t>
      </w:r>
      <w:bookmarkStart w:id="0" w:name="_GoBack"/>
      <w:bookmarkEnd w:id="0"/>
    </w:p>
    <w:p w:rsidR="007F761A" w:rsidRDefault="008104D3" w:rsidP="009B39B5">
      <w:pPr>
        <w:pStyle w:val="Heading1"/>
      </w:pPr>
      <w:r>
        <w:t>Supplementary</w:t>
      </w:r>
      <w:r w:rsidR="007F761A">
        <w:t xml:space="preserve"> material</w:t>
      </w:r>
    </w:p>
    <w:p w:rsidR="009B39B5" w:rsidRPr="00CB3BA3" w:rsidRDefault="009B39B5" w:rsidP="009B39B5">
      <w:pPr>
        <w:pStyle w:val="Heading1"/>
      </w:pPr>
      <w:r w:rsidRPr="00CB3BA3">
        <w:t>Direct and indirect costs of infectious conjunctivitis in a commercially insured population in the United States</w:t>
      </w:r>
    </w:p>
    <w:p w:rsidR="007F761A" w:rsidRDefault="007F761A" w:rsidP="007F761A">
      <w:r>
        <w:t>Jay S</w:t>
      </w:r>
      <w:r w:rsidRPr="00CA44A2">
        <w:t xml:space="preserve"> Pepose</w:t>
      </w:r>
      <w:r w:rsidRPr="00CA44A2">
        <w:rPr>
          <w:vertAlign w:val="superscript"/>
        </w:rPr>
        <w:t>1</w:t>
      </w:r>
      <w:proofErr w:type="gramStart"/>
      <w:r w:rsidRPr="00CA44A2">
        <w:rPr>
          <w:vertAlign w:val="superscript"/>
        </w:rPr>
        <w:t>,2</w:t>
      </w:r>
      <w:proofErr w:type="gramEnd"/>
    </w:p>
    <w:p w:rsidR="007F761A" w:rsidRDefault="007F761A" w:rsidP="007F761A">
      <w:r>
        <w:t>Sujata P</w:t>
      </w:r>
      <w:r w:rsidRPr="00CA44A2">
        <w:t xml:space="preserve"> Sarda</w:t>
      </w:r>
      <w:r w:rsidRPr="00CA44A2">
        <w:rPr>
          <w:vertAlign w:val="superscript"/>
        </w:rPr>
        <w:t>3</w:t>
      </w:r>
    </w:p>
    <w:p w:rsidR="007F761A" w:rsidRDefault="007F761A" w:rsidP="007F761A">
      <w:r>
        <w:t>Wendy Y Cheng</w:t>
      </w:r>
      <w:r w:rsidRPr="00CA44A2">
        <w:rPr>
          <w:vertAlign w:val="superscript"/>
        </w:rPr>
        <w:t>4</w:t>
      </w:r>
    </w:p>
    <w:p w:rsidR="007F761A" w:rsidRDefault="007F761A" w:rsidP="007F761A">
      <w:r>
        <w:t>Nora McCormick</w:t>
      </w:r>
      <w:r w:rsidRPr="00CA44A2">
        <w:rPr>
          <w:vertAlign w:val="superscript"/>
        </w:rPr>
        <w:t>4</w:t>
      </w:r>
    </w:p>
    <w:p w:rsidR="007F761A" w:rsidRDefault="007F761A" w:rsidP="007F761A">
      <w:r w:rsidRPr="00CA44A2">
        <w:t xml:space="preserve">Hoi </w:t>
      </w:r>
      <w:proofErr w:type="spellStart"/>
      <w:r w:rsidRPr="00CA44A2">
        <w:t>Ching</w:t>
      </w:r>
      <w:proofErr w:type="spellEnd"/>
      <w:r w:rsidRPr="00CA44A2">
        <w:t xml:space="preserve"> Cheung</w:t>
      </w:r>
      <w:r w:rsidRPr="00CA44A2">
        <w:rPr>
          <w:vertAlign w:val="superscript"/>
        </w:rPr>
        <w:t>4</w:t>
      </w:r>
    </w:p>
    <w:p w:rsidR="007F761A" w:rsidRDefault="007F761A" w:rsidP="007F761A">
      <w:r>
        <w:t>Priyanka Bobbili</w:t>
      </w:r>
      <w:r w:rsidRPr="00CA44A2">
        <w:rPr>
          <w:vertAlign w:val="superscript"/>
        </w:rPr>
        <w:t>4</w:t>
      </w:r>
    </w:p>
    <w:p w:rsidR="007F761A" w:rsidRDefault="007F761A" w:rsidP="007F761A">
      <w:r>
        <w:t>Corey Joseph</w:t>
      </w:r>
      <w:r w:rsidRPr="00CA44A2">
        <w:rPr>
          <w:vertAlign w:val="superscript"/>
        </w:rPr>
        <w:t>3</w:t>
      </w:r>
    </w:p>
    <w:p w:rsidR="007F761A" w:rsidRPr="007D46A0" w:rsidRDefault="007F761A" w:rsidP="007F761A">
      <w:r w:rsidRPr="00CA44A2">
        <w:t>Mei Sheng Duh</w:t>
      </w:r>
      <w:r w:rsidRPr="00CA44A2">
        <w:rPr>
          <w:vertAlign w:val="superscript"/>
        </w:rPr>
        <w:t>4</w:t>
      </w:r>
    </w:p>
    <w:p w:rsidR="007F761A" w:rsidRPr="00CB3BA3" w:rsidRDefault="007F761A" w:rsidP="007F761A"/>
    <w:p w:rsidR="007F761A" w:rsidRPr="00CB3BA3" w:rsidRDefault="007F761A" w:rsidP="007F761A">
      <w:r w:rsidRPr="00CB3BA3">
        <w:rPr>
          <w:vertAlign w:val="superscript"/>
        </w:rPr>
        <w:t>1</w:t>
      </w:r>
      <w:r w:rsidRPr="00CB3BA3">
        <w:t xml:space="preserve">Pepose Vision Institute, Chesterfield, </w:t>
      </w:r>
      <w:r>
        <w:t xml:space="preserve">MO, USA; </w:t>
      </w:r>
      <w:r w:rsidRPr="00CB3BA3">
        <w:rPr>
          <w:vertAlign w:val="superscript"/>
        </w:rPr>
        <w:t>2</w:t>
      </w:r>
      <w:r w:rsidRPr="00CB3BA3">
        <w:t xml:space="preserve">Department of Ophthalmology and Visual Sciences, Washington University School of Medicine, St. Louis, </w:t>
      </w:r>
      <w:r>
        <w:t xml:space="preserve">MO, USA; </w:t>
      </w:r>
      <w:r w:rsidRPr="00CB3BA3">
        <w:rPr>
          <w:vertAlign w:val="superscript"/>
        </w:rPr>
        <w:t>3</w:t>
      </w:r>
      <w:r w:rsidRPr="00CB3BA3">
        <w:t>Shire, a Takeda compan</w:t>
      </w:r>
      <w:r>
        <w:t>y</w:t>
      </w:r>
      <w:r w:rsidRPr="00CB3BA3">
        <w:t xml:space="preserve">, Lexington, </w:t>
      </w:r>
      <w:r>
        <w:t xml:space="preserve">MA, USA; </w:t>
      </w:r>
      <w:r w:rsidRPr="00CB3BA3">
        <w:rPr>
          <w:vertAlign w:val="superscript"/>
        </w:rPr>
        <w:t>4</w:t>
      </w:r>
      <w:r w:rsidRPr="00CB3BA3">
        <w:t xml:space="preserve">Analysis Group, Inc., Boston, </w:t>
      </w:r>
      <w:r>
        <w:t>MA, USA</w:t>
      </w:r>
    </w:p>
    <w:p w:rsidR="007F761A" w:rsidRDefault="007F761A" w:rsidP="007F761A">
      <w:pPr>
        <w:rPr>
          <w:b/>
        </w:rPr>
      </w:pPr>
    </w:p>
    <w:p w:rsidR="007F761A" w:rsidRDefault="007F761A" w:rsidP="007F761A">
      <w:pPr>
        <w:rPr>
          <w:bCs/>
          <w:lang w:bidi="en-US"/>
        </w:rPr>
      </w:pPr>
      <w:r w:rsidRPr="00CB3BA3">
        <w:rPr>
          <w:b/>
        </w:rPr>
        <w:t>Correspondence:</w:t>
      </w:r>
      <w:r>
        <w:rPr>
          <w:b/>
        </w:rPr>
        <w:t xml:space="preserve"> </w:t>
      </w:r>
      <w:r w:rsidRPr="00CB3BA3">
        <w:rPr>
          <w:bCs/>
          <w:lang w:bidi="en-US"/>
        </w:rPr>
        <w:t>Sujata P Sarda</w:t>
      </w:r>
    </w:p>
    <w:p w:rsidR="007F761A" w:rsidRDefault="007F761A" w:rsidP="007F761A">
      <w:pPr>
        <w:rPr>
          <w:bCs/>
          <w:lang w:bidi="en-US"/>
        </w:rPr>
      </w:pPr>
      <w:r w:rsidRPr="00CB3BA3">
        <w:rPr>
          <w:bCs/>
          <w:lang w:bidi="en-US"/>
        </w:rPr>
        <w:t xml:space="preserve">Takeda Pharmaceutical Company Limited, 55 Hayden Avenue, Lexington, MA 02421, </w:t>
      </w:r>
      <w:r>
        <w:rPr>
          <w:bCs/>
          <w:lang w:bidi="en-US"/>
        </w:rPr>
        <w:t>USA</w:t>
      </w:r>
      <w:r w:rsidRPr="00CB3BA3">
        <w:rPr>
          <w:bCs/>
          <w:lang w:bidi="en-US"/>
        </w:rPr>
        <w:t xml:space="preserve"> </w:t>
      </w:r>
    </w:p>
    <w:p w:rsidR="007F761A" w:rsidRDefault="007F761A" w:rsidP="007F761A">
      <w:pPr>
        <w:rPr>
          <w:bCs/>
          <w:lang w:bidi="en-US"/>
        </w:rPr>
      </w:pPr>
      <w:r w:rsidRPr="00CB3BA3">
        <w:rPr>
          <w:bCs/>
          <w:lang w:bidi="en-US"/>
        </w:rPr>
        <w:t xml:space="preserve">Email: </w:t>
      </w:r>
      <w:hyperlink r:id="rId4" w:history="1">
        <w:r w:rsidR="00D4108C" w:rsidRPr="002E6E25">
          <w:rPr>
            <w:rStyle w:val="Hyperlink"/>
            <w:bCs/>
            <w:lang w:bidi="en-US"/>
          </w:rPr>
          <w:t>sujata.sarda@takeda.com</w:t>
        </w:r>
      </w:hyperlink>
    </w:p>
    <w:p w:rsidR="00D4108C" w:rsidRDefault="00D4108C">
      <w:pPr>
        <w:tabs>
          <w:tab w:val="clear" w:pos="720"/>
        </w:tabs>
        <w:spacing w:after="160" w:line="259" w:lineRule="auto"/>
        <w:rPr>
          <w:bCs/>
          <w:lang w:bidi="en-US"/>
        </w:rPr>
      </w:pPr>
      <w:r>
        <w:rPr>
          <w:bCs/>
          <w:lang w:bidi="en-US"/>
        </w:rPr>
        <w:br w:type="page"/>
      </w:r>
    </w:p>
    <w:p w:rsidR="00D4108C" w:rsidRPr="00CB3BA3" w:rsidRDefault="00D4108C" w:rsidP="00D4108C">
      <w:pPr>
        <w:rPr>
          <w:rFonts w:cs="Arial"/>
        </w:rPr>
      </w:pPr>
      <w:r w:rsidRPr="008C0289">
        <w:rPr>
          <w:b/>
        </w:rPr>
        <w:lastRenderedPageBreak/>
        <w:t>Supplementary Table</w:t>
      </w:r>
      <w:r w:rsidRPr="008C0289">
        <w:rPr>
          <w:rFonts w:ascii="Arial Bold" w:hAnsi="Arial Bold" w:cs="Arial"/>
          <w:b/>
          <w:smallCaps/>
        </w:rPr>
        <w:t xml:space="preserve"> </w:t>
      </w:r>
      <w:r w:rsidRPr="008C0289">
        <w:rPr>
          <w:b/>
        </w:rPr>
        <w:t>S1</w:t>
      </w:r>
      <w:r w:rsidRPr="00CB3BA3">
        <w:rPr>
          <w:rFonts w:cs="Arial"/>
        </w:rPr>
        <w:t xml:space="preserve"> Diagnosis codes used to identify conjunctivitis</w:t>
      </w:r>
    </w:p>
    <w:tbl>
      <w:tblPr>
        <w:tblStyle w:val="TableGrid"/>
        <w:tblW w:w="9593" w:type="dxa"/>
        <w:tblLook w:val="04A0" w:firstRow="1" w:lastRow="0" w:firstColumn="1" w:lastColumn="0" w:noHBand="0" w:noVBand="1"/>
      </w:tblPr>
      <w:tblGrid>
        <w:gridCol w:w="1980"/>
        <w:gridCol w:w="1350"/>
        <w:gridCol w:w="1268"/>
        <w:gridCol w:w="4995"/>
      </w:tblGrid>
      <w:tr w:rsidR="00D4108C" w:rsidRPr="00CB3BA3" w:rsidTr="00C50217">
        <w:trPr>
          <w:trHeight w:val="206"/>
        </w:trPr>
        <w:tc>
          <w:tcPr>
            <w:tcW w:w="1980" w:type="dxa"/>
            <w:tcBorders>
              <w:bottom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b/>
                <w:bCs/>
                <w:szCs w:val="20"/>
              </w:rPr>
            </w:pPr>
            <w:r w:rsidRPr="004D5BFB">
              <w:rPr>
                <w:rFonts w:cs="Arial"/>
                <w:b/>
                <w:bCs/>
                <w:szCs w:val="20"/>
              </w:rPr>
              <w:t>Condition</w:t>
            </w:r>
          </w:p>
        </w:tc>
        <w:tc>
          <w:tcPr>
            <w:tcW w:w="1350" w:type="dxa"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b/>
                <w:bCs/>
                <w:szCs w:val="20"/>
              </w:rPr>
            </w:pPr>
            <w:r w:rsidRPr="004D5BFB">
              <w:rPr>
                <w:rFonts w:cs="Arial"/>
                <w:b/>
                <w:bCs/>
                <w:szCs w:val="20"/>
              </w:rPr>
              <w:t xml:space="preserve">ICD </w:t>
            </w:r>
            <w:r>
              <w:rPr>
                <w:rFonts w:cs="Arial"/>
                <w:b/>
                <w:bCs/>
                <w:szCs w:val="20"/>
              </w:rPr>
              <w:t>v</w:t>
            </w:r>
            <w:r w:rsidRPr="004D5BFB">
              <w:rPr>
                <w:rFonts w:cs="Arial"/>
                <w:b/>
                <w:bCs/>
                <w:szCs w:val="20"/>
              </w:rPr>
              <w:t>ersion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b/>
                <w:bCs/>
                <w:szCs w:val="20"/>
              </w:rPr>
            </w:pPr>
            <w:r w:rsidRPr="004D5BFB">
              <w:rPr>
                <w:rFonts w:cs="Arial"/>
                <w:b/>
                <w:bCs/>
                <w:szCs w:val="20"/>
              </w:rPr>
              <w:t xml:space="preserve">Diagnosis </w:t>
            </w:r>
            <w:r>
              <w:rPr>
                <w:rFonts w:cs="Arial"/>
                <w:b/>
                <w:bCs/>
                <w:szCs w:val="20"/>
              </w:rPr>
              <w:t>c</w:t>
            </w:r>
            <w:r w:rsidRPr="004D5BFB">
              <w:rPr>
                <w:rFonts w:cs="Arial"/>
                <w:b/>
                <w:bCs/>
                <w:szCs w:val="20"/>
              </w:rPr>
              <w:t>ode</w:t>
            </w:r>
          </w:p>
        </w:tc>
        <w:tc>
          <w:tcPr>
            <w:tcW w:w="4995" w:type="dxa"/>
            <w:tcBorders>
              <w:bottom w:val="single" w:sz="4" w:space="0" w:color="auto"/>
            </w:tcBorders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b/>
                <w:bCs/>
                <w:szCs w:val="20"/>
              </w:rPr>
            </w:pPr>
            <w:r w:rsidRPr="004D5BFB">
              <w:rPr>
                <w:rFonts w:cs="Arial"/>
                <w:b/>
                <w:bCs/>
                <w:szCs w:val="20"/>
              </w:rPr>
              <w:t>Description</w:t>
            </w:r>
          </w:p>
        </w:tc>
      </w:tr>
      <w:tr w:rsidR="00D4108C" w:rsidRPr="00CB3BA3" w:rsidTr="00C50217">
        <w:trPr>
          <w:trHeight w:val="324"/>
        </w:trPr>
        <w:tc>
          <w:tcPr>
            <w:tcW w:w="1980" w:type="dxa"/>
            <w:tcBorders>
              <w:bottom w:val="nil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b/>
                <w:bCs/>
                <w:szCs w:val="20"/>
              </w:rPr>
            </w:pPr>
            <w:r w:rsidRPr="004D5BFB">
              <w:rPr>
                <w:rFonts w:cs="Arial"/>
                <w:b/>
                <w:bCs/>
                <w:szCs w:val="20"/>
              </w:rPr>
              <w:t>Acute conjunctivitis</w:t>
            </w:r>
          </w:p>
        </w:tc>
        <w:tc>
          <w:tcPr>
            <w:tcW w:w="1350" w:type="dxa"/>
            <w:tcBorders>
              <w:bottom w:val="nil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ICD-9-CM</w:t>
            </w:r>
          </w:p>
        </w:tc>
        <w:tc>
          <w:tcPr>
            <w:tcW w:w="1268" w:type="dxa"/>
            <w:tcBorders>
              <w:bottom w:val="nil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032.81</w:t>
            </w:r>
          </w:p>
        </w:tc>
        <w:tc>
          <w:tcPr>
            <w:tcW w:w="4995" w:type="dxa"/>
            <w:tcBorders>
              <w:bottom w:val="nil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Conjunctival diphtheria</w:t>
            </w:r>
          </w:p>
        </w:tc>
      </w:tr>
      <w:tr w:rsidR="00D4108C" w:rsidRPr="00CB3BA3" w:rsidTr="00C50217">
        <w:trPr>
          <w:trHeight w:val="324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077.98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 xml:space="preserve">Unspecified diseases of conjunctiva due to </w:t>
            </w:r>
            <w:proofErr w:type="spellStart"/>
            <w:r w:rsidRPr="004D5BFB">
              <w:rPr>
                <w:rFonts w:cs="Arial"/>
                <w:szCs w:val="20"/>
              </w:rPr>
              <w:t>Chlamydiae</w:t>
            </w:r>
            <w:proofErr w:type="spellEnd"/>
          </w:p>
        </w:tc>
      </w:tr>
      <w:tr w:rsidR="00D4108C" w:rsidRPr="00CB3BA3" w:rsidTr="00C50217">
        <w:trPr>
          <w:trHeight w:val="324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098.40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Gonococcal conjunctivitis (</w:t>
            </w:r>
            <w:proofErr w:type="spellStart"/>
            <w:r w:rsidRPr="004D5BFB">
              <w:rPr>
                <w:rFonts w:cs="Arial"/>
                <w:szCs w:val="20"/>
              </w:rPr>
              <w:t>neonatorum</w:t>
            </w:r>
            <w:proofErr w:type="spellEnd"/>
            <w:r w:rsidRPr="004D5BFB">
              <w:rPr>
                <w:rFonts w:cs="Arial"/>
                <w:szCs w:val="20"/>
              </w:rPr>
              <w:t>)</w:t>
            </w:r>
          </w:p>
        </w:tc>
      </w:tr>
      <w:tr w:rsidR="00D4108C" w:rsidRPr="00CB3BA3" w:rsidTr="00C50217">
        <w:trPr>
          <w:trHeight w:val="324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370.40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proofErr w:type="spellStart"/>
            <w:r w:rsidRPr="004D5BFB">
              <w:rPr>
                <w:rFonts w:cs="Arial"/>
                <w:szCs w:val="20"/>
              </w:rPr>
              <w:t>Keratoconjunctivitis</w:t>
            </w:r>
            <w:proofErr w:type="spellEnd"/>
            <w:r w:rsidRPr="004D5BFB">
              <w:rPr>
                <w:rFonts w:cs="Arial"/>
                <w:szCs w:val="20"/>
              </w:rPr>
              <w:t>, unspecified</w:t>
            </w:r>
          </w:p>
        </w:tc>
      </w:tr>
      <w:tr w:rsidR="00D4108C" w:rsidRPr="00CB3BA3" w:rsidTr="00C50217">
        <w:trPr>
          <w:trHeight w:val="324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370.44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 xml:space="preserve">Keratitis or </w:t>
            </w:r>
            <w:proofErr w:type="spellStart"/>
            <w:r w:rsidRPr="004D5BFB">
              <w:rPr>
                <w:rFonts w:cs="Arial"/>
                <w:szCs w:val="20"/>
              </w:rPr>
              <w:t>keratoconjunctivitis</w:t>
            </w:r>
            <w:proofErr w:type="spellEnd"/>
            <w:r w:rsidRPr="004D5BFB">
              <w:rPr>
                <w:rFonts w:cs="Arial"/>
                <w:szCs w:val="20"/>
              </w:rPr>
              <w:t xml:space="preserve"> in exanthema</w:t>
            </w:r>
          </w:p>
        </w:tc>
      </w:tr>
      <w:tr w:rsidR="00D4108C" w:rsidRPr="00CB3BA3" w:rsidTr="00C50217">
        <w:trPr>
          <w:trHeight w:val="324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370.49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 xml:space="preserve">Other </w:t>
            </w:r>
            <w:proofErr w:type="spellStart"/>
            <w:r w:rsidRPr="004D5BFB">
              <w:rPr>
                <w:rFonts w:cs="Arial"/>
                <w:szCs w:val="20"/>
              </w:rPr>
              <w:t>keratoconjunctivitis</w:t>
            </w:r>
            <w:proofErr w:type="spellEnd"/>
          </w:p>
        </w:tc>
      </w:tr>
      <w:tr w:rsidR="00D4108C" w:rsidRPr="00CB3BA3" w:rsidTr="00C50217">
        <w:trPr>
          <w:trHeight w:val="324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370.8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Other forms of keratitis</w:t>
            </w:r>
          </w:p>
        </w:tc>
      </w:tr>
      <w:tr w:rsidR="00D4108C" w:rsidRPr="00CB3BA3" w:rsidTr="00C50217">
        <w:trPr>
          <w:trHeight w:val="324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372.00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Acute conjunctivitis, unspecified</w:t>
            </w:r>
          </w:p>
        </w:tc>
      </w:tr>
      <w:tr w:rsidR="00D4108C" w:rsidRPr="00CB3BA3" w:rsidTr="00C50217">
        <w:trPr>
          <w:trHeight w:val="324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372.02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Acute follicular conjunctivitis</w:t>
            </w:r>
          </w:p>
        </w:tc>
      </w:tr>
      <w:tr w:rsidR="00D4108C" w:rsidRPr="00CB3BA3" w:rsidTr="00C50217">
        <w:trPr>
          <w:trHeight w:val="324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372.03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Other mucopurulent conjunctivitis</w:t>
            </w:r>
          </w:p>
        </w:tc>
      </w:tr>
      <w:tr w:rsidR="00D4108C" w:rsidRPr="00CB3BA3" w:rsidTr="00C50217">
        <w:trPr>
          <w:trHeight w:val="324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372.04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Pseudomembranous conjunctivitis</w:t>
            </w:r>
          </w:p>
        </w:tc>
      </w:tr>
      <w:tr w:rsidR="00D4108C" w:rsidRPr="00CB3BA3" w:rsidTr="00C50217">
        <w:trPr>
          <w:trHeight w:val="324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372.15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Parasitic conjunctivitis</w:t>
            </w:r>
          </w:p>
        </w:tc>
      </w:tr>
      <w:tr w:rsidR="00D4108C" w:rsidRPr="00CB3BA3" w:rsidTr="00C50217">
        <w:trPr>
          <w:trHeight w:val="324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372.20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proofErr w:type="spellStart"/>
            <w:r w:rsidRPr="004D5BFB">
              <w:rPr>
                <w:rFonts w:cs="Arial"/>
                <w:szCs w:val="20"/>
              </w:rPr>
              <w:t>Blepharoconjunctivitis</w:t>
            </w:r>
            <w:proofErr w:type="spellEnd"/>
            <w:r w:rsidRPr="004D5BFB">
              <w:rPr>
                <w:rFonts w:cs="Arial"/>
                <w:szCs w:val="20"/>
              </w:rPr>
              <w:t>, unspecified</w:t>
            </w:r>
          </w:p>
        </w:tc>
      </w:tr>
      <w:tr w:rsidR="00D4108C" w:rsidRPr="00CB3BA3" w:rsidTr="00C50217">
        <w:trPr>
          <w:trHeight w:val="324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372.30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Conjunctivitis, unspecified</w:t>
            </w:r>
          </w:p>
        </w:tc>
      </w:tr>
      <w:tr w:rsidR="00D4108C" w:rsidRPr="00CB3BA3" w:rsidTr="00C50217">
        <w:trPr>
          <w:trHeight w:val="324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372.39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Other conjunctivitis</w:t>
            </w:r>
          </w:p>
        </w:tc>
      </w:tr>
      <w:tr w:rsidR="00D4108C" w:rsidRPr="00CB3BA3" w:rsidTr="00C50217">
        <w:trPr>
          <w:trHeight w:val="324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 </w:t>
            </w:r>
          </w:p>
        </w:tc>
        <w:tc>
          <w:tcPr>
            <w:tcW w:w="1268" w:type="dxa"/>
            <w:tcBorders>
              <w:top w:val="nil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771.6</w:t>
            </w:r>
          </w:p>
        </w:tc>
        <w:tc>
          <w:tcPr>
            <w:tcW w:w="4995" w:type="dxa"/>
            <w:tcBorders>
              <w:top w:val="nil"/>
              <w:bottom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 xml:space="preserve">Neonatal conjunctivitis and </w:t>
            </w:r>
            <w:proofErr w:type="spellStart"/>
            <w:r w:rsidRPr="004D5BFB">
              <w:rPr>
                <w:rFonts w:cs="Arial"/>
                <w:szCs w:val="20"/>
              </w:rPr>
              <w:t>dacryocystitis</w:t>
            </w:r>
            <w:proofErr w:type="spellEnd"/>
          </w:p>
        </w:tc>
      </w:tr>
      <w:tr w:rsidR="00D4108C" w:rsidRPr="00CB3BA3" w:rsidTr="00C50217">
        <w:trPr>
          <w:trHeight w:val="324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nil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ICD-10</w:t>
            </w:r>
          </w:p>
        </w:tc>
        <w:tc>
          <w:tcPr>
            <w:tcW w:w="1268" w:type="dxa"/>
            <w:tcBorders>
              <w:bottom w:val="nil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A36.86</w:t>
            </w:r>
          </w:p>
        </w:tc>
        <w:tc>
          <w:tcPr>
            <w:tcW w:w="4995" w:type="dxa"/>
            <w:tcBorders>
              <w:bottom w:val="nil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Diphtheritic conjunctivitis</w:t>
            </w:r>
          </w:p>
        </w:tc>
      </w:tr>
      <w:tr w:rsidR="00D4108C" w:rsidRPr="00CB3BA3" w:rsidTr="00C50217">
        <w:trPr>
          <w:trHeight w:val="324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A54.31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Gonococcal conjunctivitis</w:t>
            </w:r>
          </w:p>
        </w:tc>
      </w:tr>
      <w:tr w:rsidR="00D4108C" w:rsidRPr="00CB3BA3" w:rsidTr="00C50217">
        <w:trPr>
          <w:trHeight w:val="324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A74.0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Chlamydial conjunctivitis</w:t>
            </w:r>
          </w:p>
        </w:tc>
      </w:tr>
      <w:tr w:rsidR="00D4108C" w:rsidRPr="00CB3BA3" w:rsidTr="00C50217">
        <w:trPr>
          <w:trHeight w:val="324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B30.3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Acute epidemic hemorrhagic conjunctivitis (</w:t>
            </w:r>
            <w:proofErr w:type="spellStart"/>
            <w:r w:rsidRPr="004D5BFB">
              <w:rPr>
                <w:rFonts w:cs="Arial"/>
                <w:szCs w:val="20"/>
              </w:rPr>
              <w:t>enteroviral</w:t>
            </w:r>
            <w:proofErr w:type="spellEnd"/>
            <w:r w:rsidRPr="004D5BFB">
              <w:rPr>
                <w:rFonts w:cs="Arial"/>
                <w:szCs w:val="20"/>
              </w:rPr>
              <w:t>)</w:t>
            </w:r>
          </w:p>
        </w:tc>
      </w:tr>
      <w:tr w:rsidR="00D4108C" w:rsidRPr="00CB3BA3" w:rsidTr="00C50217">
        <w:trPr>
          <w:trHeight w:val="324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B60.12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 xml:space="preserve">Conjunctivitis due to </w:t>
            </w:r>
            <w:proofErr w:type="spellStart"/>
            <w:r w:rsidRPr="004D5BFB">
              <w:rPr>
                <w:rFonts w:cs="Arial"/>
                <w:i/>
                <w:szCs w:val="20"/>
              </w:rPr>
              <w:t>Acanthamoeba</w:t>
            </w:r>
            <w:proofErr w:type="spellEnd"/>
          </w:p>
        </w:tc>
      </w:tr>
      <w:tr w:rsidR="00D4108C" w:rsidRPr="00CB3BA3" w:rsidTr="00C50217">
        <w:trPr>
          <w:trHeight w:val="324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B60.13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proofErr w:type="spellStart"/>
            <w:r w:rsidRPr="004D5BFB">
              <w:rPr>
                <w:rFonts w:cs="Arial"/>
                <w:szCs w:val="20"/>
              </w:rPr>
              <w:t>Keratoconjunctivitis</w:t>
            </w:r>
            <w:proofErr w:type="spellEnd"/>
            <w:r w:rsidRPr="004D5BFB">
              <w:rPr>
                <w:rFonts w:cs="Arial"/>
                <w:szCs w:val="20"/>
              </w:rPr>
              <w:t xml:space="preserve"> due to </w:t>
            </w:r>
            <w:proofErr w:type="spellStart"/>
            <w:r w:rsidRPr="004D5BFB">
              <w:rPr>
                <w:rFonts w:cs="Arial"/>
                <w:i/>
                <w:szCs w:val="20"/>
              </w:rPr>
              <w:t>Acanthamoeba</w:t>
            </w:r>
            <w:proofErr w:type="spellEnd"/>
          </w:p>
        </w:tc>
      </w:tr>
      <w:tr w:rsidR="00D4108C" w:rsidRPr="00CB3BA3" w:rsidTr="00C50217">
        <w:trPr>
          <w:trHeight w:val="324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H10.011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Acute follicular conjunctivitis, right eye</w:t>
            </w:r>
          </w:p>
        </w:tc>
      </w:tr>
      <w:tr w:rsidR="00D4108C" w:rsidRPr="00CB3BA3" w:rsidTr="00C50217">
        <w:trPr>
          <w:trHeight w:val="324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H10.012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Acute follicular conjunctivitis, left eye</w:t>
            </w:r>
          </w:p>
        </w:tc>
      </w:tr>
      <w:tr w:rsidR="00D4108C" w:rsidRPr="00CB3BA3" w:rsidTr="00C50217">
        <w:trPr>
          <w:trHeight w:val="324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H10.013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Acute follicular conjunctivitis, bilateral</w:t>
            </w:r>
          </w:p>
        </w:tc>
      </w:tr>
      <w:tr w:rsidR="00D4108C" w:rsidRPr="00CB3BA3" w:rsidTr="00C50217">
        <w:trPr>
          <w:trHeight w:val="324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H10.019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Acute follicular conjunctivitis, unspecified eye</w:t>
            </w:r>
          </w:p>
        </w:tc>
      </w:tr>
      <w:tr w:rsidR="00D4108C" w:rsidRPr="00CB3BA3" w:rsidTr="00C50217">
        <w:trPr>
          <w:trHeight w:val="324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H10.021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Other mucopurulent conjunctivitis, right eye</w:t>
            </w:r>
          </w:p>
        </w:tc>
      </w:tr>
      <w:tr w:rsidR="00D4108C" w:rsidRPr="00CB3BA3" w:rsidTr="00C50217">
        <w:trPr>
          <w:trHeight w:val="324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H10.022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Other mucopurulent conjunctivitis, left eye</w:t>
            </w:r>
          </w:p>
        </w:tc>
      </w:tr>
      <w:tr w:rsidR="00D4108C" w:rsidRPr="00CB3BA3" w:rsidTr="00C50217">
        <w:trPr>
          <w:trHeight w:val="324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H10.023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Other mucopurulent conjunctivitis, bilateral</w:t>
            </w:r>
          </w:p>
        </w:tc>
      </w:tr>
      <w:tr w:rsidR="00D4108C" w:rsidRPr="00CB3BA3" w:rsidTr="00C50217">
        <w:trPr>
          <w:trHeight w:val="324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H10.029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Other mucopurulent conjunctivitis, unspecified eye</w:t>
            </w:r>
          </w:p>
        </w:tc>
      </w:tr>
      <w:tr w:rsidR="00D4108C" w:rsidRPr="00CB3BA3" w:rsidTr="00C50217">
        <w:trPr>
          <w:trHeight w:val="324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H10.221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Pseudomembranous conjunctivitis, right eye</w:t>
            </w:r>
          </w:p>
        </w:tc>
      </w:tr>
      <w:tr w:rsidR="00D4108C" w:rsidRPr="00CB3BA3" w:rsidTr="00C50217">
        <w:trPr>
          <w:trHeight w:val="324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H10.222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Pseudomembranous conjunctivitis, left eye</w:t>
            </w:r>
          </w:p>
        </w:tc>
      </w:tr>
      <w:tr w:rsidR="00D4108C" w:rsidRPr="00CB3BA3" w:rsidTr="00C50217">
        <w:trPr>
          <w:trHeight w:val="324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H10.223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Pseudomembranous conjunctivitis, bilateral</w:t>
            </w:r>
          </w:p>
        </w:tc>
      </w:tr>
      <w:tr w:rsidR="00D4108C" w:rsidRPr="00CB3BA3" w:rsidTr="00C50217">
        <w:trPr>
          <w:trHeight w:val="324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H10.229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Pseudomembranous conjunctivitis, unspecified eye</w:t>
            </w:r>
          </w:p>
        </w:tc>
      </w:tr>
      <w:tr w:rsidR="00D4108C" w:rsidRPr="00CB3BA3" w:rsidTr="00C50217">
        <w:trPr>
          <w:trHeight w:val="324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H10.30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Unspecified acute conjunctivitis, unspecified eye</w:t>
            </w:r>
          </w:p>
        </w:tc>
      </w:tr>
      <w:tr w:rsidR="00D4108C" w:rsidRPr="00CB3BA3" w:rsidTr="00C50217">
        <w:trPr>
          <w:trHeight w:val="324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H10.31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Unspecified acute conjunctivitis, right eye</w:t>
            </w:r>
          </w:p>
        </w:tc>
      </w:tr>
      <w:tr w:rsidR="00D4108C" w:rsidRPr="00CB3BA3" w:rsidTr="00C50217">
        <w:trPr>
          <w:trHeight w:val="324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H10.32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Unspecified acute conjunctivitis, left eye</w:t>
            </w:r>
          </w:p>
        </w:tc>
      </w:tr>
      <w:tr w:rsidR="00D4108C" w:rsidRPr="00CB3BA3" w:rsidTr="00C50217">
        <w:trPr>
          <w:trHeight w:val="324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H10.33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Unspecified acute conjunctivitis, bilateral</w:t>
            </w:r>
          </w:p>
        </w:tc>
      </w:tr>
      <w:tr w:rsidR="00D4108C" w:rsidRPr="00CB3BA3" w:rsidTr="00C50217">
        <w:trPr>
          <w:trHeight w:val="324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H10.501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 xml:space="preserve">Unspecified </w:t>
            </w:r>
            <w:proofErr w:type="spellStart"/>
            <w:r w:rsidRPr="004D5BFB">
              <w:rPr>
                <w:rFonts w:cs="Arial"/>
                <w:szCs w:val="20"/>
              </w:rPr>
              <w:t>blepharoconjunctivitis</w:t>
            </w:r>
            <w:proofErr w:type="spellEnd"/>
            <w:r w:rsidRPr="004D5BFB">
              <w:rPr>
                <w:rFonts w:cs="Arial"/>
                <w:szCs w:val="20"/>
              </w:rPr>
              <w:t>, right eye</w:t>
            </w:r>
          </w:p>
        </w:tc>
      </w:tr>
      <w:tr w:rsidR="00D4108C" w:rsidRPr="00CB3BA3" w:rsidTr="00C50217">
        <w:trPr>
          <w:trHeight w:val="324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H10.502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 xml:space="preserve">Unspecified </w:t>
            </w:r>
            <w:proofErr w:type="spellStart"/>
            <w:r w:rsidRPr="004D5BFB">
              <w:rPr>
                <w:rFonts w:cs="Arial"/>
                <w:szCs w:val="20"/>
              </w:rPr>
              <w:t>blepharoconjunctivitis</w:t>
            </w:r>
            <w:proofErr w:type="spellEnd"/>
            <w:r w:rsidRPr="004D5BFB">
              <w:rPr>
                <w:rFonts w:cs="Arial"/>
                <w:szCs w:val="20"/>
              </w:rPr>
              <w:t>, left eye</w:t>
            </w:r>
          </w:p>
        </w:tc>
      </w:tr>
      <w:tr w:rsidR="00D4108C" w:rsidRPr="00CB3BA3" w:rsidTr="00C50217">
        <w:trPr>
          <w:trHeight w:val="324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H10.503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 xml:space="preserve">Unspecified </w:t>
            </w:r>
            <w:proofErr w:type="spellStart"/>
            <w:r w:rsidRPr="004D5BFB">
              <w:rPr>
                <w:rFonts w:cs="Arial"/>
                <w:szCs w:val="20"/>
              </w:rPr>
              <w:t>blepharoconjunctivitis</w:t>
            </w:r>
            <w:proofErr w:type="spellEnd"/>
            <w:r w:rsidRPr="004D5BFB">
              <w:rPr>
                <w:rFonts w:cs="Arial"/>
                <w:szCs w:val="20"/>
              </w:rPr>
              <w:t>, bilateral</w:t>
            </w:r>
          </w:p>
        </w:tc>
      </w:tr>
      <w:tr w:rsidR="00D4108C" w:rsidRPr="00CB3BA3" w:rsidTr="00C50217">
        <w:trPr>
          <w:trHeight w:val="324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H10.509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 xml:space="preserve">Unspecified </w:t>
            </w:r>
            <w:proofErr w:type="spellStart"/>
            <w:r w:rsidRPr="004D5BFB">
              <w:rPr>
                <w:rFonts w:cs="Arial"/>
                <w:szCs w:val="20"/>
              </w:rPr>
              <w:t>blepharoconjunctivitis</w:t>
            </w:r>
            <w:proofErr w:type="spellEnd"/>
            <w:r w:rsidRPr="004D5BFB">
              <w:rPr>
                <w:rFonts w:cs="Arial"/>
                <w:szCs w:val="20"/>
              </w:rPr>
              <w:t>, unspecified eye</w:t>
            </w:r>
          </w:p>
        </w:tc>
      </w:tr>
      <w:tr w:rsidR="00D4108C" w:rsidRPr="00CB3BA3" w:rsidTr="00C50217">
        <w:trPr>
          <w:trHeight w:val="324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H10.89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Other conjunctivitis</w:t>
            </w:r>
          </w:p>
        </w:tc>
      </w:tr>
      <w:tr w:rsidR="00D4108C" w:rsidRPr="00CB3BA3" w:rsidTr="00C50217">
        <w:trPr>
          <w:trHeight w:val="324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H10.9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Unspecified conjunctivitis</w:t>
            </w:r>
          </w:p>
        </w:tc>
      </w:tr>
      <w:tr w:rsidR="00D4108C" w:rsidRPr="00CB3BA3" w:rsidTr="00C50217">
        <w:trPr>
          <w:trHeight w:val="324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H16.201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 xml:space="preserve">Unspecified </w:t>
            </w:r>
            <w:proofErr w:type="spellStart"/>
            <w:r w:rsidRPr="004D5BFB">
              <w:rPr>
                <w:rFonts w:cs="Arial"/>
                <w:szCs w:val="20"/>
              </w:rPr>
              <w:t>keratoconjunctivitis</w:t>
            </w:r>
            <w:proofErr w:type="spellEnd"/>
            <w:r w:rsidRPr="004D5BFB">
              <w:rPr>
                <w:rFonts w:cs="Arial"/>
                <w:szCs w:val="20"/>
              </w:rPr>
              <w:t>, right eye</w:t>
            </w:r>
          </w:p>
        </w:tc>
      </w:tr>
      <w:tr w:rsidR="00D4108C" w:rsidRPr="00CB3BA3" w:rsidTr="00C50217">
        <w:trPr>
          <w:trHeight w:val="324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H16.202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 xml:space="preserve">Unspecified </w:t>
            </w:r>
            <w:proofErr w:type="spellStart"/>
            <w:r w:rsidRPr="004D5BFB">
              <w:rPr>
                <w:rFonts w:cs="Arial"/>
                <w:szCs w:val="20"/>
              </w:rPr>
              <w:t>keratoconjunctivitis</w:t>
            </w:r>
            <w:proofErr w:type="spellEnd"/>
            <w:r w:rsidRPr="004D5BFB">
              <w:rPr>
                <w:rFonts w:cs="Arial"/>
                <w:szCs w:val="20"/>
              </w:rPr>
              <w:t>, left eye</w:t>
            </w:r>
          </w:p>
        </w:tc>
      </w:tr>
      <w:tr w:rsidR="00D4108C" w:rsidRPr="00CB3BA3" w:rsidTr="00C50217">
        <w:trPr>
          <w:trHeight w:val="324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H16.203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 xml:space="preserve">Unspecified </w:t>
            </w:r>
            <w:proofErr w:type="spellStart"/>
            <w:r w:rsidRPr="004D5BFB">
              <w:rPr>
                <w:rFonts w:cs="Arial"/>
                <w:szCs w:val="20"/>
              </w:rPr>
              <w:t>keratoconjunctivitis</w:t>
            </w:r>
            <w:proofErr w:type="spellEnd"/>
            <w:r w:rsidRPr="004D5BFB">
              <w:rPr>
                <w:rFonts w:cs="Arial"/>
                <w:szCs w:val="20"/>
              </w:rPr>
              <w:t>, bilateral</w:t>
            </w:r>
          </w:p>
        </w:tc>
      </w:tr>
      <w:tr w:rsidR="00D4108C" w:rsidRPr="00CB3BA3" w:rsidTr="00C50217">
        <w:trPr>
          <w:trHeight w:val="324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H16.209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 xml:space="preserve">Unspecified </w:t>
            </w:r>
            <w:proofErr w:type="spellStart"/>
            <w:r w:rsidRPr="004D5BFB">
              <w:rPr>
                <w:rFonts w:cs="Arial"/>
                <w:szCs w:val="20"/>
              </w:rPr>
              <w:t>keratoconjunctivitis</w:t>
            </w:r>
            <w:proofErr w:type="spellEnd"/>
            <w:r w:rsidRPr="004D5BFB">
              <w:rPr>
                <w:rFonts w:cs="Arial"/>
                <w:szCs w:val="20"/>
              </w:rPr>
              <w:t>, unspecified eye</w:t>
            </w:r>
          </w:p>
        </w:tc>
      </w:tr>
      <w:tr w:rsidR="00D4108C" w:rsidRPr="00CB3BA3" w:rsidTr="00C50217">
        <w:trPr>
          <w:trHeight w:val="324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H16.291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 xml:space="preserve">Other </w:t>
            </w:r>
            <w:proofErr w:type="spellStart"/>
            <w:r w:rsidRPr="004D5BFB">
              <w:rPr>
                <w:rFonts w:cs="Arial"/>
                <w:szCs w:val="20"/>
              </w:rPr>
              <w:t>keratoconjunctivitis</w:t>
            </w:r>
            <w:proofErr w:type="spellEnd"/>
            <w:r w:rsidRPr="004D5BFB">
              <w:rPr>
                <w:rFonts w:cs="Arial"/>
                <w:szCs w:val="20"/>
              </w:rPr>
              <w:t>, right eye</w:t>
            </w:r>
          </w:p>
        </w:tc>
      </w:tr>
      <w:tr w:rsidR="00D4108C" w:rsidRPr="00CB3BA3" w:rsidTr="00C50217">
        <w:trPr>
          <w:trHeight w:val="324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H16.292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 xml:space="preserve">Other </w:t>
            </w:r>
            <w:proofErr w:type="spellStart"/>
            <w:r w:rsidRPr="004D5BFB">
              <w:rPr>
                <w:rFonts w:cs="Arial"/>
                <w:szCs w:val="20"/>
              </w:rPr>
              <w:t>keratoconjunctivitis</w:t>
            </w:r>
            <w:proofErr w:type="spellEnd"/>
            <w:r w:rsidRPr="004D5BFB">
              <w:rPr>
                <w:rFonts w:cs="Arial"/>
                <w:szCs w:val="20"/>
              </w:rPr>
              <w:t>, left eye</w:t>
            </w:r>
          </w:p>
        </w:tc>
      </w:tr>
      <w:tr w:rsidR="00D4108C" w:rsidRPr="00CB3BA3" w:rsidTr="00C50217">
        <w:trPr>
          <w:trHeight w:val="324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H16.293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 xml:space="preserve">Other </w:t>
            </w:r>
            <w:proofErr w:type="spellStart"/>
            <w:r w:rsidRPr="004D5BFB">
              <w:rPr>
                <w:rFonts w:cs="Arial"/>
                <w:szCs w:val="20"/>
              </w:rPr>
              <w:t>keratoconjunctivitis</w:t>
            </w:r>
            <w:proofErr w:type="spellEnd"/>
            <w:r w:rsidRPr="004D5BFB">
              <w:rPr>
                <w:rFonts w:cs="Arial"/>
                <w:szCs w:val="20"/>
              </w:rPr>
              <w:t>, bilateral</w:t>
            </w:r>
          </w:p>
        </w:tc>
      </w:tr>
      <w:tr w:rsidR="00D4108C" w:rsidRPr="00CB3BA3" w:rsidTr="00C50217">
        <w:trPr>
          <w:trHeight w:val="324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H16.299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 xml:space="preserve">Other </w:t>
            </w:r>
            <w:proofErr w:type="spellStart"/>
            <w:r w:rsidRPr="004D5BFB">
              <w:rPr>
                <w:rFonts w:cs="Arial"/>
                <w:szCs w:val="20"/>
              </w:rPr>
              <w:t>keratoconjunctivitis</w:t>
            </w:r>
            <w:proofErr w:type="spellEnd"/>
            <w:r w:rsidRPr="004D5BFB">
              <w:rPr>
                <w:rFonts w:cs="Arial"/>
                <w:szCs w:val="20"/>
              </w:rPr>
              <w:t>, unspecified eye</w:t>
            </w:r>
          </w:p>
        </w:tc>
      </w:tr>
      <w:tr w:rsidR="00D4108C" w:rsidRPr="00CB3BA3" w:rsidTr="00C50217">
        <w:trPr>
          <w:trHeight w:val="324"/>
        </w:trPr>
        <w:tc>
          <w:tcPr>
            <w:tcW w:w="1980" w:type="dxa"/>
            <w:tcBorders>
              <w:top w:val="nil"/>
              <w:bottom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</w:p>
        </w:tc>
        <w:tc>
          <w:tcPr>
            <w:tcW w:w="1350" w:type="dxa"/>
            <w:tcBorders>
              <w:top w:val="nil"/>
              <w:bottom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 </w:t>
            </w:r>
          </w:p>
        </w:tc>
        <w:tc>
          <w:tcPr>
            <w:tcW w:w="1268" w:type="dxa"/>
            <w:tcBorders>
              <w:top w:val="nil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P39.1</w:t>
            </w:r>
          </w:p>
        </w:tc>
        <w:tc>
          <w:tcPr>
            <w:tcW w:w="4995" w:type="dxa"/>
            <w:tcBorders>
              <w:top w:val="nil"/>
              <w:bottom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 xml:space="preserve">Neonatal conjunctivitis and </w:t>
            </w:r>
            <w:proofErr w:type="spellStart"/>
            <w:r w:rsidRPr="004D5BFB">
              <w:rPr>
                <w:rFonts w:cs="Arial"/>
                <w:szCs w:val="20"/>
              </w:rPr>
              <w:t>dacryocystitis</w:t>
            </w:r>
            <w:proofErr w:type="spellEnd"/>
          </w:p>
        </w:tc>
      </w:tr>
      <w:tr w:rsidR="00D4108C" w:rsidRPr="00CB3BA3" w:rsidTr="00C50217">
        <w:trPr>
          <w:trHeight w:val="324"/>
        </w:trPr>
        <w:tc>
          <w:tcPr>
            <w:tcW w:w="1980" w:type="dxa"/>
            <w:tcBorders>
              <w:bottom w:val="nil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b/>
                <w:bCs/>
                <w:szCs w:val="20"/>
              </w:rPr>
            </w:pPr>
            <w:r w:rsidRPr="004D5BFB">
              <w:rPr>
                <w:rFonts w:cs="Arial"/>
                <w:b/>
                <w:bCs/>
                <w:szCs w:val="20"/>
              </w:rPr>
              <w:t>Chronic conjunctivitis</w:t>
            </w:r>
          </w:p>
        </w:tc>
        <w:tc>
          <w:tcPr>
            <w:tcW w:w="1350" w:type="dxa"/>
            <w:tcBorders>
              <w:bottom w:val="nil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ICD-9-CM</w:t>
            </w:r>
          </w:p>
        </w:tc>
        <w:tc>
          <w:tcPr>
            <w:tcW w:w="1268" w:type="dxa"/>
            <w:tcBorders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372.10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Chronic conjunctivitis, unspecified</w:t>
            </w:r>
          </w:p>
        </w:tc>
      </w:tr>
      <w:tr w:rsidR="00D4108C" w:rsidRPr="00CB3BA3" w:rsidTr="00C50217">
        <w:trPr>
          <w:trHeight w:val="324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372.11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Simple chronic conjunctivitis</w:t>
            </w:r>
          </w:p>
        </w:tc>
      </w:tr>
      <w:tr w:rsidR="00D4108C" w:rsidRPr="00CB3BA3" w:rsidTr="00C50217">
        <w:trPr>
          <w:trHeight w:val="324"/>
        </w:trPr>
        <w:tc>
          <w:tcPr>
            <w:tcW w:w="1980" w:type="dxa"/>
            <w:tcBorders>
              <w:top w:val="nil"/>
              <w:bottom w:val="nil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</w:p>
        </w:tc>
        <w:tc>
          <w:tcPr>
            <w:tcW w:w="1350" w:type="dxa"/>
            <w:tcBorders>
              <w:top w:val="nil"/>
              <w:bottom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 </w:t>
            </w:r>
          </w:p>
        </w:tc>
        <w:tc>
          <w:tcPr>
            <w:tcW w:w="1268" w:type="dxa"/>
            <w:tcBorders>
              <w:top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372.12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Chronic follicular conjunctivitis</w:t>
            </w:r>
          </w:p>
        </w:tc>
      </w:tr>
      <w:tr w:rsidR="00D4108C" w:rsidRPr="00CB3BA3" w:rsidTr="00C50217">
        <w:trPr>
          <w:trHeight w:val="324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nil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ICD-10</w:t>
            </w:r>
          </w:p>
        </w:tc>
        <w:tc>
          <w:tcPr>
            <w:tcW w:w="1268" w:type="dxa"/>
            <w:tcBorders>
              <w:bottom w:val="nil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H10.401</w:t>
            </w:r>
          </w:p>
        </w:tc>
        <w:tc>
          <w:tcPr>
            <w:tcW w:w="4995" w:type="dxa"/>
            <w:tcBorders>
              <w:top w:val="single" w:sz="4" w:space="0" w:color="auto"/>
              <w:bottom w:val="nil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Unspecified chronic conjunctivitis, right eye</w:t>
            </w:r>
          </w:p>
        </w:tc>
      </w:tr>
      <w:tr w:rsidR="00D4108C" w:rsidRPr="00CB3BA3" w:rsidTr="00C50217">
        <w:trPr>
          <w:trHeight w:val="324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H10.402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Unspecified chronic conjunctivitis, left eye</w:t>
            </w:r>
          </w:p>
        </w:tc>
      </w:tr>
      <w:tr w:rsidR="00D4108C" w:rsidRPr="00CB3BA3" w:rsidTr="00C50217">
        <w:trPr>
          <w:trHeight w:val="324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H10.403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Unspecified chronic conjunctivitis, bilateral</w:t>
            </w:r>
          </w:p>
        </w:tc>
      </w:tr>
      <w:tr w:rsidR="00D4108C" w:rsidRPr="00CB3BA3" w:rsidTr="00C50217">
        <w:trPr>
          <w:trHeight w:val="324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H10.409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Unspecified chronic conjunctivitis, unspecified eye</w:t>
            </w:r>
          </w:p>
        </w:tc>
      </w:tr>
      <w:tr w:rsidR="00D4108C" w:rsidRPr="00CB3BA3" w:rsidTr="00C50217">
        <w:trPr>
          <w:trHeight w:val="324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H10.421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Simple chronic conjunctivitis, right eye</w:t>
            </w:r>
          </w:p>
        </w:tc>
      </w:tr>
      <w:tr w:rsidR="00D4108C" w:rsidRPr="00CB3BA3" w:rsidTr="00C50217">
        <w:trPr>
          <w:trHeight w:val="324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H10.422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Simple chronic conjunctivitis, left eye</w:t>
            </w:r>
          </w:p>
        </w:tc>
      </w:tr>
      <w:tr w:rsidR="00D4108C" w:rsidRPr="00CB3BA3" w:rsidTr="00C50217">
        <w:trPr>
          <w:trHeight w:val="324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H10.423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Simple chronic conjunctivitis, bilateral</w:t>
            </w:r>
          </w:p>
        </w:tc>
      </w:tr>
      <w:tr w:rsidR="00D4108C" w:rsidRPr="00CB3BA3" w:rsidTr="00C50217">
        <w:trPr>
          <w:trHeight w:val="324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H10.429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Simple chronic conjunctivitis, unspecified eye</w:t>
            </w:r>
          </w:p>
        </w:tc>
      </w:tr>
      <w:tr w:rsidR="00D4108C" w:rsidRPr="00CB3BA3" w:rsidTr="00C50217">
        <w:trPr>
          <w:trHeight w:val="324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H10.431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Chronic follicular conjunctivitis, right eye</w:t>
            </w:r>
          </w:p>
        </w:tc>
      </w:tr>
      <w:tr w:rsidR="00D4108C" w:rsidRPr="00CB3BA3" w:rsidTr="00C50217">
        <w:trPr>
          <w:trHeight w:val="324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H10.432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Chronic follicular conjunctivitis, left eye</w:t>
            </w:r>
          </w:p>
        </w:tc>
      </w:tr>
      <w:tr w:rsidR="00D4108C" w:rsidRPr="00CB3BA3" w:rsidTr="00C50217">
        <w:trPr>
          <w:trHeight w:val="324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H10.433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Chronic follicular conjunctivitis, bilateral</w:t>
            </w:r>
          </w:p>
        </w:tc>
      </w:tr>
      <w:tr w:rsidR="00D4108C" w:rsidRPr="00CB3BA3" w:rsidTr="00C50217">
        <w:trPr>
          <w:trHeight w:val="324"/>
        </w:trPr>
        <w:tc>
          <w:tcPr>
            <w:tcW w:w="1980" w:type="dxa"/>
            <w:tcBorders>
              <w:top w:val="nil"/>
              <w:bottom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</w:p>
        </w:tc>
        <w:tc>
          <w:tcPr>
            <w:tcW w:w="1350" w:type="dxa"/>
            <w:tcBorders>
              <w:top w:val="nil"/>
              <w:bottom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 </w:t>
            </w:r>
          </w:p>
        </w:tc>
        <w:tc>
          <w:tcPr>
            <w:tcW w:w="1268" w:type="dxa"/>
            <w:tcBorders>
              <w:top w:val="nil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H10.439</w:t>
            </w:r>
          </w:p>
        </w:tc>
        <w:tc>
          <w:tcPr>
            <w:tcW w:w="4995" w:type="dxa"/>
            <w:tcBorders>
              <w:top w:val="nil"/>
              <w:bottom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Chronic follicular conjunctivitis, unspecified eye</w:t>
            </w:r>
          </w:p>
        </w:tc>
      </w:tr>
      <w:tr w:rsidR="00D4108C" w:rsidRPr="00CB3BA3" w:rsidTr="00C50217">
        <w:trPr>
          <w:trHeight w:val="324"/>
        </w:trPr>
        <w:tc>
          <w:tcPr>
            <w:tcW w:w="1980" w:type="dxa"/>
            <w:tcBorders>
              <w:bottom w:val="nil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b/>
                <w:bCs/>
                <w:szCs w:val="20"/>
              </w:rPr>
            </w:pPr>
            <w:r w:rsidRPr="004D5BFB">
              <w:rPr>
                <w:rFonts w:cs="Arial"/>
                <w:b/>
                <w:bCs/>
                <w:szCs w:val="20"/>
              </w:rPr>
              <w:t>Viral conjunctivitis</w:t>
            </w:r>
          </w:p>
        </w:tc>
        <w:tc>
          <w:tcPr>
            <w:tcW w:w="1350" w:type="dxa"/>
            <w:tcBorders>
              <w:bottom w:val="nil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ICD-9-CM</w:t>
            </w:r>
          </w:p>
        </w:tc>
        <w:tc>
          <w:tcPr>
            <w:tcW w:w="1268" w:type="dxa"/>
            <w:tcBorders>
              <w:bottom w:val="nil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053.29</w:t>
            </w:r>
          </w:p>
        </w:tc>
        <w:tc>
          <w:tcPr>
            <w:tcW w:w="4995" w:type="dxa"/>
            <w:tcBorders>
              <w:bottom w:val="nil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Herpes zoster with other ophthalmic complications</w:t>
            </w:r>
          </w:p>
        </w:tc>
      </w:tr>
      <w:tr w:rsidR="00D4108C" w:rsidRPr="00CB3BA3" w:rsidTr="00C50217">
        <w:trPr>
          <w:trHeight w:val="324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053.22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 xml:space="preserve">Herpes zoster </w:t>
            </w:r>
            <w:proofErr w:type="spellStart"/>
            <w:r w:rsidRPr="004D5BFB">
              <w:rPr>
                <w:rFonts w:cs="Arial"/>
                <w:szCs w:val="20"/>
              </w:rPr>
              <w:t>iridocyclitis</w:t>
            </w:r>
            <w:proofErr w:type="spellEnd"/>
          </w:p>
        </w:tc>
      </w:tr>
      <w:tr w:rsidR="00D4108C" w:rsidRPr="00CB3BA3" w:rsidTr="00C50217">
        <w:trPr>
          <w:trHeight w:val="324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053.21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 xml:space="preserve">Herpes zoster </w:t>
            </w:r>
            <w:proofErr w:type="spellStart"/>
            <w:r w:rsidRPr="004D5BFB">
              <w:rPr>
                <w:rFonts w:cs="Arial"/>
                <w:szCs w:val="20"/>
              </w:rPr>
              <w:t>keratoconjunctivitis</w:t>
            </w:r>
            <w:proofErr w:type="spellEnd"/>
          </w:p>
        </w:tc>
      </w:tr>
      <w:tr w:rsidR="00D4108C" w:rsidRPr="00CB3BA3" w:rsidTr="00C50217">
        <w:trPr>
          <w:trHeight w:val="324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053.20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Herpes zoster dermatitis of eyelid</w:t>
            </w:r>
          </w:p>
        </w:tc>
      </w:tr>
      <w:tr w:rsidR="00D4108C" w:rsidRPr="00CB3BA3" w:rsidTr="00C50217">
        <w:trPr>
          <w:trHeight w:val="324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054.40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Herpes simplex with unspecified ophthalmic complication</w:t>
            </w:r>
          </w:p>
        </w:tc>
      </w:tr>
      <w:tr w:rsidR="00D4108C" w:rsidRPr="00CB3BA3" w:rsidTr="00C50217">
        <w:trPr>
          <w:trHeight w:val="324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054.41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Herpes simplex dermatitis of eyelid</w:t>
            </w:r>
          </w:p>
        </w:tc>
      </w:tr>
      <w:tr w:rsidR="00D4108C" w:rsidRPr="00CB3BA3" w:rsidTr="00C50217">
        <w:trPr>
          <w:trHeight w:val="324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054.42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Dendritic keratitis</w:t>
            </w:r>
          </w:p>
        </w:tc>
      </w:tr>
      <w:tr w:rsidR="00D4108C" w:rsidRPr="00CB3BA3" w:rsidTr="00C50217">
        <w:trPr>
          <w:trHeight w:val="324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054.43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 xml:space="preserve">Herpes simplex </w:t>
            </w:r>
            <w:proofErr w:type="spellStart"/>
            <w:r w:rsidRPr="004D5BFB">
              <w:rPr>
                <w:rFonts w:cs="Arial"/>
                <w:szCs w:val="20"/>
              </w:rPr>
              <w:t>disciform</w:t>
            </w:r>
            <w:proofErr w:type="spellEnd"/>
            <w:r w:rsidRPr="004D5BFB">
              <w:rPr>
                <w:rFonts w:cs="Arial"/>
                <w:szCs w:val="20"/>
              </w:rPr>
              <w:t xml:space="preserve"> keratitis</w:t>
            </w:r>
          </w:p>
        </w:tc>
      </w:tr>
      <w:tr w:rsidR="00D4108C" w:rsidRPr="00CB3BA3" w:rsidTr="00C50217">
        <w:trPr>
          <w:trHeight w:val="324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054.44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 xml:space="preserve">Herpes simplex </w:t>
            </w:r>
            <w:proofErr w:type="spellStart"/>
            <w:r w:rsidRPr="004D5BFB">
              <w:rPr>
                <w:rFonts w:cs="Arial"/>
                <w:szCs w:val="20"/>
              </w:rPr>
              <w:t>iridocyclitis</w:t>
            </w:r>
            <w:proofErr w:type="spellEnd"/>
          </w:p>
        </w:tc>
      </w:tr>
      <w:tr w:rsidR="00D4108C" w:rsidRPr="00CB3BA3" w:rsidTr="00C50217">
        <w:trPr>
          <w:trHeight w:val="324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054.49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Herpes simplex with other ophthalmic complications</w:t>
            </w:r>
          </w:p>
        </w:tc>
      </w:tr>
      <w:tr w:rsidR="00D4108C" w:rsidRPr="00CB3BA3" w:rsidTr="00C50217">
        <w:trPr>
          <w:trHeight w:val="324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055.71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 xml:space="preserve">Measles </w:t>
            </w:r>
            <w:proofErr w:type="spellStart"/>
            <w:r w:rsidRPr="004D5BFB">
              <w:rPr>
                <w:rFonts w:cs="Arial"/>
                <w:szCs w:val="20"/>
              </w:rPr>
              <w:t>keratoconjunctivitis</w:t>
            </w:r>
            <w:proofErr w:type="spellEnd"/>
          </w:p>
        </w:tc>
      </w:tr>
      <w:tr w:rsidR="00D4108C" w:rsidRPr="00CB3BA3" w:rsidTr="00C50217">
        <w:trPr>
          <w:trHeight w:val="324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077.4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Epidemic hemorrhagic conjunctivitis</w:t>
            </w:r>
          </w:p>
        </w:tc>
      </w:tr>
      <w:tr w:rsidR="00D4108C" w:rsidRPr="00CB3BA3" w:rsidTr="00C50217">
        <w:trPr>
          <w:trHeight w:val="324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077.8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Other viral conjunctivitis</w:t>
            </w:r>
          </w:p>
        </w:tc>
      </w:tr>
      <w:tr w:rsidR="00D4108C" w:rsidRPr="00CB3BA3" w:rsidTr="00C50217">
        <w:trPr>
          <w:trHeight w:val="324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 </w:t>
            </w:r>
          </w:p>
        </w:tc>
        <w:tc>
          <w:tcPr>
            <w:tcW w:w="1268" w:type="dxa"/>
            <w:tcBorders>
              <w:top w:val="nil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077.99</w:t>
            </w:r>
          </w:p>
        </w:tc>
        <w:tc>
          <w:tcPr>
            <w:tcW w:w="4995" w:type="dxa"/>
            <w:tcBorders>
              <w:top w:val="nil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Unspecified diseases of conjunctiva due to viruses</w:t>
            </w:r>
          </w:p>
        </w:tc>
      </w:tr>
      <w:tr w:rsidR="00D4108C" w:rsidRPr="00CB3BA3" w:rsidTr="00C50217">
        <w:trPr>
          <w:trHeight w:val="324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nil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ICD-10</w:t>
            </w:r>
          </w:p>
        </w:tc>
        <w:tc>
          <w:tcPr>
            <w:tcW w:w="1268" w:type="dxa"/>
            <w:tcBorders>
              <w:bottom w:val="nil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B00.50</w:t>
            </w:r>
          </w:p>
        </w:tc>
        <w:tc>
          <w:tcPr>
            <w:tcW w:w="4995" w:type="dxa"/>
            <w:tcBorders>
              <w:bottom w:val="nil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proofErr w:type="spellStart"/>
            <w:r w:rsidRPr="004D5BFB">
              <w:rPr>
                <w:rFonts w:cs="Arial"/>
                <w:szCs w:val="20"/>
              </w:rPr>
              <w:t>Herpesviral</w:t>
            </w:r>
            <w:proofErr w:type="spellEnd"/>
            <w:r w:rsidRPr="004D5BFB">
              <w:rPr>
                <w:rFonts w:cs="Arial"/>
                <w:szCs w:val="20"/>
              </w:rPr>
              <w:t xml:space="preserve"> ocular disease, unspecified</w:t>
            </w:r>
          </w:p>
        </w:tc>
      </w:tr>
      <w:tr w:rsidR="00D4108C" w:rsidRPr="00CB3BA3" w:rsidTr="00C50217">
        <w:trPr>
          <w:trHeight w:val="324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B00.51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proofErr w:type="spellStart"/>
            <w:r w:rsidRPr="004D5BFB">
              <w:rPr>
                <w:rFonts w:cs="Arial"/>
                <w:szCs w:val="20"/>
              </w:rPr>
              <w:t>Herpesviral</w:t>
            </w:r>
            <w:proofErr w:type="spellEnd"/>
            <w:r w:rsidRPr="004D5BFB">
              <w:rPr>
                <w:rFonts w:cs="Arial"/>
                <w:szCs w:val="20"/>
              </w:rPr>
              <w:t xml:space="preserve"> </w:t>
            </w:r>
            <w:proofErr w:type="spellStart"/>
            <w:r w:rsidRPr="004D5BFB">
              <w:rPr>
                <w:rFonts w:cs="Arial"/>
                <w:szCs w:val="20"/>
              </w:rPr>
              <w:t>iridocyclitis</w:t>
            </w:r>
            <w:proofErr w:type="spellEnd"/>
          </w:p>
        </w:tc>
      </w:tr>
      <w:tr w:rsidR="00D4108C" w:rsidRPr="00CB3BA3" w:rsidTr="00C50217">
        <w:trPr>
          <w:trHeight w:val="324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B00.52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proofErr w:type="spellStart"/>
            <w:r w:rsidRPr="004D5BFB">
              <w:rPr>
                <w:rFonts w:cs="Arial"/>
                <w:szCs w:val="20"/>
              </w:rPr>
              <w:t>Herpesviral</w:t>
            </w:r>
            <w:proofErr w:type="spellEnd"/>
            <w:r w:rsidRPr="004D5BFB">
              <w:rPr>
                <w:rFonts w:cs="Arial"/>
                <w:szCs w:val="20"/>
              </w:rPr>
              <w:t xml:space="preserve"> keratitis</w:t>
            </w:r>
          </w:p>
        </w:tc>
      </w:tr>
      <w:tr w:rsidR="00D4108C" w:rsidRPr="00CB3BA3" w:rsidTr="00C50217">
        <w:trPr>
          <w:trHeight w:val="324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B00.53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proofErr w:type="spellStart"/>
            <w:r w:rsidRPr="004D5BFB">
              <w:rPr>
                <w:rFonts w:cs="Arial"/>
                <w:szCs w:val="20"/>
              </w:rPr>
              <w:t>Herpesviral</w:t>
            </w:r>
            <w:proofErr w:type="spellEnd"/>
            <w:r w:rsidRPr="004D5BFB">
              <w:rPr>
                <w:rFonts w:cs="Arial"/>
                <w:szCs w:val="20"/>
              </w:rPr>
              <w:t xml:space="preserve"> conjunctivitis</w:t>
            </w:r>
          </w:p>
        </w:tc>
      </w:tr>
      <w:tr w:rsidR="00D4108C" w:rsidRPr="00CB3BA3" w:rsidTr="00C50217">
        <w:trPr>
          <w:trHeight w:val="324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B00.59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 xml:space="preserve">Other </w:t>
            </w:r>
            <w:proofErr w:type="spellStart"/>
            <w:r w:rsidRPr="004D5BFB">
              <w:rPr>
                <w:rFonts w:cs="Arial"/>
                <w:szCs w:val="20"/>
              </w:rPr>
              <w:t>herpesviral</w:t>
            </w:r>
            <w:proofErr w:type="spellEnd"/>
            <w:r w:rsidRPr="004D5BFB">
              <w:rPr>
                <w:rFonts w:cs="Arial"/>
                <w:szCs w:val="20"/>
              </w:rPr>
              <w:t xml:space="preserve"> disease of eye</w:t>
            </w:r>
          </w:p>
        </w:tc>
      </w:tr>
      <w:tr w:rsidR="00D4108C" w:rsidRPr="00CB3BA3" w:rsidTr="00C50217">
        <w:trPr>
          <w:trHeight w:val="324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B02.30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Zoster ocular disease, unspecified</w:t>
            </w:r>
          </w:p>
        </w:tc>
      </w:tr>
      <w:tr w:rsidR="00D4108C" w:rsidRPr="00CB3BA3" w:rsidTr="00C50217">
        <w:trPr>
          <w:trHeight w:val="324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B02.31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Zoster conjunctivitis</w:t>
            </w:r>
          </w:p>
        </w:tc>
      </w:tr>
      <w:tr w:rsidR="00D4108C" w:rsidRPr="00CB3BA3" w:rsidTr="00C50217">
        <w:trPr>
          <w:trHeight w:val="324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B02.32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 xml:space="preserve">Zoster </w:t>
            </w:r>
            <w:proofErr w:type="spellStart"/>
            <w:r w:rsidRPr="004D5BFB">
              <w:rPr>
                <w:rFonts w:cs="Arial"/>
                <w:szCs w:val="20"/>
              </w:rPr>
              <w:t>iridocyclitis</w:t>
            </w:r>
            <w:proofErr w:type="spellEnd"/>
          </w:p>
        </w:tc>
      </w:tr>
      <w:tr w:rsidR="00D4108C" w:rsidRPr="00CB3BA3" w:rsidTr="00C50217">
        <w:trPr>
          <w:trHeight w:val="324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B02.33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Zoster keratitis</w:t>
            </w:r>
          </w:p>
        </w:tc>
      </w:tr>
      <w:tr w:rsidR="00D4108C" w:rsidRPr="00CB3BA3" w:rsidTr="00C50217">
        <w:trPr>
          <w:trHeight w:val="324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B02.34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 xml:space="preserve">Zoster </w:t>
            </w:r>
            <w:proofErr w:type="spellStart"/>
            <w:r w:rsidRPr="004D5BFB">
              <w:rPr>
                <w:rFonts w:cs="Arial"/>
                <w:szCs w:val="20"/>
              </w:rPr>
              <w:t>scleritis</w:t>
            </w:r>
            <w:proofErr w:type="spellEnd"/>
          </w:p>
        </w:tc>
      </w:tr>
      <w:tr w:rsidR="00D4108C" w:rsidRPr="00CB3BA3" w:rsidTr="00C50217">
        <w:trPr>
          <w:trHeight w:val="324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B02.39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Other herpes zoster eye disease</w:t>
            </w:r>
          </w:p>
        </w:tc>
      </w:tr>
      <w:tr w:rsidR="00D4108C" w:rsidRPr="00CB3BA3" w:rsidTr="00C50217">
        <w:trPr>
          <w:trHeight w:val="324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B05.81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 xml:space="preserve">Measles keratitis and </w:t>
            </w:r>
            <w:proofErr w:type="spellStart"/>
            <w:r w:rsidRPr="004D5BFB">
              <w:rPr>
                <w:rFonts w:cs="Arial"/>
                <w:szCs w:val="20"/>
              </w:rPr>
              <w:t>keratoconjunctivitis</w:t>
            </w:r>
            <w:proofErr w:type="spellEnd"/>
          </w:p>
        </w:tc>
      </w:tr>
      <w:tr w:rsidR="00D4108C" w:rsidRPr="00CB3BA3" w:rsidTr="00C50217">
        <w:trPr>
          <w:trHeight w:val="324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B30.3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Acute epidemic hemorrhagic conjunctivitis (</w:t>
            </w:r>
            <w:proofErr w:type="spellStart"/>
            <w:r w:rsidRPr="004D5BFB">
              <w:rPr>
                <w:rFonts w:cs="Arial"/>
                <w:szCs w:val="20"/>
              </w:rPr>
              <w:t>enteroviral</w:t>
            </w:r>
            <w:proofErr w:type="spellEnd"/>
            <w:r w:rsidRPr="004D5BFB">
              <w:rPr>
                <w:rFonts w:cs="Arial"/>
                <w:szCs w:val="20"/>
              </w:rPr>
              <w:t>)</w:t>
            </w:r>
          </w:p>
        </w:tc>
      </w:tr>
      <w:tr w:rsidR="00D4108C" w:rsidRPr="00CB3BA3" w:rsidTr="00C50217">
        <w:trPr>
          <w:trHeight w:val="324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B30.8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Other viral conjunctivitis</w:t>
            </w:r>
          </w:p>
        </w:tc>
      </w:tr>
      <w:tr w:rsidR="00D4108C" w:rsidRPr="00CB3BA3" w:rsidTr="00C50217">
        <w:trPr>
          <w:trHeight w:val="324"/>
        </w:trPr>
        <w:tc>
          <w:tcPr>
            <w:tcW w:w="1980" w:type="dxa"/>
            <w:tcBorders>
              <w:top w:val="nil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</w:p>
        </w:tc>
        <w:tc>
          <w:tcPr>
            <w:tcW w:w="1350" w:type="dxa"/>
            <w:tcBorders>
              <w:top w:val="nil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 </w:t>
            </w:r>
          </w:p>
        </w:tc>
        <w:tc>
          <w:tcPr>
            <w:tcW w:w="1268" w:type="dxa"/>
            <w:tcBorders>
              <w:top w:val="nil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B30.9</w:t>
            </w:r>
          </w:p>
        </w:tc>
        <w:tc>
          <w:tcPr>
            <w:tcW w:w="4995" w:type="dxa"/>
            <w:tcBorders>
              <w:top w:val="nil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Viral conjunctivitis, unspecified</w:t>
            </w:r>
          </w:p>
        </w:tc>
      </w:tr>
      <w:tr w:rsidR="00D4108C" w:rsidRPr="00CB3BA3" w:rsidTr="00C50217">
        <w:trPr>
          <w:trHeight w:val="324"/>
        </w:trPr>
        <w:tc>
          <w:tcPr>
            <w:tcW w:w="1980" w:type="dxa"/>
            <w:tcBorders>
              <w:bottom w:val="nil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b/>
                <w:bCs/>
                <w:szCs w:val="20"/>
              </w:rPr>
            </w:pPr>
            <w:r w:rsidRPr="004D5BFB">
              <w:rPr>
                <w:rFonts w:cs="Arial"/>
                <w:b/>
                <w:bCs/>
                <w:szCs w:val="20"/>
              </w:rPr>
              <w:t>Adenoviral conjunctivitis</w:t>
            </w:r>
          </w:p>
        </w:tc>
        <w:tc>
          <w:tcPr>
            <w:tcW w:w="1350" w:type="dxa"/>
            <w:tcBorders>
              <w:bottom w:val="nil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ICD-9-CM</w:t>
            </w:r>
          </w:p>
        </w:tc>
        <w:tc>
          <w:tcPr>
            <w:tcW w:w="1268" w:type="dxa"/>
            <w:tcBorders>
              <w:bottom w:val="nil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077.1</w:t>
            </w:r>
          </w:p>
        </w:tc>
        <w:tc>
          <w:tcPr>
            <w:tcW w:w="4995" w:type="dxa"/>
            <w:tcBorders>
              <w:bottom w:val="nil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 xml:space="preserve">Epidemic </w:t>
            </w:r>
            <w:proofErr w:type="spellStart"/>
            <w:r w:rsidRPr="004D5BFB">
              <w:rPr>
                <w:rFonts w:cs="Arial"/>
                <w:szCs w:val="20"/>
              </w:rPr>
              <w:t>keratoconjunctivitis</w:t>
            </w:r>
            <w:proofErr w:type="spellEnd"/>
          </w:p>
        </w:tc>
      </w:tr>
      <w:tr w:rsidR="00D4108C" w:rsidRPr="00CB3BA3" w:rsidTr="00C50217">
        <w:trPr>
          <w:trHeight w:val="324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077.2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proofErr w:type="spellStart"/>
            <w:r w:rsidRPr="004D5BFB">
              <w:rPr>
                <w:rFonts w:cs="Arial"/>
                <w:szCs w:val="20"/>
              </w:rPr>
              <w:t>Pharyngoconjunctival</w:t>
            </w:r>
            <w:proofErr w:type="spellEnd"/>
            <w:r w:rsidRPr="004D5BFB">
              <w:rPr>
                <w:rFonts w:cs="Arial"/>
                <w:szCs w:val="20"/>
              </w:rPr>
              <w:t xml:space="preserve"> fever</w:t>
            </w:r>
          </w:p>
        </w:tc>
      </w:tr>
      <w:tr w:rsidR="00D4108C" w:rsidRPr="00CB3BA3" w:rsidTr="00C50217">
        <w:trPr>
          <w:trHeight w:val="324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 </w:t>
            </w:r>
          </w:p>
        </w:tc>
        <w:tc>
          <w:tcPr>
            <w:tcW w:w="1268" w:type="dxa"/>
            <w:tcBorders>
              <w:top w:val="nil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077.3</w:t>
            </w:r>
          </w:p>
        </w:tc>
        <w:tc>
          <w:tcPr>
            <w:tcW w:w="4995" w:type="dxa"/>
            <w:tcBorders>
              <w:top w:val="nil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Other adenoviral conjunctivitis</w:t>
            </w:r>
          </w:p>
        </w:tc>
      </w:tr>
      <w:tr w:rsidR="00D4108C" w:rsidRPr="00CB3BA3" w:rsidTr="00C50217">
        <w:trPr>
          <w:trHeight w:val="324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nil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ICD-10</w:t>
            </w:r>
          </w:p>
        </w:tc>
        <w:tc>
          <w:tcPr>
            <w:tcW w:w="1268" w:type="dxa"/>
            <w:tcBorders>
              <w:bottom w:val="nil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B30.0</w:t>
            </w:r>
          </w:p>
        </w:tc>
        <w:tc>
          <w:tcPr>
            <w:tcW w:w="4995" w:type="dxa"/>
            <w:tcBorders>
              <w:bottom w:val="nil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proofErr w:type="spellStart"/>
            <w:r w:rsidRPr="004D5BFB">
              <w:rPr>
                <w:rFonts w:cs="Arial"/>
                <w:szCs w:val="20"/>
              </w:rPr>
              <w:t>Keratoconjunctivitis</w:t>
            </w:r>
            <w:proofErr w:type="spellEnd"/>
            <w:r w:rsidRPr="004D5BFB">
              <w:rPr>
                <w:rFonts w:cs="Arial"/>
                <w:szCs w:val="20"/>
              </w:rPr>
              <w:t xml:space="preserve"> due to adenovirus</w:t>
            </w:r>
          </w:p>
        </w:tc>
      </w:tr>
      <w:tr w:rsidR="00D4108C" w:rsidRPr="00CB3BA3" w:rsidTr="00C50217">
        <w:trPr>
          <w:trHeight w:val="324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B30.1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Conjunctivitis due to adenovirus</w:t>
            </w:r>
          </w:p>
        </w:tc>
      </w:tr>
      <w:tr w:rsidR="00D4108C" w:rsidRPr="00CB3BA3" w:rsidTr="00C50217">
        <w:trPr>
          <w:trHeight w:val="324"/>
        </w:trPr>
        <w:tc>
          <w:tcPr>
            <w:tcW w:w="1980" w:type="dxa"/>
            <w:tcBorders>
              <w:top w:val="nil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</w:p>
        </w:tc>
        <w:tc>
          <w:tcPr>
            <w:tcW w:w="1350" w:type="dxa"/>
            <w:tcBorders>
              <w:top w:val="nil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 </w:t>
            </w:r>
          </w:p>
        </w:tc>
        <w:tc>
          <w:tcPr>
            <w:tcW w:w="1268" w:type="dxa"/>
            <w:tcBorders>
              <w:top w:val="nil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>B30.2</w:t>
            </w:r>
          </w:p>
        </w:tc>
        <w:tc>
          <w:tcPr>
            <w:tcW w:w="4995" w:type="dxa"/>
            <w:tcBorders>
              <w:top w:val="nil"/>
            </w:tcBorders>
            <w:noWrap/>
            <w:hideMark/>
          </w:tcPr>
          <w:p w:rsidR="00D4108C" w:rsidRPr="004D5BFB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4D5BFB">
              <w:rPr>
                <w:rFonts w:cs="Arial"/>
                <w:szCs w:val="20"/>
              </w:rPr>
              <w:t xml:space="preserve">Viral </w:t>
            </w:r>
            <w:proofErr w:type="spellStart"/>
            <w:r w:rsidRPr="004D5BFB">
              <w:rPr>
                <w:rFonts w:cs="Arial"/>
                <w:szCs w:val="20"/>
              </w:rPr>
              <w:t>pharyngoconjunctivitis</w:t>
            </w:r>
            <w:proofErr w:type="spellEnd"/>
          </w:p>
        </w:tc>
      </w:tr>
    </w:tbl>
    <w:p w:rsidR="00D4108C" w:rsidRPr="00F458BD" w:rsidRDefault="00D4108C" w:rsidP="00D4108C">
      <w:r w:rsidRPr="009C38F9">
        <w:rPr>
          <w:b/>
        </w:rPr>
        <w:t>Abbreviations:</w:t>
      </w:r>
      <w:r>
        <w:t xml:space="preserve"> </w:t>
      </w:r>
      <w:r w:rsidRPr="000B14A1">
        <w:t>ICD-9-CM</w:t>
      </w:r>
      <w:r>
        <w:t>,</w:t>
      </w:r>
      <w:r w:rsidRPr="000B14A1">
        <w:t xml:space="preserve"> </w:t>
      </w:r>
      <w:r w:rsidRPr="002A29D9">
        <w:t>International Classification of Diseases, Ninth Revision, Clinical Modification</w:t>
      </w:r>
      <w:r w:rsidRPr="000B14A1">
        <w:t>; ICD-10</w:t>
      </w:r>
      <w:r>
        <w:t>,</w:t>
      </w:r>
      <w:r w:rsidRPr="000B14A1">
        <w:t xml:space="preserve"> </w:t>
      </w:r>
      <w:r w:rsidRPr="002A29D9">
        <w:t>International Classification of Disease</w:t>
      </w:r>
      <w:r>
        <w:t>s</w:t>
      </w:r>
      <w:r w:rsidRPr="002A29D9">
        <w:t xml:space="preserve">, </w:t>
      </w:r>
      <w:r>
        <w:t>Tenth</w:t>
      </w:r>
      <w:r w:rsidRPr="002A29D9">
        <w:t xml:space="preserve"> Revision</w:t>
      </w:r>
      <w:r w:rsidRPr="000B14A1">
        <w:t>.</w:t>
      </w:r>
      <w:r w:rsidRPr="00073A24">
        <w:t xml:space="preserve"> </w:t>
      </w:r>
      <w:r w:rsidRPr="00F458BD">
        <w:br w:type="page"/>
      </w:r>
    </w:p>
    <w:p w:rsidR="00D4108C" w:rsidRPr="00CB3BA3" w:rsidRDefault="00D4108C" w:rsidP="00D4108C">
      <w:r w:rsidRPr="00B547EF">
        <w:rPr>
          <w:b/>
        </w:rPr>
        <w:lastRenderedPageBreak/>
        <w:t>Supplementary Table</w:t>
      </w:r>
      <w:r w:rsidRPr="002A29D9">
        <w:rPr>
          <w:rFonts w:ascii="Arial Bold" w:hAnsi="Arial Bold"/>
          <w:b/>
          <w:smallCaps/>
        </w:rPr>
        <w:t xml:space="preserve"> </w:t>
      </w:r>
      <w:r w:rsidRPr="00B547EF">
        <w:rPr>
          <w:b/>
        </w:rPr>
        <w:t>S2</w:t>
      </w:r>
      <w:r w:rsidRPr="00CB3BA3">
        <w:t xml:space="preserve"> Seed patient disposition and demographics </w:t>
      </w:r>
      <w:r>
        <w:t>d</w:t>
      </w:r>
      <w:r w:rsidRPr="00CB3BA3">
        <w:t>uring the baseline period*</w:t>
      </w:r>
      <w:proofErr w:type="gramStart"/>
      <w:r w:rsidRPr="0058530A">
        <w:rPr>
          <w:vertAlign w:val="superscript"/>
        </w:rPr>
        <w:t>,†</w:t>
      </w:r>
      <w:proofErr w:type="gramEnd"/>
    </w:p>
    <w:tbl>
      <w:tblPr>
        <w:tblStyle w:val="TableGrid"/>
        <w:tblW w:w="9450" w:type="dxa"/>
        <w:tblLook w:val="0600" w:firstRow="0" w:lastRow="0" w:firstColumn="0" w:lastColumn="0" w:noHBand="1" w:noVBand="1"/>
      </w:tblPr>
      <w:tblGrid>
        <w:gridCol w:w="6382"/>
        <w:gridCol w:w="3068"/>
      </w:tblGrid>
      <w:tr w:rsidR="00D4108C" w:rsidRPr="00CB3BA3" w:rsidTr="00C50217">
        <w:trPr>
          <w:trHeight w:val="375"/>
        </w:trPr>
        <w:tc>
          <w:tcPr>
            <w:tcW w:w="6382" w:type="dxa"/>
            <w:hideMark/>
          </w:tcPr>
          <w:p w:rsidR="00D4108C" w:rsidRPr="009C38F9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9C38F9">
              <w:rPr>
                <w:rFonts w:cs="Arial"/>
                <w:b/>
                <w:bCs/>
                <w:szCs w:val="20"/>
              </w:rPr>
              <w:t>Characteristic</w:t>
            </w:r>
          </w:p>
        </w:tc>
        <w:tc>
          <w:tcPr>
            <w:tcW w:w="3068" w:type="dxa"/>
            <w:hideMark/>
          </w:tcPr>
          <w:p w:rsidR="00D4108C" w:rsidRPr="009C38F9" w:rsidRDefault="00D4108C" w:rsidP="00C50217">
            <w:pPr>
              <w:spacing w:line="36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9C38F9">
              <w:rPr>
                <w:rFonts w:cs="Arial"/>
                <w:b/>
                <w:bCs/>
                <w:szCs w:val="20"/>
              </w:rPr>
              <w:t>All seed patients</w:t>
            </w:r>
          </w:p>
          <w:p w:rsidR="00D4108C" w:rsidRPr="009C38F9" w:rsidRDefault="00D4108C" w:rsidP="00C50217">
            <w:pPr>
              <w:spacing w:line="360" w:lineRule="auto"/>
              <w:jc w:val="center"/>
              <w:rPr>
                <w:rFonts w:cs="Arial"/>
                <w:szCs w:val="20"/>
              </w:rPr>
            </w:pPr>
            <w:r w:rsidRPr="009C38F9">
              <w:rPr>
                <w:rFonts w:cs="Arial"/>
                <w:b/>
                <w:bCs/>
                <w:szCs w:val="20"/>
              </w:rPr>
              <w:t>(</w:t>
            </w:r>
            <w:r w:rsidRPr="0058530A">
              <w:rPr>
                <w:rFonts w:cs="Arial"/>
                <w:b/>
                <w:bCs/>
                <w:szCs w:val="20"/>
              </w:rPr>
              <w:t>N</w:t>
            </w:r>
            <w:r w:rsidRPr="009C38F9">
              <w:rPr>
                <w:rFonts w:cs="Arial"/>
                <w:b/>
                <w:bCs/>
                <w:szCs w:val="20"/>
              </w:rPr>
              <w:t>=860,930)</w:t>
            </w:r>
          </w:p>
        </w:tc>
      </w:tr>
      <w:tr w:rsidR="00D4108C" w:rsidRPr="00CB3BA3" w:rsidTr="00C50217">
        <w:trPr>
          <w:trHeight w:val="317"/>
        </w:trPr>
        <w:tc>
          <w:tcPr>
            <w:tcW w:w="6382" w:type="dxa"/>
            <w:hideMark/>
          </w:tcPr>
          <w:p w:rsidR="00D4108C" w:rsidRPr="009C38F9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9C38F9">
              <w:rPr>
                <w:rFonts w:cs="Arial"/>
                <w:szCs w:val="20"/>
              </w:rPr>
              <w:t xml:space="preserve">Age, years, </w:t>
            </w:r>
            <w:proofErr w:type="spellStart"/>
            <w:r w:rsidRPr="009C38F9">
              <w:rPr>
                <w:rFonts w:cs="Arial"/>
                <w:szCs w:val="20"/>
              </w:rPr>
              <w:t>mean±SD</w:t>
            </w:r>
            <w:proofErr w:type="spellEnd"/>
            <w:r w:rsidRPr="009C38F9">
              <w:rPr>
                <w:rFonts w:cs="Arial"/>
                <w:szCs w:val="20"/>
              </w:rPr>
              <w:t xml:space="preserve"> (median)</w:t>
            </w:r>
          </w:p>
        </w:tc>
        <w:tc>
          <w:tcPr>
            <w:tcW w:w="3068" w:type="dxa"/>
            <w:hideMark/>
          </w:tcPr>
          <w:p w:rsidR="00D4108C" w:rsidRPr="009C38F9" w:rsidRDefault="00D4108C" w:rsidP="00C50217">
            <w:pPr>
              <w:spacing w:line="360" w:lineRule="auto"/>
              <w:jc w:val="center"/>
              <w:rPr>
                <w:rFonts w:cs="Arial"/>
                <w:szCs w:val="20"/>
              </w:rPr>
            </w:pPr>
            <w:r w:rsidRPr="009C38F9">
              <w:rPr>
                <w:rFonts w:cs="Arial"/>
                <w:szCs w:val="20"/>
              </w:rPr>
              <w:t>32.4±24.8 (30.9)</w:t>
            </w:r>
          </w:p>
        </w:tc>
      </w:tr>
      <w:tr w:rsidR="00D4108C" w:rsidRPr="00CB3BA3" w:rsidTr="00C50217">
        <w:trPr>
          <w:trHeight w:val="317"/>
        </w:trPr>
        <w:tc>
          <w:tcPr>
            <w:tcW w:w="6382" w:type="dxa"/>
            <w:hideMark/>
          </w:tcPr>
          <w:p w:rsidR="00D4108C" w:rsidRPr="009C38F9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9C38F9">
              <w:rPr>
                <w:rFonts w:cs="Arial"/>
                <w:szCs w:val="20"/>
              </w:rPr>
              <w:t xml:space="preserve">Male, </w:t>
            </w:r>
            <w:r w:rsidRPr="0058530A">
              <w:rPr>
                <w:rFonts w:cs="Arial"/>
                <w:szCs w:val="20"/>
              </w:rPr>
              <w:t>n</w:t>
            </w:r>
            <w:r w:rsidRPr="009C38F9">
              <w:rPr>
                <w:rFonts w:cs="Arial"/>
                <w:szCs w:val="20"/>
              </w:rPr>
              <w:t xml:space="preserve"> (%)</w:t>
            </w:r>
          </w:p>
        </w:tc>
        <w:tc>
          <w:tcPr>
            <w:tcW w:w="3068" w:type="dxa"/>
            <w:hideMark/>
          </w:tcPr>
          <w:p w:rsidR="00D4108C" w:rsidRPr="009C38F9" w:rsidRDefault="00D4108C" w:rsidP="00C50217">
            <w:pPr>
              <w:spacing w:line="360" w:lineRule="auto"/>
              <w:jc w:val="center"/>
              <w:rPr>
                <w:rFonts w:cs="Arial"/>
                <w:szCs w:val="20"/>
              </w:rPr>
            </w:pPr>
            <w:r w:rsidRPr="009C38F9">
              <w:rPr>
                <w:rFonts w:cs="Arial"/>
                <w:szCs w:val="20"/>
              </w:rPr>
              <w:t>378,920 (44.0)</w:t>
            </w:r>
          </w:p>
        </w:tc>
      </w:tr>
      <w:tr w:rsidR="00D4108C" w:rsidRPr="00CB3BA3" w:rsidTr="00C50217">
        <w:trPr>
          <w:trHeight w:val="317"/>
        </w:trPr>
        <w:tc>
          <w:tcPr>
            <w:tcW w:w="6382" w:type="dxa"/>
            <w:tcBorders>
              <w:bottom w:val="nil"/>
            </w:tcBorders>
            <w:hideMark/>
          </w:tcPr>
          <w:p w:rsidR="00D4108C" w:rsidRPr="009C38F9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9C38F9">
              <w:rPr>
                <w:rFonts w:cs="Arial"/>
                <w:szCs w:val="20"/>
              </w:rPr>
              <w:t xml:space="preserve">US census region, </w:t>
            </w:r>
            <w:r w:rsidRPr="0058530A">
              <w:rPr>
                <w:rFonts w:cs="Arial"/>
                <w:szCs w:val="20"/>
              </w:rPr>
              <w:t>n</w:t>
            </w:r>
            <w:r w:rsidRPr="009C38F9">
              <w:rPr>
                <w:rFonts w:cs="Arial"/>
                <w:szCs w:val="20"/>
              </w:rPr>
              <w:t xml:space="preserve"> (%)</w:t>
            </w:r>
          </w:p>
        </w:tc>
        <w:tc>
          <w:tcPr>
            <w:tcW w:w="3068" w:type="dxa"/>
            <w:tcBorders>
              <w:bottom w:val="nil"/>
            </w:tcBorders>
            <w:hideMark/>
          </w:tcPr>
          <w:p w:rsidR="00D4108C" w:rsidRPr="009C38F9" w:rsidRDefault="00D4108C" w:rsidP="00C50217">
            <w:pPr>
              <w:spacing w:line="360" w:lineRule="auto"/>
              <w:jc w:val="center"/>
              <w:rPr>
                <w:rFonts w:cs="Arial"/>
                <w:szCs w:val="20"/>
              </w:rPr>
            </w:pPr>
          </w:p>
        </w:tc>
      </w:tr>
      <w:tr w:rsidR="00D4108C" w:rsidRPr="00CB3BA3" w:rsidTr="00C50217">
        <w:trPr>
          <w:trHeight w:val="317"/>
        </w:trPr>
        <w:tc>
          <w:tcPr>
            <w:tcW w:w="6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4108C" w:rsidRPr="009C38F9" w:rsidRDefault="00D4108C" w:rsidP="00C50217">
            <w:pPr>
              <w:spacing w:line="360" w:lineRule="auto"/>
              <w:ind w:firstLine="350"/>
              <w:rPr>
                <w:rFonts w:cs="Arial"/>
                <w:szCs w:val="20"/>
              </w:rPr>
            </w:pPr>
            <w:r w:rsidRPr="009C38F9">
              <w:rPr>
                <w:rFonts w:cs="Arial"/>
                <w:szCs w:val="20"/>
              </w:rPr>
              <w:t>Northeast</w:t>
            </w:r>
          </w:p>
        </w:tc>
        <w:tc>
          <w:tcPr>
            <w:tcW w:w="30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4108C" w:rsidRPr="009C38F9" w:rsidRDefault="00D4108C" w:rsidP="00C50217">
            <w:pPr>
              <w:spacing w:line="360" w:lineRule="auto"/>
              <w:jc w:val="center"/>
              <w:rPr>
                <w:rFonts w:cs="Arial"/>
                <w:szCs w:val="20"/>
              </w:rPr>
            </w:pPr>
            <w:r w:rsidRPr="009C38F9">
              <w:rPr>
                <w:rFonts w:cs="Arial"/>
                <w:szCs w:val="20"/>
              </w:rPr>
              <w:t>166,543 (19.3)</w:t>
            </w:r>
          </w:p>
        </w:tc>
      </w:tr>
      <w:tr w:rsidR="00D4108C" w:rsidRPr="00CB3BA3" w:rsidTr="00C50217">
        <w:trPr>
          <w:trHeight w:val="317"/>
        </w:trPr>
        <w:tc>
          <w:tcPr>
            <w:tcW w:w="6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4108C" w:rsidRPr="009C38F9" w:rsidRDefault="00D4108C" w:rsidP="00C50217">
            <w:pPr>
              <w:spacing w:line="360" w:lineRule="auto"/>
              <w:ind w:firstLine="350"/>
              <w:rPr>
                <w:rFonts w:cs="Arial"/>
                <w:szCs w:val="20"/>
              </w:rPr>
            </w:pPr>
            <w:r w:rsidRPr="009C38F9">
              <w:rPr>
                <w:rFonts w:cs="Arial"/>
                <w:szCs w:val="20"/>
              </w:rPr>
              <w:t>Midwest</w:t>
            </w:r>
          </w:p>
        </w:tc>
        <w:tc>
          <w:tcPr>
            <w:tcW w:w="30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4108C" w:rsidRPr="009C38F9" w:rsidRDefault="00D4108C" w:rsidP="00C50217">
            <w:pPr>
              <w:spacing w:line="360" w:lineRule="auto"/>
              <w:jc w:val="center"/>
              <w:rPr>
                <w:rFonts w:cs="Arial"/>
                <w:szCs w:val="20"/>
              </w:rPr>
            </w:pPr>
            <w:r w:rsidRPr="009C38F9">
              <w:rPr>
                <w:rFonts w:cs="Arial"/>
                <w:szCs w:val="20"/>
              </w:rPr>
              <w:t>220,849 (25.7)</w:t>
            </w:r>
          </w:p>
        </w:tc>
      </w:tr>
      <w:tr w:rsidR="00D4108C" w:rsidRPr="00CB3BA3" w:rsidTr="00C50217">
        <w:trPr>
          <w:trHeight w:val="317"/>
        </w:trPr>
        <w:tc>
          <w:tcPr>
            <w:tcW w:w="6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4108C" w:rsidRPr="009C38F9" w:rsidRDefault="00D4108C" w:rsidP="00C50217">
            <w:pPr>
              <w:spacing w:line="360" w:lineRule="auto"/>
              <w:ind w:firstLine="350"/>
              <w:rPr>
                <w:rFonts w:cs="Arial"/>
                <w:szCs w:val="20"/>
              </w:rPr>
            </w:pPr>
            <w:r w:rsidRPr="009C38F9">
              <w:rPr>
                <w:rFonts w:cs="Arial"/>
                <w:szCs w:val="20"/>
              </w:rPr>
              <w:t>South</w:t>
            </w:r>
          </w:p>
        </w:tc>
        <w:tc>
          <w:tcPr>
            <w:tcW w:w="30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4108C" w:rsidRPr="009C38F9" w:rsidRDefault="00D4108C" w:rsidP="00C50217">
            <w:pPr>
              <w:spacing w:line="360" w:lineRule="auto"/>
              <w:jc w:val="center"/>
              <w:rPr>
                <w:rFonts w:cs="Arial"/>
                <w:szCs w:val="20"/>
              </w:rPr>
            </w:pPr>
            <w:r w:rsidRPr="009C38F9">
              <w:rPr>
                <w:rFonts w:cs="Arial"/>
                <w:szCs w:val="20"/>
              </w:rPr>
              <w:t>311,105 (36.1)</w:t>
            </w:r>
          </w:p>
        </w:tc>
      </w:tr>
      <w:tr w:rsidR="00D4108C" w:rsidRPr="00CB3BA3" w:rsidTr="00C50217">
        <w:trPr>
          <w:trHeight w:val="317"/>
        </w:trPr>
        <w:tc>
          <w:tcPr>
            <w:tcW w:w="6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4108C" w:rsidRPr="009C38F9" w:rsidRDefault="00D4108C" w:rsidP="00C50217">
            <w:pPr>
              <w:spacing w:line="360" w:lineRule="auto"/>
              <w:ind w:firstLine="350"/>
              <w:rPr>
                <w:rFonts w:cs="Arial"/>
                <w:szCs w:val="20"/>
              </w:rPr>
            </w:pPr>
            <w:r w:rsidRPr="009C38F9">
              <w:rPr>
                <w:rFonts w:cs="Arial"/>
                <w:szCs w:val="20"/>
              </w:rPr>
              <w:t>West</w:t>
            </w:r>
          </w:p>
        </w:tc>
        <w:tc>
          <w:tcPr>
            <w:tcW w:w="30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4108C" w:rsidRPr="009C38F9" w:rsidRDefault="00D4108C" w:rsidP="00C50217">
            <w:pPr>
              <w:spacing w:line="360" w:lineRule="auto"/>
              <w:jc w:val="center"/>
              <w:rPr>
                <w:rFonts w:cs="Arial"/>
                <w:szCs w:val="20"/>
              </w:rPr>
            </w:pPr>
            <w:r w:rsidRPr="009C38F9">
              <w:rPr>
                <w:rFonts w:cs="Arial"/>
                <w:szCs w:val="20"/>
              </w:rPr>
              <w:t>132,649 (15.4)</w:t>
            </w:r>
          </w:p>
        </w:tc>
      </w:tr>
      <w:tr w:rsidR="00D4108C" w:rsidRPr="00CB3BA3" w:rsidTr="00C50217">
        <w:trPr>
          <w:trHeight w:val="317"/>
        </w:trPr>
        <w:tc>
          <w:tcPr>
            <w:tcW w:w="6382" w:type="dxa"/>
            <w:tcBorders>
              <w:top w:val="nil"/>
            </w:tcBorders>
            <w:hideMark/>
          </w:tcPr>
          <w:p w:rsidR="00D4108C" w:rsidRPr="009C38F9" w:rsidRDefault="00D4108C" w:rsidP="00C50217">
            <w:pPr>
              <w:spacing w:line="360" w:lineRule="auto"/>
              <w:ind w:firstLine="350"/>
              <w:rPr>
                <w:rFonts w:cs="Arial"/>
                <w:szCs w:val="20"/>
              </w:rPr>
            </w:pPr>
            <w:r w:rsidRPr="009C38F9">
              <w:rPr>
                <w:rFonts w:cs="Arial"/>
                <w:szCs w:val="20"/>
              </w:rPr>
              <w:t>Unknown</w:t>
            </w:r>
          </w:p>
        </w:tc>
        <w:tc>
          <w:tcPr>
            <w:tcW w:w="3068" w:type="dxa"/>
            <w:tcBorders>
              <w:top w:val="nil"/>
            </w:tcBorders>
            <w:hideMark/>
          </w:tcPr>
          <w:p w:rsidR="00D4108C" w:rsidRPr="009C38F9" w:rsidRDefault="00D4108C" w:rsidP="00C50217">
            <w:pPr>
              <w:spacing w:line="360" w:lineRule="auto"/>
              <w:jc w:val="center"/>
              <w:rPr>
                <w:rFonts w:cs="Arial"/>
                <w:szCs w:val="20"/>
              </w:rPr>
            </w:pPr>
            <w:r w:rsidRPr="009C38F9">
              <w:rPr>
                <w:rFonts w:cs="Arial"/>
                <w:szCs w:val="20"/>
              </w:rPr>
              <w:t>29,784 (3.5)</w:t>
            </w:r>
          </w:p>
        </w:tc>
      </w:tr>
      <w:tr w:rsidR="00D4108C" w:rsidRPr="00CB3BA3" w:rsidTr="00C50217">
        <w:trPr>
          <w:trHeight w:val="317"/>
        </w:trPr>
        <w:tc>
          <w:tcPr>
            <w:tcW w:w="6382" w:type="dxa"/>
            <w:tcBorders>
              <w:bottom w:val="nil"/>
            </w:tcBorders>
            <w:hideMark/>
          </w:tcPr>
          <w:p w:rsidR="00D4108C" w:rsidRPr="009C38F9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9C38F9">
              <w:rPr>
                <w:rFonts w:cs="Arial"/>
                <w:szCs w:val="20"/>
              </w:rPr>
              <w:t xml:space="preserve">Season of index date, </w:t>
            </w:r>
            <w:r w:rsidRPr="0058530A">
              <w:rPr>
                <w:rFonts w:cs="Arial"/>
                <w:szCs w:val="20"/>
              </w:rPr>
              <w:t>n</w:t>
            </w:r>
            <w:r w:rsidRPr="009C38F9">
              <w:rPr>
                <w:rFonts w:cs="Arial"/>
                <w:szCs w:val="20"/>
              </w:rPr>
              <w:t xml:space="preserve"> (%</w:t>
            </w:r>
            <w:proofErr w:type="gramStart"/>
            <w:r w:rsidRPr="009C38F9">
              <w:rPr>
                <w:rFonts w:cs="Arial"/>
                <w:szCs w:val="20"/>
              </w:rPr>
              <w:t>)</w:t>
            </w:r>
            <w:r w:rsidRPr="0058530A">
              <w:rPr>
                <w:rFonts w:cs="Arial"/>
                <w:szCs w:val="20"/>
                <w:vertAlign w:val="superscript"/>
              </w:rPr>
              <w:t>‡</w:t>
            </w:r>
            <w:proofErr w:type="gramEnd"/>
          </w:p>
        </w:tc>
        <w:tc>
          <w:tcPr>
            <w:tcW w:w="3068" w:type="dxa"/>
            <w:tcBorders>
              <w:bottom w:val="nil"/>
            </w:tcBorders>
            <w:hideMark/>
          </w:tcPr>
          <w:p w:rsidR="00D4108C" w:rsidRPr="009C38F9" w:rsidRDefault="00D4108C" w:rsidP="00C50217">
            <w:pPr>
              <w:spacing w:line="360" w:lineRule="auto"/>
              <w:jc w:val="center"/>
              <w:rPr>
                <w:rFonts w:cs="Arial"/>
                <w:szCs w:val="20"/>
              </w:rPr>
            </w:pPr>
          </w:p>
        </w:tc>
      </w:tr>
      <w:tr w:rsidR="00D4108C" w:rsidRPr="00CB3BA3" w:rsidTr="00C50217">
        <w:trPr>
          <w:trHeight w:val="317"/>
        </w:trPr>
        <w:tc>
          <w:tcPr>
            <w:tcW w:w="6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4108C" w:rsidRPr="009C38F9" w:rsidRDefault="00D4108C" w:rsidP="00C50217">
            <w:pPr>
              <w:spacing w:line="360" w:lineRule="auto"/>
              <w:ind w:firstLine="350"/>
              <w:rPr>
                <w:rFonts w:cs="Arial"/>
                <w:szCs w:val="20"/>
              </w:rPr>
            </w:pPr>
            <w:r w:rsidRPr="009C38F9">
              <w:rPr>
                <w:rFonts w:cs="Arial"/>
                <w:szCs w:val="20"/>
              </w:rPr>
              <w:t>Winter</w:t>
            </w:r>
          </w:p>
        </w:tc>
        <w:tc>
          <w:tcPr>
            <w:tcW w:w="30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4108C" w:rsidRPr="009C38F9" w:rsidRDefault="00D4108C" w:rsidP="00C50217">
            <w:pPr>
              <w:spacing w:line="360" w:lineRule="auto"/>
              <w:jc w:val="center"/>
              <w:rPr>
                <w:rFonts w:cs="Arial"/>
                <w:szCs w:val="20"/>
              </w:rPr>
            </w:pPr>
            <w:r w:rsidRPr="009C38F9">
              <w:rPr>
                <w:rFonts w:cs="Arial"/>
                <w:szCs w:val="20"/>
              </w:rPr>
              <w:t>229,390 (26.6)</w:t>
            </w:r>
          </w:p>
        </w:tc>
      </w:tr>
      <w:tr w:rsidR="00D4108C" w:rsidRPr="00CB3BA3" w:rsidTr="00C50217">
        <w:trPr>
          <w:trHeight w:val="317"/>
        </w:trPr>
        <w:tc>
          <w:tcPr>
            <w:tcW w:w="6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4108C" w:rsidRPr="009C38F9" w:rsidRDefault="00D4108C" w:rsidP="00C50217">
            <w:pPr>
              <w:spacing w:line="360" w:lineRule="auto"/>
              <w:ind w:firstLine="350"/>
              <w:rPr>
                <w:rFonts w:cs="Arial"/>
                <w:szCs w:val="20"/>
              </w:rPr>
            </w:pPr>
            <w:r w:rsidRPr="009C38F9">
              <w:rPr>
                <w:rFonts w:cs="Arial"/>
                <w:szCs w:val="20"/>
              </w:rPr>
              <w:t xml:space="preserve">Spring </w:t>
            </w:r>
          </w:p>
        </w:tc>
        <w:tc>
          <w:tcPr>
            <w:tcW w:w="30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4108C" w:rsidRPr="009C38F9" w:rsidRDefault="00D4108C" w:rsidP="00C50217">
            <w:pPr>
              <w:spacing w:line="360" w:lineRule="auto"/>
              <w:jc w:val="center"/>
              <w:rPr>
                <w:rFonts w:cs="Arial"/>
                <w:szCs w:val="20"/>
              </w:rPr>
            </w:pPr>
            <w:r w:rsidRPr="009C38F9">
              <w:rPr>
                <w:rFonts w:cs="Arial"/>
                <w:szCs w:val="20"/>
              </w:rPr>
              <w:t>231,380 (26. 9)</w:t>
            </w:r>
          </w:p>
        </w:tc>
      </w:tr>
      <w:tr w:rsidR="00D4108C" w:rsidRPr="00CB3BA3" w:rsidTr="00C50217">
        <w:trPr>
          <w:trHeight w:val="317"/>
        </w:trPr>
        <w:tc>
          <w:tcPr>
            <w:tcW w:w="6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4108C" w:rsidRPr="009C38F9" w:rsidRDefault="00D4108C" w:rsidP="00C50217">
            <w:pPr>
              <w:spacing w:line="360" w:lineRule="auto"/>
              <w:ind w:firstLine="350"/>
              <w:rPr>
                <w:rFonts w:cs="Arial"/>
                <w:szCs w:val="20"/>
              </w:rPr>
            </w:pPr>
            <w:r w:rsidRPr="009C38F9">
              <w:rPr>
                <w:rFonts w:cs="Arial"/>
                <w:szCs w:val="20"/>
              </w:rPr>
              <w:t>Summer</w:t>
            </w:r>
          </w:p>
        </w:tc>
        <w:tc>
          <w:tcPr>
            <w:tcW w:w="30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4108C" w:rsidRPr="009C38F9" w:rsidRDefault="00D4108C" w:rsidP="00C50217">
            <w:pPr>
              <w:spacing w:line="360" w:lineRule="auto"/>
              <w:jc w:val="center"/>
              <w:rPr>
                <w:rFonts w:cs="Arial"/>
                <w:szCs w:val="20"/>
              </w:rPr>
            </w:pPr>
            <w:r w:rsidRPr="009C38F9">
              <w:rPr>
                <w:rFonts w:cs="Arial"/>
                <w:szCs w:val="20"/>
              </w:rPr>
              <w:t>190,252 (22.1)</w:t>
            </w:r>
          </w:p>
        </w:tc>
      </w:tr>
      <w:tr w:rsidR="00D4108C" w:rsidRPr="00CB3BA3" w:rsidTr="00C50217">
        <w:trPr>
          <w:trHeight w:val="317"/>
        </w:trPr>
        <w:tc>
          <w:tcPr>
            <w:tcW w:w="6382" w:type="dxa"/>
            <w:tcBorders>
              <w:top w:val="nil"/>
            </w:tcBorders>
            <w:hideMark/>
          </w:tcPr>
          <w:p w:rsidR="00D4108C" w:rsidRPr="009C38F9" w:rsidRDefault="00D4108C" w:rsidP="00C50217">
            <w:pPr>
              <w:spacing w:line="360" w:lineRule="auto"/>
              <w:ind w:firstLine="350"/>
              <w:rPr>
                <w:rFonts w:cs="Arial"/>
                <w:szCs w:val="20"/>
              </w:rPr>
            </w:pPr>
            <w:r w:rsidRPr="009C38F9">
              <w:rPr>
                <w:rFonts w:cs="Arial"/>
                <w:szCs w:val="20"/>
              </w:rPr>
              <w:t>Fall</w:t>
            </w:r>
          </w:p>
        </w:tc>
        <w:tc>
          <w:tcPr>
            <w:tcW w:w="3068" w:type="dxa"/>
            <w:tcBorders>
              <w:top w:val="nil"/>
            </w:tcBorders>
            <w:hideMark/>
          </w:tcPr>
          <w:p w:rsidR="00D4108C" w:rsidRPr="009C38F9" w:rsidRDefault="00D4108C" w:rsidP="00C50217">
            <w:pPr>
              <w:spacing w:line="360" w:lineRule="auto"/>
              <w:jc w:val="center"/>
              <w:rPr>
                <w:rFonts w:cs="Arial"/>
                <w:szCs w:val="20"/>
              </w:rPr>
            </w:pPr>
            <w:r w:rsidRPr="009C38F9">
              <w:rPr>
                <w:rFonts w:cs="Arial"/>
                <w:szCs w:val="20"/>
              </w:rPr>
              <w:t>209,908 (24.4)</w:t>
            </w:r>
          </w:p>
        </w:tc>
      </w:tr>
      <w:tr w:rsidR="00D4108C" w:rsidRPr="00CB3BA3" w:rsidTr="00C50217">
        <w:trPr>
          <w:trHeight w:val="317"/>
        </w:trPr>
        <w:tc>
          <w:tcPr>
            <w:tcW w:w="6382" w:type="dxa"/>
            <w:tcBorders>
              <w:bottom w:val="nil"/>
            </w:tcBorders>
            <w:hideMark/>
          </w:tcPr>
          <w:p w:rsidR="00D4108C" w:rsidRPr="009C38F9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9C38F9">
              <w:rPr>
                <w:rFonts w:cs="Arial"/>
                <w:szCs w:val="20"/>
              </w:rPr>
              <w:t xml:space="preserve">Type of conjunctivitis, </w:t>
            </w:r>
            <w:r w:rsidRPr="0058530A">
              <w:rPr>
                <w:rFonts w:cs="Arial"/>
                <w:szCs w:val="20"/>
              </w:rPr>
              <w:t>n</w:t>
            </w:r>
            <w:r w:rsidRPr="009C38F9">
              <w:rPr>
                <w:rFonts w:cs="Arial"/>
                <w:szCs w:val="20"/>
              </w:rPr>
              <w:t xml:space="preserve"> (%</w:t>
            </w:r>
            <w:proofErr w:type="gramStart"/>
            <w:r w:rsidRPr="009C38F9">
              <w:rPr>
                <w:rFonts w:cs="Arial"/>
                <w:szCs w:val="20"/>
              </w:rPr>
              <w:t>)</w:t>
            </w:r>
            <w:r w:rsidRPr="0058530A">
              <w:rPr>
                <w:rFonts w:cs="Arial"/>
                <w:szCs w:val="20"/>
                <w:vertAlign w:val="superscript"/>
              </w:rPr>
              <w:t>§</w:t>
            </w:r>
            <w:proofErr w:type="gramEnd"/>
          </w:p>
        </w:tc>
        <w:tc>
          <w:tcPr>
            <w:tcW w:w="3068" w:type="dxa"/>
            <w:tcBorders>
              <w:bottom w:val="nil"/>
            </w:tcBorders>
            <w:hideMark/>
          </w:tcPr>
          <w:p w:rsidR="00D4108C" w:rsidRPr="009C38F9" w:rsidRDefault="00D4108C" w:rsidP="00C50217">
            <w:pPr>
              <w:spacing w:line="360" w:lineRule="auto"/>
              <w:jc w:val="center"/>
              <w:rPr>
                <w:rFonts w:cs="Arial"/>
                <w:szCs w:val="20"/>
              </w:rPr>
            </w:pPr>
          </w:p>
        </w:tc>
      </w:tr>
      <w:tr w:rsidR="00D4108C" w:rsidRPr="00CB3BA3" w:rsidTr="00C50217">
        <w:trPr>
          <w:trHeight w:val="317"/>
        </w:trPr>
        <w:tc>
          <w:tcPr>
            <w:tcW w:w="6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4108C" w:rsidRPr="009C38F9" w:rsidRDefault="00D4108C" w:rsidP="00C50217">
            <w:pPr>
              <w:spacing w:line="360" w:lineRule="auto"/>
              <w:ind w:firstLine="350"/>
              <w:rPr>
                <w:rFonts w:cs="Arial"/>
                <w:szCs w:val="20"/>
              </w:rPr>
            </w:pPr>
            <w:r w:rsidRPr="009C38F9">
              <w:rPr>
                <w:rFonts w:cs="Arial"/>
                <w:szCs w:val="20"/>
              </w:rPr>
              <w:t xml:space="preserve">Acute </w:t>
            </w:r>
          </w:p>
        </w:tc>
        <w:tc>
          <w:tcPr>
            <w:tcW w:w="30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4108C" w:rsidRPr="009C38F9" w:rsidRDefault="00D4108C" w:rsidP="00C50217">
            <w:pPr>
              <w:spacing w:line="360" w:lineRule="auto"/>
              <w:jc w:val="center"/>
              <w:rPr>
                <w:rFonts w:cs="Arial"/>
                <w:szCs w:val="20"/>
              </w:rPr>
            </w:pPr>
            <w:r w:rsidRPr="009C38F9">
              <w:rPr>
                <w:rFonts w:cs="Arial"/>
                <w:szCs w:val="20"/>
              </w:rPr>
              <w:t>788,197 (91.6)</w:t>
            </w:r>
          </w:p>
        </w:tc>
      </w:tr>
      <w:tr w:rsidR="00D4108C" w:rsidRPr="00CB3BA3" w:rsidTr="00C50217">
        <w:trPr>
          <w:trHeight w:val="317"/>
        </w:trPr>
        <w:tc>
          <w:tcPr>
            <w:tcW w:w="6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4108C" w:rsidRPr="009C38F9" w:rsidRDefault="00D4108C" w:rsidP="00C50217">
            <w:pPr>
              <w:spacing w:line="360" w:lineRule="auto"/>
              <w:ind w:firstLine="350"/>
              <w:rPr>
                <w:rFonts w:cs="Arial"/>
                <w:szCs w:val="20"/>
              </w:rPr>
            </w:pPr>
            <w:r w:rsidRPr="009C38F9">
              <w:rPr>
                <w:rFonts w:cs="Arial"/>
                <w:szCs w:val="20"/>
              </w:rPr>
              <w:t xml:space="preserve">Chronic </w:t>
            </w:r>
          </w:p>
        </w:tc>
        <w:tc>
          <w:tcPr>
            <w:tcW w:w="30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4108C" w:rsidRPr="009C38F9" w:rsidRDefault="00D4108C" w:rsidP="00C50217">
            <w:pPr>
              <w:spacing w:line="360" w:lineRule="auto"/>
              <w:jc w:val="center"/>
              <w:rPr>
                <w:rFonts w:cs="Arial"/>
                <w:szCs w:val="20"/>
              </w:rPr>
            </w:pPr>
            <w:r w:rsidRPr="009C38F9">
              <w:rPr>
                <w:rFonts w:cs="Arial"/>
                <w:szCs w:val="20"/>
              </w:rPr>
              <w:t>23,906 (2.8)</w:t>
            </w:r>
          </w:p>
        </w:tc>
      </w:tr>
      <w:tr w:rsidR="00D4108C" w:rsidRPr="00CB3BA3" w:rsidTr="00C50217">
        <w:trPr>
          <w:trHeight w:val="317"/>
        </w:trPr>
        <w:tc>
          <w:tcPr>
            <w:tcW w:w="6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4108C" w:rsidRPr="009C38F9" w:rsidRDefault="00D4108C" w:rsidP="00C50217">
            <w:pPr>
              <w:spacing w:line="360" w:lineRule="auto"/>
              <w:ind w:firstLine="350"/>
              <w:rPr>
                <w:rFonts w:cs="Arial"/>
                <w:szCs w:val="20"/>
              </w:rPr>
            </w:pPr>
            <w:r w:rsidRPr="009C38F9">
              <w:rPr>
                <w:rFonts w:cs="Arial"/>
                <w:szCs w:val="20"/>
              </w:rPr>
              <w:t xml:space="preserve">Viral </w:t>
            </w:r>
          </w:p>
        </w:tc>
        <w:tc>
          <w:tcPr>
            <w:tcW w:w="30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4108C" w:rsidRPr="009C38F9" w:rsidRDefault="00D4108C" w:rsidP="00C50217">
            <w:pPr>
              <w:spacing w:line="360" w:lineRule="auto"/>
              <w:jc w:val="center"/>
              <w:rPr>
                <w:rFonts w:cs="Arial"/>
                <w:szCs w:val="20"/>
              </w:rPr>
            </w:pPr>
            <w:r w:rsidRPr="009C38F9">
              <w:rPr>
                <w:rFonts w:cs="Arial"/>
                <w:szCs w:val="20"/>
              </w:rPr>
              <w:t>50,406 (5.9)</w:t>
            </w:r>
          </w:p>
        </w:tc>
      </w:tr>
      <w:tr w:rsidR="00D4108C" w:rsidRPr="00CB3BA3" w:rsidTr="00C50217">
        <w:trPr>
          <w:trHeight w:val="317"/>
        </w:trPr>
        <w:tc>
          <w:tcPr>
            <w:tcW w:w="6382" w:type="dxa"/>
            <w:tcBorders>
              <w:top w:val="nil"/>
            </w:tcBorders>
            <w:hideMark/>
          </w:tcPr>
          <w:p w:rsidR="00D4108C" w:rsidRPr="009C38F9" w:rsidRDefault="00D4108C" w:rsidP="00C50217">
            <w:pPr>
              <w:spacing w:line="360" w:lineRule="auto"/>
              <w:ind w:firstLine="350"/>
              <w:rPr>
                <w:rFonts w:cs="Arial"/>
                <w:szCs w:val="20"/>
              </w:rPr>
            </w:pPr>
            <w:r w:rsidRPr="009C38F9">
              <w:rPr>
                <w:rFonts w:cs="Arial"/>
                <w:szCs w:val="20"/>
              </w:rPr>
              <w:t xml:space="preserve">Adenoviral </w:t>
            </w:r>
          </w:p>
        </w:tc>
        <w:tc>
          <w:tcPr>
            <w:tcW w:w="3068" w:type="dxa"/>
            <w:tcBorders>
              <w:top w:val="nil"/>
            </w:tcBorders>
            <w:hideMark/>
          </w:tcPr>
          <w:p w:rsidR="00D4108C" w:rsidRPr="009C38F9" w:rsidRDefault="00D4108C" w:rsidP="00C50217">
            <w:pPr>
              <w:spacing w:line="360" w:lineRule="auto"/>
              <w:jc w:val="center"/>
              <w:rPr>
                <w:rFonts w:cs="Arial"/>
                <w:szCs w:val="20"/>
              </w:rPr>
            </w:pPr>
            <w:r w:rsidRPr="009C38F9">
              <w:rPr>
                <w:rFonts w:cs="Arial"/>
                <w:szCs w:val="20"/>
              </w:rPr>
              <w:t>5556 (0.6)</w:t>
            </w:r>
          </w:p>
        </w:tc>
      </w:tr>
      <w:tr w:rsidR="00D4108C" w:rsidRPr="00CB3BA3" w:rsidTr="00C50217">
        <w:trPr>
          <w:trHeight w:val="317"/>
        </w:trPr>
        <w:tc>
          <w:tcPr>
            <w:tcW w:w="6382" w:type="dxa"/>
            <w:hideMark/>
          </w:tcPr>
          <w:p w:rsidR="00D4108C" w:rsidRPr="009C38F9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proofErr w:type="spellStart"/>
            <w:r w:rsidRPr="009C38F9">
              <w:rPr>
                <w:rFonts w:cs="Arial"/>
                <w:szCs w:val="20"/>
              </w:rPr>
              <w:t>Quan-Charlson</w:t>
            </w:r>
            <w:proofErr w:type="spellEnd"/>
            <w:r w:rsidRPr="009C38F9">
              <w:rPr>
                <w:rFonts w:cs="Arial"/>
                <w:szCs w:val="20"/>
              </w:rPr>
              <w:t xml:space="preserve"> comorbidity index, </w:t>
            </w:r>
            <w:proofErr w:type="spellStart"/>
            <w:r w:rsidRPr="009C38F9">
              <w:rPr>
                <w:rFonts w:cs="Arial"/>
                <w:szCs w:val="20"/>
              </w:rPr>
              <w:t>mean±SD</w:t>
            </w:r>
            <w:proofErr w:type="spellEnd"/>
            <w:r w:rsidRPr="009C38F9">
              <w:rPr>
                <w:rFonts w:cs="Arial"/>
                <w:szCs w:val="20"/>
              </w:rPr>
              <w:t xml:space="preserve"> (median)</w:t>
            </w:r>
            <w:r w:rsidRPr="0058530A">
              <w:rPr>
                <w:rFonts w:cs="Arial"/>
                <w:szCs w:val="20"/>
                <w:vertAlign w:val="superscript"/>
              </w:rPr>
              <w:t>||</w:t>
            </w:r>
            <w:r w:rsidRPr="009C38F9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3068" w:type="dxa"/>
            <w:hideMark/>
          </w:tcPr>
          <w:p w:rsidR="00D4108C" w:rsidRPr="009C38F9" w:rsidRDefault="00D4108C" w:rsidP="00C50217">
            <w:pPr>
              <w:spacing w:line="360" w:lineRule="auto"/>
              <w:jc w:val="center"/>
              <w:rPr>
                <w:rFonts w:cs="Arial"/>
                <w:szCs w:val="20"/>
              </w:rPr>
            </w:pPr>
            <w:r w:rsidRPr="009C38F9">
              <w:rPr>
                <w:rFonts w:cs="Arial"/>
                <w:szCs w:val="20"/>
              </w:rPr>
              <w:t>0.1±0.5 (0.0)</w:t>
            </w:r>
          </w:p>
        </w:tc>
      </w:tr>
      <w:tr w:rsidR="00D4108C" w:rsidRPr="00CB3BA3" w:rsidTr="00C50217">
        <w:trPr>
          <w:trHeight w:val="317"/>
        </w:trPr>
        <w:tc>
          <w:tcPr>
            <w:tcW w:w="6382" w:type="dxa"/>
            <w:tcBorders>
              <w:bottom w:val="nil"/>
            </w:tcBorders>
            <w:hideMark/>
          </w:tcPr>
          <w:p w:rsidR="00D4108C" w:rsidRPr="009C38F9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9C38F9">
              <w:rPr>
                <w:rFonts w:cs="Arial"/>
                <w:szCs w:val="20"/>
              </w:rPr>
              <w:t xml:space="preserve">Rate of all-cause medical visits, PPPM, </w:t>
            </w:r>
            <w:proofErr w:type="spellStart"/>
            <w:r w:rsidRPr="009C38F9">
              <w:rPr>
                <w:rFonts w:cs="Arial"/>
                <w:szCs w:val="20"/>
              </w:rPr>
              <w:t>mean±SD</w:t>
            </w:r>
            <w:proofErr w:type="spellEnd"/>
            <w:r w:rsidRPr="009C38F9">
              <w:rPr>
                <w:rFonts w:cs="Arial"/>
                <w:szCs w:val="20"/>
              </w:rPr>
              <w:t xml:space="preserve"> (median)</w:t>
            </w:r>
          </w:p>
        </w:tc>
        <w:tc>
          <w:tcPr>
            <w:tcW w:w="3068" w:type="dxa"/>
            <w:tcBorders>
              <w:bottom w:val="nil"/>
            </w:tcBorders>
            <w:hideMark/>
          </w:tcPr>
          <w:p w:rsidR="00D4108C" w:rsidRPr="009C38F9" w:rsidRDefault="00D4108C" w:rsidP="00C50217">
            <w:pPr>
              <w:spacing w:line="360" w:lineRule="auto"/>
              <w:jc w:val="center"/>
              <w:rPr>
                <w:rFonts w:cs="Arial"/>
                <w:szCs w:val="20"/>
              </w:rPr>
            </w:pPr>
            <w:r w:rsidRPr="009C38F9">
              <w:rPr>
                <w:rFonts w:cs="Arial"/>
                <w:szCs w:val="20"/>
              </w:rPr>
              <w:t>1.0±1.5 (0.5)</w:t>
            </w:r>
          </w:p>
        </w:tc>
      </w:tr>
      <w:tr w:rsidR="00D4108C" w:rsidRPr="00CB3BA3" w:rsidTr="00C50217">
        <w:trPr>
          <w:trHeight w:val="317"/>
        </w:trPr>
        <w:tc>
          <w:tcPr>
            <w:tcW w:w="6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4108C" w:rsidRPr="009C38F9" w:rsidRDefault="00D4108C" w:rsidP="00C50217">
            <w:pPr>
              <w:spacing w:line="360" w:lineRule="auto"/>
              <w:ind w:firstLine="350"/>
              <w:rPr>
                <w:rFonts w:cs="Arial"/>
                <w:szCs w:val="20"/>
              </w:rPr>
            </w:pPr>
            <w:r w:rsidRPr="009C38F9">
              <w:rPr>
                <w:rFonts w:cs="Arial"/>
                <w:szCs w:val="20"/>
              </w:rPr>
              <w:t xml:space="preserve">Inpatient visits </w:t>
            </w:r>
          </w:p>
        </w:tc>
        <w:tc>
          <w:tcPr>
            <w:tcW w:w="30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4108C" w:rsidRPr="009C38F9" w:rsidRDefault="00D4108C" w:rsidP="00C50217">
            <w:pPr>
              <w:spacing w:line="360" w:lineRule="auto"/>
              <w:jc w:val="center"/>
              <w:rPr>
                <w:rFonts w:cs="Arial"/>
                <w:szCs w:val="20"/>
              </w:rPr>
            </w:pPr>
            <w:r w:rsidRPr="009C38F9">
              <w:rPr>
                <w:rFonts w:cs="Arial"/>
                <w:szCs w:val="20"/>
              </w:rPr>
              <w:t>0.0±0.2 (0.0)</w:t>
            </w:r>
          </w:p>
        </w:tc>
      </w:tr>
      <w:tr w:rsidR="00D4108C" w:rsidRPr="00CB3BA3" w:rsidTr="00C50217">
        <w:trPr>
          <w:trHeight w:val="317"/>
        </w:trPr>
        <w:tc>
          <w:tcPr>
            <w:tcW w:w="6382" w:type="dxa"/>
            <w:tcBorders>
              <w:top w:val="nil"/>
            </w:tcBorders>
            <w:hideMark/>
          </w:tcPr>
          <w:p w:rsidR="00D4108C" w:rsidRPr="009C38F9" w:rsidRDefault="00D4108C" w:rsidP="00C50217">
            <w:pPr>
              <w:spacing w:line="360" w:lineRule="auto"/>
              <w:ind w:firstLine="350"/>
              <w:rPr>
                <w:rFonts w:cs="Arial"/>
                <w:szCs w:val="20"/>
              </w:rPr>
            </w:pPr>
            <w:r w:rsidRPr="009C38F9">
              <w:rPr>
                <w:rFonts w:cs="Arial"/>
                <w:szCs w:val="20"/>
              </w:rPr>
              <w:t xml:space="preserve">Outpatient visits </w:t>
            </w:r>
          </w:p>
        </w:tc>
        <w:tc>
          <w:tcPr>
            <w:tcW w:w="3068" w:type="dxa"/>
            <w:tcBorders>
              <w:top w:val="nil"/>
            </w:tcBorders>
            <w:hideMark/>
          </w:tcPr>
          <w:p w:rsidR="00D4108C" w:rsidRPr="009C38F9" w:rsidRDefault="00D4108C" w:rsidP="00C50217">
            <w:pPr>
              <w:spacing w:line="360" w:lineRule="auto"/>
              <w:jc w:val="center"/>
              <w:rPr>
                <w:rFonts w:cs="Arial"/>
                <w:szCs w:val="20"/>
              </w:rPr>
            </w:pPr>
            <w:r w:rsidRPr="009C38F9">
              <w:rPr>
                <w:rFonts w:cs="Arial"/>
                <w:szCs w:val="20"/>
              </w:rPr>
              <w:t>0.8±1.3 (0.5)</w:t>
            </w:r>
          </w:p>
        </w:tc>
      </w:tr>
      <w:tr w:rsidR="00D4108C" w:rsidRPr="00CB3BA3" w:rsidTr="00C50217">
        <w:trPr>
          <w:trHeight w:val="317"/>
        </w:trPr>
        <w:tc>
          <w:tcPr>
            <w:tcW w:w="6382" w:type="dxa"/>
            <w:tcBorders>
              <w:bottom w:val="nil"/>
            </w:tcBorders>
            <w:hideMark/>
          </w:tcPr>
          <w:p w:rsidR="00D4108C" w:rsidRPr="009C38F9" w:rsidRDefault="00D4108C" w:rsidP="00C50217">
            <w:pPr>
              <w:spacing w:line="360" w:lineRule="auto"/>
              <w:rPr>
                <w:rFonts w:cs="Arial"/>
                <w:szCs w:val="20"/>
              </w:rPr>
            </w:pPr>
            <w:r w:rsidRPr="009C38F9">
              <w:rPr>
                <w:rFonts w:cs="Arial"/>
                <w:szCs w:val="20"/>
              </w:rPr>
              <w:t xml:space="preserve">All-cause health care costs, PPPM, 2016 US$, </w:t>
            </w:r>
            <w:proofErr w:type="spellStart"/>
            <w:r w:rsidRPr="009C38F9">
              <w:rPr>
                <w:rFonts w:cs="Arial"/>
                <w:szCs w:val="20"/>
              </w:rPr>
              <w:t>mean±SD</w:t>
            </w:r>
            <w:proofErr w:type="spellEnd"/>
            <w:r w:rsidRPr="009C38F9">
              <w:rPr>
                <w:rFonts w:cs="Arial"/>
                <w:szCs w:val="20"/>
              </w:rPr>
              <w:t xml:space="preserve"> (median)</w:t>
            </w:r>
          </w:p>
        </w:tc>
        <w:tc>
          <w:tcPr>
            <w:tcW w:w="3068" w:type="dxa"/>
            <w:tcBorders>
              <w:bottom w:val="nil"/>
            </w:tcBorders>
            <w:hideMark/>
          </w:tcPr>
          <w:p w:rsidR="00D4108C" w:rsidRPr="009C38F9" w:rsidRDefault="00D4108C" w:rsidP="00C50217">
            <w:pPr>
              <w:spacing w:line="360" w:lineRule="auto"/>
              <w:jc w:val="center"/>
              <w:rPr>
                <w:rFonts w:cs="Arial"/>
                <w:szCs w:val="20"/>
              </w:rPr>
            </w:pPr>
            <w:r w:rsidRPr="009C38F9">
              <w:rPr>
                <w:rFonts w:cs="Arial"/>
                <w:szCs w:val="20"/>
              </w:rPr>
              <w:t>$375±$2011 ($63)</w:t>
            </w:r>
          </w:p>
        </w:tc>
      </w:tr>
      <w:tr w:rsidR="00D4108C" w:rsidRPr="00CB3BA3" w:rsidTr="00C50217">
        <w:trPr>
          <w:trHeight w:val="317"/>
        </w:trPr>
        <w:tc>
          <w:tcPr>
            <w:tcW w:w="6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4108C" w:rsidRPr="009C38F9" w:rsidRDefault="00D4108C" w:rsidP="00C50217">
            <w:pPr>
              <w:spacing w:line="360" w:lineRule="auto"/>
              <w:ind w:firstLine="350"/>
              <w:rPr>
                <w:rFonts w:cs="Arial"/>
                <w:szCs w:val="20"/>
              </w:rPr>
            </w:pPr>
            <w:r w:rsidRPr="009C38F9">
              <w:rPr>
                <w:rFonts w:cs="Arial"/>
                <w:szCs w:val="20"/>
              </w:rPr>
              <w:t xml:space="preserve">Medical service costs </w:t>
            </w:r>
          </w:p>
        </w:tc>
        <w:tc>
          <w:tcPr>
            <w:tcW w:w="30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4108C" w:rsidRPr="009C38F9" w:rsidRDefault="00D4108C" w:rsidP="00C50217">
            <w:pPr>
              <w:spacing w:line="360" w:lineRule="auto"/>
              <w:jc w:val="center"/>
              <w:rPr>
                <w:rFonts w:cs="Arial"/>
                <w:szCs w:val="20"/>
              </w:rPr>
            </w:pPr>
            <w:r w:rsidRPr="009C38F9">
              <w:rPr>
                <w:rFonts w:cs="Arial"/>
                <w:szCs w:val="20"/>
              </w:rPr>
              <w:t>$284±$1921 ($21)</w:t>
            </w:r>
          </w:p>
        </w:tc>
      </w:tr>
      <w:tr w:rsidR="00D4108C" w:rsidRPr="00CB3BA3" w:rsidTr="00C50217">
        <w:trPr>
          <w:trHeight w:val="317"/>
        </w:trPr>
        <w:tc>
          <w:tcPr>
            <w:tcW w:w="6382" w:type="dxa"/>
            <w:tcBorders>
              <w:top w:val="nil"/>
            </w:tcBorders>
            <w:hideMark/>
          </w:tcPr>
          <w:p w:rsidR="00D4108C" w:rsidRPr="009C38F9" w:rsidRDefault="00D4108C" w:rsidP="00C50217">
            <w:pPr>
              <w:spacing w:line="360" w:lineRule="auto"/>
              <w:ind w:firstLine="350"/>
              <w:rPr>
                <w:rFonts w:cs="Arial"/>
                <w:szCs w:val="20"/>
              </w:rPr>
            </w:pPr>
            <w:r w:rsidRPr="009C38F9">
              <w:rPr>
                <w:rFonts w:cs="Arial"/>
                <w:szCs w:val="20"/>
              </w:rPr>
              <w:t xml:space="preserve">Pharmacy costs </w:t>
            </w:r>
          </w:p>
        </w:tc>
        <w:tc>
          <w:tcPr>
            <w:tcW w:w="3068" w:type="dxa"/>
            <w:tcBorders>
              <w:top w:val="nil"/>
            </w:tcBorders>
            <w:hideMark/>
          </w:tcPr>
          <w:p w:rsidR="00D4108C" w:rsidRPr="009C38F9" w:rsidRDefault="00D4108C" w:rsidP="00C50217">
            <w:pPr>
              <w:spacing w:line="360" w:lineRule="auto"/>
              <w:jc w:val="center"/>
              <w:rPr>
                <w:rFonts w:cs="Arial"/>
                <w:szCs w:val="20"/>
              </w:rPr>
            </w:pPr>
            <w:r w:rsidRPr="009C38F9">
              <w:rPr>
                <w:rFonts w:cs="Arial"/>
                <w:szCs w:val="20"/>
              </w:rPr>
              <w:t>$91±$452 ($0)</w:t>
            </w:r>
          </w:p>
        </w:tc>
      </w:tr>
    </w:tbl>
    <w:p w:rsidR="00D4108C" w:rsidRPr="00A8574C" w:rsidRDefault="00D4108C" w:rsidP="00D4108C">
      <w:r w:rsidRPr="00A8574C">
        <w:rPr>
          <w:b/>
        </w:rPr>
        <w:t>Notes:</w:t>
      </w:r>
      <w:r w:rsidRPr="007B6228">
        <w:t xml:space="preserve"> </w:t>
      </w:r>
      <w:r w:rsidRPr="00A8574C">
        <w:rPr>
          <w:b/>
        </w:rPr>
        <w:t>*</w:t>
      </w:r>
      <w:proofErr w:type="spellStart"/>
      <w:r w:rsidRPr="00A8574C">
        <w:t>Nonseed</w:t>
      </w:r>
      <w:proofErr w:type="spellEnd"/>
      <w:r w:rsidRPr="00A8574C">
        <w:t xml:space="preserve"> patients (infected family members) are not included in this summary, but contributed to the costs of conjunctivitis episodes. </w:t>
      </w:r>
    </w:p>
    <w:p w:rsidR="00D4108C" w:rsidRDefault="00D4108C" w:rsidP="00D4108C">
      <w:r w:rsidRPr="0058530A">
        <w:rPr>
          <w:vertAlign w:val="superscript"/>
        </w:rPr>
        <w:t>†</w:t>
      </w:r>
      <w:r w:rsidRPr="00CB3BA3">
        <w:t xml:space="preserve">The baseline period was the 60-day period before the index date (first conjunctivitis diagnosis on record). </w:t>
      </w:r>
    </w:p>
    <w:p w:rsidR="00D4108C" w:rsidRDefault="00D4108C" w:rsidP="00D4108C">
      <w:r w:rsidRPr="0058530A">
        <w:rPr>
          <w:vertAlign w:val="superscript"/>
        </w:rPr>
        <w:t>‡</w:t>
      </w:r>
      <w:r w:rsidRPr="00CB3BA3">
        <w:t xml:space="preserve">Winter was defined as January to March, spring was defined as April to June, summer was defined as July to September, and fall was defined as October to December. </w:t>
      </w:r>
    </w:p>
    <w:p w:rsidR="00D4108C" w:rsidRDefault="00D4108C" w:rsidP="00D4108C">
      <w:r w:rsidRPr="0058530A">
        <w:rPr>
          <w:vertAlign w:val="superscript"/>
        </w:rPr>
        <w:t>§</w:t>
      </w:r>
      <w:r w:rsidRPr="00CB3BA3">
        <w:t xml:space="preserve">Type of conjunctivitis identified by </w:t>
      </w:r>
      <w:r w:rsidRPr="002A29D9">
        <w:t>International Classification of Diseases, Ninth</w:t>
      </w:r>
      <w:r>
        <w:t>/</w:t>
      </w:r>
      <w:r w:rsidRPr="002A29D9">
        <w:t>Tenth Revision</w:t>
      </w:r>
      <w:r w:rsidRPr="00CB3BA3">
        <w:t xml:space="preserve"> codes. </w:t>
      </w:r>
    </w:p>
    <w:p w:rsidR="00D4108C" w:rsidRDefault="00D4108C" w:rsidP="00D4108C">
      <w:r w:rsidRPr="0058530A">
        <w:rPr>
          <w:vertAlign w:val="superscript"/>
        </w:rPr>
        <w:t>||</w:t>
      </w:r>
      <w:proofErr w:type="spellStart"/>
      <w:r w:rsidRPr="00CB3BA3">
        <w:t>Quan-Charlson</w:t>
      </w:r>
      <w:proofErr w:type="spellEnd"/>
      <w:r w:rsidRPr="00CB3BA3">
        <w:t xml:space="preserve"> comorbidity index computed according to the methods outlined in </w:t>
      </w:r>
      <w:proofErr w:type="spellStart"/>
      <w:r w:rsidRPr="00CB3BA3">
        <w:t>Quan</w:t>
      </w:r>
      <w:proofErr w:type="spellEnd"/>
      <w:r w:rsidRPr="00CB3BA3">
        <w:t xml:space="preserve"> </w:t>
      </w:r>
      <w:proofErr w:type="gramStart"/>
      <w:r w:rsidRPr="00CB3BA3">
        <w:t>et</w:t>
      </w:r>
      <w:proofErr w:type="gramEnd"/>
      <w:r w:rsidRPr="00CB3BA3">
        <w:t xml:space="preserve"> al.</w:t>
      </w:r>
      <w:r>
        <w:rPr>
          <w:noProof/>
          <w:vertAlign w:val="superscript"/>
        </w:rPr>
        <w:t>1</w:t>
      </w:r>
      <w:r>
        <w:t xml:space="preserve"> </w:t>
      </w:r>
    </w:p>
    <w:p w:rsidR="00D4108C" w:rsidRDefault="00D4108C" w:rsidP="00D4108C">
      <w:r w:rsidRPr="00A8574C">
        <w:rPr>
          <w:b/>
        </w:rPr>
        <w:lastRenderedPageBreak/>
        <w:t>Abbreviations:</w:t>
      </w:r>
      <w:r>
        <w:t xml:space="preserve"> </w:t>
      </w:r>
      <w:r w:rsidRPr="00CB3BA3">
        <w:t>PPPM</w:t>
      </w:r>
      <w:r>
        <w:t>,</w:t>
      </w:r>
      <w:r w:rsidRPr="00CB3BA3">
        <w:t xml:space="preserve"> per person per month; </w:t>
      </w:r>
      <w:r>
        <w:t>SD, standard deviation</w:t>
      </w:r>
      <w:r w:rsidRPr="00CB3BA3">
        <w:t xml:space="preserve">. </w:t>
      </w:r>
    </w:p>
    <w:p w:rsidR="00D4108C" w:rsidRDefault="00D4108C" w:rsidP="00D4108C">
      <w:pPr>
        <w:pStyle w:val="Heading1"/>
      </w:pPr>
      <w:r>
        <w:t>Supplementary reference</w:t>
      </w:r>
    </w:p>
    <w:p w:rsidR="00D4108C" w:rsidRPr="004D5BFB" w:rsidRDefault="00D4108C" w:rsidP="00D4108C">
      <w:pPr>
        <w:pStyle w:val="EndNoteBibliography"/>
        <w:ind w:left="360" w:hanging="360"/>
      </w:pPr>
      <w:r w:rsidRPr="00F21FFF">
        <w:rPr>
          <w:b/>
        </w:rPr>
        <w:t>1.</w:t>
      </w:r>
      <w:r>
        <w:tab/>
      </w:r>
      <w:r w:rsidRPr="00FA1B24">
        <w:t xml:space="preserve">Quan H, Li B, Couris CM, et al. Updating and validating the Charlson comorbidity index and score for risk adjustment in hospital discharge abstracts using data from 6 countries. </w:t>
      </w:r>
      <w:r w:rsidRPr="00FA1B24">
        <w:rPr>
          <w:i/>
        </w:rPr>
        <w:t xml:space="preserve">Am J Epidemiol. </w:t>
      </w:r>
      <w:r w:rsidRPr="00FA1B24">
        <w:t>2011;173(6):676–682.</w:t>
      </w:r>
    </w:p>
    <w:p w:rsidR="00D4108C" w:rsidRPr="00CB3BA3" w:rsidRDefault="00D4108C" w:rsidP="007F761A"/>
    <w:p w:rsidR="005C02B8" w:rsidRDefault="008104D3"/>
    <w:sectPr w:rsidR="005C02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9B5"/>
    <w:rsid w:val="007F761A"/>
    <w:rsid w:val="008104D3"/>
    <w:rsid w:val="009B39B5"/>
    <w:rsid w:val="00D4108C"/>
    <w:rsid w:val="00ED53F8"/>
    <w:rsid w:val="00F0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B21E0"/>
  <w15:chartTrackingRefBased/>
  <w15:docId w15:val="{426D3B3C-8A5D-4A17-8F5D-FEDCF7ABE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9B5"/>
    <w:pPr>
      <w:tabs>
        <w:tab w:val="left" w:pos="720"/>
      </w:tabs>
      <w:spacing w:after="0" w:line="480" w:lineRule="auto"/>
    </w:pPr>
    <w:rPr>
      <w:rFonts w:ascii="Arial" w:eastAsia="Calibri" w:hAnsi="Arial" w:cs="Times New Roman"/>
      <w:sz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39B5"/>
    <w:pPr>
      <w:keepNext/>
      <w:spacing w:before="240" w:after="60"/>
      <w:outlineLvl w:val="0"/>
    </w:pPr>
    <w:rPr>
      <w:rFonts w:ascii="Arial Bold" w:eastAsiaTheme="majorEastAsia" w:hAnsi="Arial Bold" w:cstheme="majorBidi"/>
      <w:b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39B5"/>
    <w:rPr>
      <w:rFonts w:ascii="Arial Bold" w:eastAsiaTheme="majorEastAsia" w:hAnsi="Arial Bold" w:cstheme="majorBidi"/>
      <w:b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D4108C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D4108C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">
    <w:name w:val="EndNote Bibliography"/>
    <w:basedOn w:val="Normal"/>
    <w:link w:val="EndNoteBibliographyChar"/>
    <w:rsid w:val="00D4108C"/>
    <w:rPr>
      <w:rFonts w:cs="Arial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D4108C"/>
    <w:rPr>
      <w:rFonts w:ascii="Arial" w:eastAsia="Calibri" w:hAnsi="Arial" w:cs="Arial"/>
      <w:noProof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jata.sarda@taked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1213</Words>
  <Characters>6919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Bonomally, Roz</dc:creator>
  <cp:keywords/>
  <dc:description/>
  <cp:lastModifiedBy>Bonomally, Roz</cp:lastModifiedBy>
  <cp:revision>4</cp:revision>
  <dcterms:created xsi:type="dcterms:W3CDTF">2019-10-03T13:20:00Z</dcterms:created>
  <dcterms:modified xsi:type="dcterms:W3CDTF">2019-10-03T13:26:00Z</dcterms:modified>
</cp:coreProperties>
</file>