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C92CC" w14:textId="77777777" w:rsidR="0090512D" w:rsidRPr="00310AF8" w:rsidRDefault="0090512D" w:rsidP="0090512D">
      <w:pPr>
        <w:tabs>
          <w:tab w:val="left" w:pos="0"/>
        </w:tabs>
        <w:spacing w:line="480" w:lineRule="auto"/>
        <w:ind w:firstLine="422"/>
        <w:jc w:val="center"/>
        <w:rPr>
          <w:color w:val="000000"/>
          <w:sz w:val="30"/>
          <w:szCs w:val="30"/>
        </w:rPr>
      </w:pPr>
      <w:r w:rsidRPr="00310AF8">
        <w:rPr>
          <w:b/>
          <w:color w:val="000000"/>
          <w:sz w:val="30"/>
          <w:szCs w:val="30"/>
        </w:rPr>
        <w:t>Size-dependent cytotoxicity of hydroxyapatite crystals on renal epithelial cells</w:t>
      </w:r>
    </w:p>
    <w:p w14:paraId="0D4460C2" w14:textId="77777777" w:rsidR="0090512D" w:rsidRPr="009B15D5" w:rsidRDefault="0090512D" w:rsidP="0090512D">
      <w:pPr>
        <w:pStyle w:val="2"/>
        <w:tabs>
          <w:tab w:val="left" w:pos="0"/>
          <w:tab w:val="center" w:pos="4819"/>
          <w:tab w:val="left" w:pos="8733"/>
        </w:tabs>
        <w:adjustRightInd w:val="0"/>
        <w:snapToGrid w:val="0"/>
        <w:spacing w:line="480" w:lineRule="auto"/>
        <w:rPr>
          <w:bCs/>
          <w:i w:val="0"/>
          <w:iCs/>
          <w:color w:val="000000"/>
          <w:szCs w:val="24"/>
        </w:rPr>
      </w:pPr>
      <w:r w:rsidRPr="009B15D5">
        <w:rPr>
          <w:bCs/>
          <w:i w:val="0"/>
          <w:iCs/>
          <w:color w:val="000000"/>
          <w:szCs w:val="24"/>
        </w:rPr>
        <w:t xml:space="preserve">Xin-Yuan Sun, Jia-Yun Chen, </w:t>
      </w:r>
      <w:r w:rsidRPr="009B15D5">
        <w:rPr>
          <w:i w:val="0"/>
          <w:color w:val="000000"/>
        </w:rPr>
        <w:t>Chen-Ying</w:t>
      </w:r>
      <w:r w:rsidRPr="009B15D5">
        <w:rPr>
          <w:bCs/>
          <w:i w:val="0"/>
          <w:iCs/>
          <w:color w:val="000000"/>
          <w:szCs w:val="24"/>
        </w:rPr>
        <w:t xml:space="preserve"> Rao, Jian-Ming Ouyang*</w:t>
      </w:r>
    </w:p>
    <w:p w14:paraId="1340BBD6" w14:textId="77777777" w:rsidR="0090512D" w:rsidRPr="00310AF8" w:rsidRDefault="0090512D" w:rsidP="0090512D">
      <w:pPr>
        <w:pStyle w:val="2"/>
        <w:tabs>
          <w:tab w:val="left" w:pos="0"/>
        </w:tabs>
        <w:adjustRightInd w:val="0"/>
        <w:snapToGrid w:val="0"/>
        <w:spacing w:line="480" w:lineRule="auto"/>
        <w:jc w:val="both"/>
        <w:rPr>
          <w:i w:val="0"/>
          <w:iCs/>
          <w:color w:val="000000"/>
          <w:szCs w:val="24"/>
        </w:rPr>
      </w:pPr>
      <w:r w:rsidRPr="00310AF8">
        <w:rPr>
          <w:i w:val="0"/>
          <w:iCs/>
          <w:color w:val="000000"/>
          <w:szCs w:val="24"/>
        </w:rPr>
        <w:t>Institute of Biomineralization and Lithiasis Research, Jinan University, Guangzhou 510632, China</w:t>
      </w:r>
    </w:p>
    <w:p w14:paraId="156ECCDD" w14:textId="77777777" w:rsidR="0090512D" w:rsidRPr="0090512D" w:rsidRDefault="0090512D" w:rsidP="001E335F">
      <w:pPr>
        <w:spacing w:line="480" w:lineRule="auto"/>
        <w:jc w:val="center"/>
        <w:rPr>
          <w:b/>
          <w:bCs/>
          <w:color w:val="000000"/>
          <w:sz w:val="32"/>
          <w:szCs w:val="32"/>
        </w:rPr>
      </w:pPr>
    </w:p>
    <w:p w14:paraId="3818999F" w14:textId="26A0E2E1" w:rsidR="001E335F" w:rsidRPr="00FE6C3C" w:rsidRDefault="00BE2661" w:rsidP="001E335F">
      <w:pPr>
        <w:spacing w:line="480" w:lineRule="auto"/>
        <w:jc w:val="center"/>
        <w:rPr>
          <w:color w:val="000000"/>
          <w:sz w:val="24"/>
          <w:szCs w:val="24"/>
        </w:rPr>
      </w:pPr>
      <w:r w:rsidRPr="00FE6C3C">
        <w:rPr>
          <w:color w:val="000000"/>
          <w:sz w:val="24"/>
          <w:szCs w:val="24"/>
        </w:rPr>
        <w:object w:dxaOrig="6735" w:dyaOrig="4759" w14:anchorId="470ED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3pt;height:235.65pt" o:ole="">
            <v:imagedata r:id="rId6" o:title="" croptop="2393f" cropbottom="11241f" cropleft="2924f" cropright=".25"/>
          </v:shape>
          <o:OLEObject Type="Embed" ProgID="Origin50.Graph" ShapeID="_x0000_i1025" DrawAspect="Content" ObjectID="_1651473798" r:id="rId7"/>
        </w:object>
      </w:r>
      <w:r w:rsidR="001E335F" w:rsidRPr="00FE6C3C">
        <w:rPr>
          <w:color w:val="000000"/>
          <w:sz w:val="24"/>
          <w:szCs w:val="24"/>
        </w:rPr>
        <w:t xml:space="preserve"> </w:t>
      </w:r>
    </w:p>
    <w:p w14:paraId="22CA4BBE" w14:textId="1B8BB7CA" w:rsidR="001E335F" w:rsidRPr="00FE6C3C" w:rsidRDefault="00BE2661" w:rsidP="001E335F">
      <w:pPr>
        <w:spacing w:line="480" w:lineRule="auto"/>
        <w:jc w:val="center"/>
        <w:rPr>
          <w:color w:val="000000"/>
          <w:sz w:val="24"/>
          <w:szCs w:val="24"/>
        </w:rPr>
      </w:pPr>
      <w:r w:rsidRPr="00FE6C3C">
        <w:rPr>
          <w:color w:val="000000"/>
          <w:sz w:val="24"/>
          <w:szCs w:val="24"/>
        </w:rPr>
        <w:object w:dxaOrig="6336" w:dyaOrig="4896" w14:anchorId="1F5A0406">
          <v:shape id="_x0000_i1026" type="#_x0000_t75" style="width:303.9pt;height:230.05pt" o:ole="">
            <v:imagedata r:id="rId8" o:title="" croptop="4034f" cropbottom="13250f" cropright="16009f"/>
          </v:shape>
          <o:OLEObject Type="Embed" ProgID="Origin50.Graph" ShapeID="_x0000_i1026" DrawAspect="Content" ObjectID="_1651473799" r:id="rId9"/>
        </w:object>
      </w:r>
      <w:bookmarkStart w:id="0" w:name="_Hlk20251950"/>
    </w:p>
    <w:p w14:paraId="3A430073" w14:textId="158C879F" w:rsidR="001E335F" w:rsidRPr="00FE6C3C" w:rsidRDefault="0090512D" w:rsidP="001E335F">
      <w:pPr>
        <w:spacing w:line="480" w:lineRule="auto"/>
        <w:ind w:firstLineChars="200" w:firstLine="480"/>
        <w:rPr>
          <w:color w:val="000000"/>
          <w:sz w:val="24"/>
          <w:szCs w:val="24"/>
          <w:shd w:val="clear" w:color="auto" w:fill="FFFFFF"/>
        </w:rPr>
      </w:pPr>
      <w:bookmarkStart w:id="1" w:name="_Hlk40857740"/>
      <w:bookmarkEnd w:id="0"/>
      <w:r w:rsidRPr="0090512D">
        <w:rPr>
          <w:color w:val="000000"/>
          <w:sz w:val="24"/>
          <w:szCs w:val="24"/>
          <w:shd w:val="clear" w:color="auto" w:fill="FFFFFF"/>
          <w:lang w:val="pt-BR"/>
        </w:rPr>
        <w:t>Fig</w:t>
      </w:r>
      <w:r w:rsidR="00BE2661">
        <w:rPr>
          <w:color w:val="000000"/>
          <w:sz w:val="24"/>
          <w:szCs w:val="24"/>
          <w:shd w:val="clear" w:color="auto" w:fill="FFFFFF"/>
          <w:lang w:val="pt-BR"/>
        </w:rPr>
        <w:t>.</w:t>
      </w:r>
      <w:r w:rsidRPr="0090512D">
        <w:rPr>
          <w:color w:val="000000"/>
          <w:sz w:val="24"/>
          <w:szCs w:val="24"/>
          <w:shd w:val="clear" w:color="auto" w:fill="FFFFFF"/>
          <w:lang w:val="pt-BR"/>
        </w:rPr>
        <w:t xml:space="preserve"> S</w:t>
      </w:r>
      <w:r>
        <w:rPr>
          <w:color w:val="000000"/>
          <w:sz w:val="24"/>
          <w:szCs w:val="24"/>
          <w:shd w:val="clear" w:color="auto" w:fill="FFFFFF"/>
          <w:lang w:val="pt-BR"/>
        </w:rPr>
        <w:t>1</w:t>
      </w:r>
      <w:bookmarkEnd w:id="1"/>
      <w:r w:rsidR="001E335F" w:rsidRPr="00FE6C3C">
        <w:rPr>
          <w:color w:val="000000"/>
          <w:sz w:val="24"/>
          <w:szCs w:val="24"/>
          <w:shd w:val="clear" w:color="auto" w:fill="FFFFFF"/>
          <w:lang w:val="pt-BR"/>
        </w:rPr>
        <w:t xml:space="preserve">. </w:t>
      </w:r>
      <w:r w:rsidR="001E335F" w:rsidRPr="00FE6C3C">
        <w:rPr>
          <w:color w:val="000000"/>
          <w:sz w:val="24"/>
          <w:szCs w:val="24"/>
          <w:shd w:val="clear" w:color="auto" w:fill="FFFFFF"/>
        </w:rPr>
        <w:t xml:space="preserve">XRD patterns (A) and FT-IR spectra (B) of HAPs with different sizes. (a) HAP-40 nm; (b) HAP-70 nm; (c) HAP-1 µm; (d) HAP-2 µm; (e) </w:t>
      </w:r>
      <w:r w:rsidR="001E335F" w:rsidRPr="00FE6C3C">
        <w:rPr>
          <w:color w:val="000000"/>
          <w:sz w:val="24"/>
          <w:szCs w:val="24"/>
          <w:lang w:val="pt-BR"/>
        </w:rPr>
        <w:t>HAP standard spectra</w:t>
      </w:r>
      <w:r w:rsidR="001E335F" w:rsidRPr="00FE6C3C">
        <w:rPr>
          <w:color w:val="000000"/>
          <w:sz w:val="24"/>
          <w:szCs w:val="24"/>
          <w:shd w:val="clear" w:color="auto" w:fill="FFFFFF"/>
        </w:rPr>
        <w:t xml:space="preserve"> (JCPDS No. 09-0432).</w:t>
      </w:r>
    </w:p>
    <w:p w14:paraId="5B8D92BB" w14:textId="77777777" w:rsidR="001E335F" w:rsidRPr="00FE6C3C" w:rsidRDefault="001E335F" w:rsidP="001E335F">
      <w:pPr>
        <w:spacing w:line="480" w:lineRule="auto"/>
        <w:jc w:val="center"/>
        <w:rPr>
          <w:b/>
          <w:color w:val="000000"/>
          <w:sz w:val="24"/>
          <w:szCs w:val="24"/>
        </w:rPr>
      </w:pPr>
    </w:p>
    <w:p w14:paraId="6142FA7B" w14:textId="77777777" w:rsidR="001E335F" w:rsidRPr="00FE6C3C" w:rsidRDefault="001E335F" w:rsidP="001E335F">
      <w:pPr>
        <w:spacing w:line="480" w:lineRule="auto"/>
        <w:jc w:val="center"/>
        <w:rPr>
          <w:color w:val="000000"/>
          <w:sz w:val="24"/>
          <w:szCs w:val="24"/>
        </w:rPr>
      </w:pPr>
      <w:r w:rsidRPr="00FE6C3C">
        <w:rPr>
          <w:color w:val="000000"/>
          <w:sz w:val="24"/>
          <w:szCs w:val="24"/>
        </w:rPr>
        <w:object w:dxaOrig="6739" w:dyaOrig="4763" w14:anchorId="5B590D6E">
          <v:shape id="_x0000_i1027" type="#_x0000_t75" style="width:269.3pt;height:213.2pt" o:ole="">
            <v:imagedata r:id="rId10" o:title="" cropbottom="9984f" cropright="16209f"/>
          </v:shape>
          <o:OLEObject Type="Embed" ProgID="Origin50.Graph" ShapeID="_x0000_i1027" DrawAspect="Content" ObjectID="_1651473800" r:id="rId11"/>
        </w:object>
      </w:r>
    </w:p>
    <w:p w14:paraId="619025C3" w14:textId="77777777" w:rsidR="001E335F" w:rsidRPr="00FE6C3C" w:rsidRDefault="001E335F" w:rsidP="001E335F">
      <w:pPr>
        <w:spacing w:line="480" w:lineRule="auto"/>
        <w:jc w:val="center"/>
        <w:rPr>
          <w:color w:val="000000"/>
          <w:sz w:val="24"/>
          <w:szCs w:val="24"/>
        </w:rPr>
      </w:pPr>
      <w:r w:rsidRPr="00FE6C3C">
        <w:rPr>
          <w:color w:val="000000"/>
          <w:sz w:val="24"/>
          <w:szCs w:val="24"/>
        </w:rPr>
        <w:t xml:space="preserve"> </w:t>
      </w:r>
      <w:r w:rsidRPr="00FE6C3C">
        <w:rPr>
          <w:color w:val="000000"/>
          <w:sz w:val="24"/>
          <w:szCs w:val="24"/>
        </w:rPr>
        <w:object w:dxaOrig="26325" w:dyaOrig="18607" w14:anchorId="02651818">
          <v:shape id="_x0000_i1028" type="#_x0000_t75" style="width:274.9pt;height:225.35pt" o:ole="">
            <v:imagedata r:id="rId12" o:title="" cropbottom="10872f" cropright="16944f"/>
          </v:shape>
          <o:OLEObject Type="Embed" ProgID="Origin50.Graph" ShapeID="_x0000_i1028" DrawAspect="Content" ObjectID="_1651473801" r:id="rId13"/>
        </w:object>
      </w:r>
    </w:p>
    <w:p w14:paraId="58CA59AF" w14:textId="48E16EC3" w:rsidR="001E335F" w:rsidRPr="00FE6C3C" w:rsidRDefault="0090512D" w:rsidP="001E335F">
      <w:pPr>
        <w:spacing w:line="480" w:lineRule="auto"/>
        <w:ind w:firstLineChars="200" w:firstLine="480"/>
        <w:rPr>
          <w:color w:val="000000"/>
          <w:sz w:val="24"/>
          <w:szCs w:val="24"/>
          <w:shd w:val="clear" w:color="auto" w:fill="FFFFFF"/>
        </w:rPr>
      </w:pPr>
      <w:bookmarkStart w:id="2" w:name="_Hlk20251244"/>
      <w:bookmarkStart w:id="3" w:name="_Hlk20252001"/>
      <w:bookmarkStart w:id="4" w:name="_Hlk40857878"/>
      <w:r w:rsidRPr="0090512D">
        <w:rPr>
          <w:color w:val="000000"/>
          <w:sz w:val="24"/>
          <w:szCs w:val="24"/>
          <w:shd w:val="clear" w:color="auto" w:fill="FFFFFF"/>
          <w:lang w:val="pt-BR"/>
        </w:rPr>
        <w:t>Fig</w:t>
      </w:r>
      <w:r w:rsidR="00BE2661">
        <w:rPr>
          <w:color w:val="000000"/>
          <w:sz w:val="24"/>
          <w:szCs w:val="24"/>
          <w:shd w:val="clear" w:color="auto" w:fill="FFFFFF"/>
          <w:lang w:val="pt-BR"/>
        </w:rPr>
        <w:t>.</w:t>
      </w:r>
      <w:r w:rsidRPr="0090512D">
        <w:rPr>
          <w:color w:val="000000"/>
          <w:sz w:val="24"/>
          <w:szCs w:val="24"/>
          <w:shd w:val="clear" w:color="auto" w:fill="FFFFFF"/>
          <w:lang w:val="pt-BR"/>
        </w:rPr>
        <w:t xml:space="preserve"> S</w:t>
      </w:r>
      <w:r>
        <w:rPr>
          <w:color w:val="000000"/>
          <w:sz w:val="24"/>
          <w:szCs w:val="24"/>
          <w:shd w:val="clear" w:color="auto" w:fill="FFFFFF"/>
          <w:lang w:val="pt-BR"/>
        </w:rPr>
        <w:t>2</w:t>
      </w:r>
      <w:bookmarkEnd w:id="4"/>
      <w:r w:rsidR="001E335F" w:rsidRPr="00FE6C3C">
        <w:rPr>
          <w:color w:val="000000"/>
          <w:sz w:val="24"/>
          <w:szCs w:val="24"/>
          <w:shd w:val="clear" w:color="auto" w:fill="FFFFFF"/>
        </w:rPr>
        <w:t>. Zeta potential (A) and conductivity (B) of HAPs with different sizes in DMEM/F-12 medium and pure water.</w:t>
      </w:r>
    </w:p>
    <w:bookmarkEnd w:id="2"/>
    <w:bookmarkEnd w:id="3"/>
    <w:p w14:paraId="7C44280B" w14:textId="5DC121E9" w:rsidR="00C94842" w:rsidRDefault="00C94842" w:rsidP="001E335F">
      <w:pPr>
        <w:spacing w:line="480" w:lineRule="auto"/>
        <w:jc w:val="center"/>
        <w:rPr>
          <w:color w:val="000000"/>
          <w:sz w:val="24"/>
          <w:szCs w:val="24"/>
        </w:rPr>
      </w:pPr>
    </w:p>
    <w:p w14:paraId="553EC17C" w14:textId="77777777" w:rsidR="00C94842" w:rsidRPr="00FE6C3C" w:rsidRDefault="00C94842" w:rsidP="001E335F">
      <w:pPr>
        <w:spacing w:line="480" w:lineRule="auto"/>
        <w:jc w:val="center"/>
        <w:rPr>
          <w:color w:val="000000"/>
          <w:sz w:val="24"/>
          <w:szCs w:val="24"/>
        </w:rPr>
      </w:pPr>
    </w:p>
    <w:p w14:paraId="6A8488EA" w14:textId="77777777" w:rsidR="001E335F" w:rsidRPr="00FE6C3C" w:rsidRDefault="001E335F" w:rsidP="001E335F">
      <w:pPr>
        <w:tabs>
          <w:tab w:val="left" w:pos="420"/>
          <w:tab w:val="left" w:pos="840"/>
          <w:tab w:val="left" w:pos="1260"/>
          <w:tab w:val="left" w:pos="1680"/>
        </w:tabs>
        <w:spacing w:line="480" w:lineRule="auto"/>
        <w:jc w:val="center"/>
        <w:rPr>
          <w:color w:val="000000"/>
          <w:sz w:val="24"/>
          <w:szCs w:val="24"/>
        </w:rPr>
      </w:pPr>
      <w:r w:rsidRPr="00FE6C3C">
        <w:rPr>
          <w:color w:val="000000"/>
          <w:sz w:val="24"/>
          <w:szCs w:val="24"/>
        </w:rPr>
        <w:object w:dxaOrig="6735" w:dyaOrig="4759" w14:anchorId="7B5A101B">
          <v:shape id="_x0000_i1029" type="#_x0000_t75" style="width:227.2pt;height:181.4pt" o:ole="">
            <v:imagedata r:id="rId14" o:title="" cropbottom="11085f" cropright="16053f"/>
          </v:shape>
          <o:OLEObject Type="Embed" ProgID="Origin50.Graph" ShapeID="_x0000_i1029" DrawAspect="Content" ObjectID="_1651473802" r:id="rId15"/>
        </w:object>
      </w:r>
      <w:r w:rsidRPr="00FE6C3C">
        <w:rPr>
          <w:color w:val="000000"/>
          <w:sz w:val="24"/>
          <w:szCs w:val="24"/>
        </w:rPr>
        <w:t xml:space="preserve"> </w:t>
      </w:r>
      <w:r w:rsidRPr="00FE6C3C">
        <w:rPr>
          <w:color w:val="000000"/>
          <w:sz w:val="24"/>
          <w:szCs w:val="24"/>
        </w:rPr>
        <w:object w:dxaOrig="6735" w:dyaOrig="4759" w14:anchorId="4928CF46">
          <v:shape id="_x0000_i1030" type="#_x0000_t75" style="width:227.2pt;height:187pt" o:ole="">
            <v:imagedata r:id="rId16" o:title="" cropbottom="9836f" cropright="17322f"/>
          </v:shape>
          <o:OLEObject Type="Embed" ProgID="Origin50.Graph" ShapeID="_x0000_i1030" DrawAspect="Content" ObjectID="_1651473803" r:id="rId17"/>
        </w:object>
      </w:r>
    </w:p>
    <w:p w14:paraId="798566B3" w14:textId="77777777" w:rsidR="001E335F" w:rsidRPr="00FE6C3C" w:rsidRDefault="001E335F" w:rsidP="001E335F">
      <w:pPr>
        <w:tabs>
          <w:tab w:val="left" w:pos="420"/>
          <w:tab w:val="left" w:pos="840"/>
          <w:tab w:val="left" w:pos="1260"/>
          <w:tab w:val="left" w:pos="1680"/>
        </w:tabs>
        <w:spacing w:line="480" w:lineRule="auto"/>
        <w:jc w:val="center"/>
        <w:rPr>
          <w:color w:val="000000"/>
          <w:sz w:val="24"/>
          <w:szCs w:val="24"/>
        </w:rPr>
      </w:pPr>
      <w:r w:rsidRPr="00FE6C3C">
        <w:rPr>
          <w:color w:val="000000"/>
          <w:sz w:val="24"/>
          <w:szCs w:val="24"/>
        </w:rPr>
        <w:object w:dxaOrig="6336" w:dyaOrig="4896" w14:anchorId="3DA49DC0">
          <v:shape id="_x0000_i1031" type="#_x0000_t75" style="width:227.2pt;height:187.95pt" o:ole="">
            <v:imagedata r:id="rId18" o:title="" cropbottom="12901f" cropleft="821f" cropright="18178f"/>
          </v:shape>
          <o:OLEObject Type="Embed" ProgID="Origin50.Graph" ShapeID="_x0000_i1031" DrawAspect="Content" ObjectID="_1651473804" r:id="rId19"/>
        </w:object>
      </w:r>
      <w:r w:rsidRPr="00FE6C3C">
        <w:rPr>
          <w:color w:val="000000"/>
          <w:sz w:val="24"/>
          <w:szCs w:val="24"/>
        </w:rPr>
        <w:t xml:space="preserve">  </w:t>
      </w:r>
      <w:r w:rsidRPr="00FE6C3C">
        <w:rPr>
          <w:color w:val="000000"/>
          <w:sz w:val="24"/>
          <w:szCs w:val="24"/>
        </w:rPr>
        <w:object w:dxaOrig="6336" w:dyaOrig="4896" w14:anchorId="6F44A91C">
          <v:shape id="_x0000_i1032" type="#_x0000_t75" style="width:227.2pt;height:172.05pt" o:ole="">
            <v:imagedata r:id="rId20" o:title="" croptop="3710f" cropbottom="13369f" cropright="16595f"/>
          </v:shape>
          <o:OLEObject Type="Embed" ProgID="Origin50.Graph" ShapeID="_x0000_i1032" DrawAspect="Content" ObjectID="_1651473805" r:id="rId21"/>
        </w:object>
      </w:r>
    </w:p>
    <w:p w14:paraId="0DC1DE3C" w14:textId="77777777" w:rsidR="001E335F" w:rsidRPr="00FE6C3C" w:rsidRDefault="001E335F" w:rsidP="001E335F">
      <w:pPr>
        <w:spacing w:line="480" w:lineRule="auto"/>
        <w:jc w:val="center"/>
        <w:rPr>
          <w:b/>
          <w:color w:val="000000"/>
          <w:sz w:val="24"/>
          <w:szCs w:val="24"/>
        </w:rPr>
      </w:pPr>
    </w:p>
    <w:p w14:paraId="61776B5A" w14:textId="7037198E" w:rsidR="001E335F" w:rsidRPr="00FE6C3C" w:rsidRDefault="0090512D" w:rsidP="001E335F">
      <w:pPr>
        <w:spacing w:line="480" w:lineRule="auto"/>
        <w:ind w:firstLineChars="200" w:firstLine="480"/>
        <w:rPr>
          <w:color w:val="000000"/>
          <w:sz w:val="24"/>
          <w:szCs w:val="24"/>
          <w:shd w:val="clear" w:color="auto" w:fill="FFFFFF"/>
        </w:rPr>
      </w:pPr>
      <w:bookmarkStart w:id="5" w:name="_Hlk20252087"/>
      <w:bookmarkStart w:id="6" w:name="_Hlk40857987"/>
      <w:bookmarkStart w:id="7" w:name="_GoBack"/>
      <w:r w:rsidRPr="0090512D">
        <w:rPr>
          <w:color w:val="000000"/>
          <w:sz w:val="24"/>
          <w:szCs w:val="24"/>
          <w:shd w:val="clear" w:color="auto" w:fill="FFFFFF"/>
          <w:lang w:val="pt-BR"/>
        </w:rPr>
        <w:t>Fig</w:t>
      </w:r>
      <w:r w:rsidR="00BE2661">
        <w:rPr>
          <w:color w:val="000000"/>
          <w:sz w:val="24"/>
          <w:szCs w:val="24"/>
          <w:shd w:val="clear" w:color="auto" w:fill="FFFFFF"/>
          <w:lang w:val="pt-BR"/>
        </w:rPr>
        <w:t>.</w:t>
      </w:r>
      <w:r w:rsidRPr="0090512D">
        <w:rPr>
          <w:color w:val="000000"/>
          <w:sz w:val="24"/>
          <w:szCs w:val="24"/>
          <w:shd w:val="clear" w:color="auto" w:fill="FFFFFF"/>
          <w:lang w:val="pt-BR"/>
        </w:rPr>
        <w:t xml:space="preserve"> S</w:t>
      </w:r>
      <w:r>
        <w:rPr>
          <w:color w:val="000000"/>
          <w:sz w:val="24"/>
          <w:szCs w:val="24"/>
          <w:shd w:val="clear" w:color="auto" w:fill="FFFFFF"/>
          <w:lang w:val="pt-BR"/>
        </w:rPr>
        <w:t>3</w:t>
      </w:r>
      <w:bookmarkEnd w:id="6"/>
      <w:bookmarkEnd w:id="7"/>
      <w:r w:rsidR="001E335F" w:rsidRPr="00FE6C3C">
        <w:rPr>
          <w:color w:val="000000"/>
          <w:sz w:val="24"/>
          <w:szCs w:val="24"/>
          <w:shd w:val="clear" w:color="auto" w:fill="FFFFFF"/>
        </w:rPr>
        <w:t>. N</w:t>
      </w:r>
      <w:r w:rsidR="001E335F" w:rsidRPr="00FE6C3C">
        <w:rPr>
          <w:color w:val="000000"/>
          <w:sz w:val="24"/>
          <w:szCs w:val="24"/>
          <w:shd w:val="clear" w:color="auto" w:fill="FFFFFF"/>
          <w:vertAlign w:val="subscript"/>
        </w:rPr>
        <w:t xml:space="preserve">2 </w:t>
      </w:r>
      <w:r w:rsidR="001E335F" w:rsidRPr="00FE6C3C">
        <w:rPr>
          <w:color w:val="000000"/>
          <w:sz w:val="24"/>
          <w:szCs w:val="24"/>
          <w:shd w:val="clear" w:color="auto" w:fill="FFFFFF"/>
        </w:rPr>
        <w:t xml:space="preserve">adsorption and desorption curves and pore size distribution curves (illustration) of HAP with different sizes. (A) HAP-40 nm; (B) HAP-70 nm; (C) HAP-1 </w:t>
      </w:r>
      <w:proofErr w:type="spellStart"/>
      <w:r w:rsidR="001E335F" w:rsidRPr="00FE6C3C">
        <w:rPr>
          <w:color w:val="000000"/>
          <w:sz w:val="24"/>
          <w:szCs w:val="24"/>
          <w:shd w:val="clear" w:color="auto" w:fill="FFFFFF"/>
        </w:rPr>
        <w:t>μm</w:t>
      </w:r>
      <w:proofErr w:type="spellEnd"/>
      <w:r w:rsidR="001E335F" w:rsidRPr="00FE6C3C">
        <w:rPr>
          <w:color w:val="000000"/>
          <w:sz w:val="24"/>
          <w:szCs w:val="24"/>
          <w:shd w:val="clear" w:color="auto" w:fill="FFFFFF"/>
        </w:rPr>
        <w:t xml:space="preserve">; (D) HAP-2 </w:t>
      </w:r>
      <w:proofErr w:type="spellStart"/>
      <w:r w:rsidR="001E335F" w:rsidRPr="00FE6C3C">
        <w:rPr>
          <w:color w:val="000000"/>
          <w:sz w:val="24"/>
          <w:szCs w:val="24"/>
          <w:shd w:val="clear" w:color="auto" w:fill="FFFFFF"/>
        </w:rPr>
        <w:t>μm</w:t>
      </w:r>
      <w:proofErr w:type="spellEnd"/>
      <w:r w:rsidR="001E335F" w:rsidRPr="00FE6C3C">
        <w:rPr>
          <w:color w:val="000000"/>
          <w:sz w:val="24"/>
          <w:szCs w:val="24"/>
          <w:shd w:val="clear" w:color="auto" w:fill="FFFFFF"/>
        </w:rPr>
        <w:t>.</w:t>
      </w:r>
    </w:p>
    <w:bookmarkEnd w:id="5"/>
    <w:p w14:paraId="3D5E4771" w14:textId="77777777" w:rsidR="001E335F" w:rsidRPr="00F85FD5" w:rsidRDefault="001E335F" w:rsidP="001E335F">
      <w:pPr>
        <w:spacing w:line="480" w:lineRule="auto"/>
        <w:ind w:left="480"/>
        <w:jc w:val="center"/>
        <w:rPr>
          <w:color w:val="000000"/>
          <w:sz w:val="24"/>
          <w:szCs w:val="24"/>
        </w:rPr>
      </w:pPr>
    </w:p>
    <w:p w14:paraId="64E79B88" w14:textId="77777777" w:rsidR="001E335F" w:rsidRPr="00FE6C3C" w:rsidRDefault="001E335F" w:rsidP="001E335F">
      <w:pPr>
        <w:spacing w:line="480" w:lineRule="auto"/>
        <w:ind w:left="480"/>
        <w:jc w:val="center"/>
        <w:rPr>
          <w:color w:val="000000"/>
          <w:sz w:val="24"/>
          <w:szCs w:val="24"/>
          <w:lang w:val="nl-NL"/>
        </w:rPr>
      </w:pPr>
    </w:p>
    <w:p w14:paraId="217D0B99" w14:textId="77777777" w:rsidR="005058BC" w:rsidRPr="001E335F" w:rsidRDefault="005058BC">
      <w:pPr>
        <w:rPr>
          <w:lang w:val="nl-NL"/>
        </w:rPr>
      </w:pPr>
    </w:p>
    <w:sectPr w:rsidR="005058BC" w:rsidRPr="001E335F" w:rsidSect="001C53F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5A98F" w14:textId="77777777" w:rsidR="003F58E3" w:rsidRDefault="003F58E3" w:rsidP="001E335F">
      <w:r>
        <w:separator/>
      </w:r>
    </w:p>
  </w:endnote>
  <w:endnote w:type="continuationSeparator" w:id="0">
    <w:p w14:paraId="15737617" w14:textId="77777777" w:rsidR="003F58E3" w:rsidRDefault="003F58E3" w:rsidP="001E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4A4CF" w14:textId="77777777" w:rsidR="003F58E3" w:rsidRDefault="003F58E3" w:rsidP="001E335F">
      <w:r>
        <w:separator/>
      </w:r>
    </w:p>
  </w:footnote>
  <w:footnote w:type="continuationSeparator" w:id="0">
    <w:p w14:paraId="54FCC34C" w14:textId="77777777" w:rsidR="003F58E3" w:rsidRDefault="003F58E3" w:rsidP="001E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6"/>
    <w:rsid w:val="00050D31"/>
    <w:rsid w:val="001C53F2"/>
    <w:rsid w:val="001E335F"/>
    <w:rsid w:val="003213F6"/>
    <w:rsid w:val="003F58E3"/>
    <w:rsid w:val="00457E89"/>
    <w:rsid w:val="005058BC"/>
    <w:rsid w:val="008D4492"/>
    <w:rsid w:val="0090512D"/>
    <w:rsid w:val="00BE2661"/>
    <w:rsid w:val="00BE465F"/>
    <w:rsid w:val="00C322DB"/>
    <w:rsid w:val="00C94842"/>
    <w:rsid w:val="00C972B9"/>
    <w:rsid w:val="00D35194"/>
    <w:rsid w:val="00DE5FB1"/>
    <w:rsid w:val="00E0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69650"/>
  <w15:chartTrackingRefBased/>
  <w15:docId w15:val="{50A6B537-668F-4908-A80E-3A3935E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5F"/>
    <w:pPr>
      <w:widowControl w:val="0"/>
      <w:jc w:val="both"/>
    </w:pPr>
    <w:rPr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3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35F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35F"/>
    <w:rPr>
      <w:sz w:val="18"/>
      <w:szCs w:val="18"/>
    </w:rPr>
  </w:style>
  <w:style w:type="paragraph" w:styleId="2">
    <w:name w:val="Body Text 2"/>
    <w:basedOn w:val="a"/>
    <w:link w:val="20"/>
    <w:rsid w:val="0090512D"/>
    <w:pPr>
      <w:spacing w:line="320" w:lineRule="atLeast"/>
      <w:jc w:val="center"/>
    </w:pPr>
    <w:rPr>
      <w:i/>
      <w:color w:val="auto"/>
      <w:sz w:val="24"/>
      <w:szCs w:val="20"/>
    </w:rPr>
  </w:style>
  <w:style w:type="character" w:customStyle="1" w:styleId="20">
    <w:name w:val="正文文本 2 字符"/>
    <w:basedOn w:val="a0"/>
    <w:link w:val="2"/>
    <w:rsid w:val="0090512D"/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X-Y</dc:creator>
  <cp:keywords/>
  <dc:description/>
  <cp:lastModifiedBy>Sun X-Y</cp:lastModifiedBy>
  <cp:revision>8</cp:revision>
  <dcterms:created xsi:type="dcterms:W3CDTF">2020-05-18T07:44:00Z</dcterms:created>
  <dcterms:modified xsi:type="dcterms:W3CDTF">2020-05-20T01:57:00Z</dcterms:modified>
</cp:coreProperties>
</file>