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Arial" w:hAnsi="Arial" w:cs="Arial"/>
          <w:b/>
          <w:sz w:val="32"/>
          <w:szCs w:val="32"/>
        </w:rPr>
      </w:pPr>
      <w:r>
        <w:rPr>
          <w:rFonts w:hint="default" w:ascii="Arial" w:hAnsi="Arial" w:cs="Arial"/>
          <w:b/>
          <w:sz w:val="32"/>
          <w:szCs w:val="32"/>
        </w:rPr>
        <w:t>Supplementary materials:</w:t>
      </w:r>
    </w:p>
    <w:p>
      <w:pPr>
        <w:spacing w:line="360" w:lineRule="auto"/>
        <w:rPr>
          <w:rFonts w:hint="default" w:ascii="Arial" w:hAnsi="Arial" w:cs="Arial"/>
          <w:i/>
          <w:iCs/>
          <w:sz w:val="20"/>
          <w:szCs w:val="20"/>
        </w:rPr>
      </w:pPr>
      <w: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234315</wp:posOffset>
            </wp:positionV>
            <wp:extent cx="9269095" cy="2440940"/>
            <wp:effectExtent l="0" t="0" r="8255" b="6985"/>
            <wp:wrapSquare wrapText="bothSides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690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b/>
          <w:bCs w:val="0"/>
          <w:sz w:val="20"/>
          <w:szCs w:val="20"/>
        </w:rPr>
        <w:t>Figure S2</w:t>
      </w:r>
      <w:r>
        <w:rPr>
          <w:rFonts w:hint="default" w:ascii="Arial" w:hAnsi="Arial" w:cs="Arial"/>
          <w:bCs/>
          <w:sz w:val="20"/>
          <w:szCs w:val="20"/>
        </w:rPr>
        <w:t>.</w:t>
      </w:r>
      <w:r>
        <w:rPr>
          <w:rFonts w:hint="default" w:ascii="Arial" w:hAnsi="Arial" w:cs="Arial"/>
          <w:b/>
          <w:sz w:val="20"/>
          <w:szCs w:val="20"/>
        </w:rPr>
        <w:t xml:space="preserve"> </w:t>
      </w:r>
      <w:r>
        <w:rPr>
          <w:rFonts w:hint="default" w:ascii="Arial" w:hAnsi="Arial" w:cs="Arial"/>
          <w:bCs/>
          <w:sz w:val="20"/>
          <w:szCs w:val="20"/>
        </w:rPr>
        <w:t>The distribution</w:t>
      </w:r>
      <w:r>
        <w:rPr>
          <w:rFonts w:hint="default" w:ascii="Arial" w:hAnsi="Arial" w:cs="Arial"/>
          <w:b/>
          <w:sz w:val="20"/>
          <w:szCs w:val="20"/>
        </w:rPr>
        <w:t xml:space="preserve"> </w:t>
      </w:r>
      <w:r>
        <w:rPr>
          <w:rFonts w:hint="default" w:ascii="Arial" w:hAnsi="Arial" w:cs="Arial"/>
          <w:bCs/>
          <w:sz w:val="20"/>
          <w:szCs w:val="20"/>
        </w:rPr>
        <w:t xml:space="preserve">of HER2 S310F mutation </w:t>
      </w:r>
      <w:r>
        <w:rPr>
          <w:rFonts w:hint="default" w:ascii="Arial" w:hAnsi="Arial" w:cs="Arial"/>
          <w:sz w:val="20"/>
          <w:szCs w:val="20"/>
        </w:rPr>
        <w:t>across cancers. (</w:t>
      </w:r>
      <w:r>
        <w:rPr>
          <w:rFonts w:hint="eastAsia" w:ascii="Arial" w:hAnsi="Arial" w:cs="Arial"/>
          <w:sz w:val="20"/>
          <w:szCs w:val="20"/>
          <w:lang w:val="en-US" w:eastAsia="zh-CN"/>
        </w:rPr>
        <w:t>A</w:t>
      </w:r>
      <w:r>
        <w:rPr>
          <w:rFonts w:hint="default" w:ascii="Arial" w:hAnsi="Arial" w:cs="Arial"/>
          <w:sz w:val="20"/>
          <w:szCs w:val="20"/>
        </w:rPr>
        <w:t>)</w:t>
      </w:r>
      <w:r>
        <w:rPr>
          <w:rFonts w:hint="default" w:ascii="Arial" w:hAnsi="Arial" w:cs="Arial"/>
          <w:b/>
          <w:bCs/>
          <w:sz w:val="20"/>
          <w:szCs w:val="20"/>
        </w:rPr>
        <w:t xml:space="preserve"> </w:t>
      </w:r>
      <w:r>
        <w:rPr>
          <w:rFonts w:hint="default" w:ascii="Arial" w:hAnsi="Arial" w:cs="Arial"/>
          <w:sz w:val="20"/>
          <w:szCs w:val="20"/>
        </w:rPr>
        <w:t xml:space="preserve">The </w:t>
      </w:r>
      <w:r>
        <w:rPr>
          <w:rFonts w:hint="default" w:ascii="Arial" w:hAnsi="Arial" w:cs="Arial"/>
          <w:bCs/>
          <w:sz w:val="20"/>
          <w:szCs w:val="20"/>
        </w:rPr>
        <w:t>distribution</w:t>
      </w:r>
      <w:r>
        <w:rPr>
          <w:rFonts w:hint="default" w:ascii="Arial" w:hAnsi="Arial" w:cs="Arial"/>
          <w:b/>
          <w:sz w:val="20"/>
          <w:szCs w:val="20"/>
        </w:rPr>
        <w:t xml:space="preserve"> </w:t>
      </w:r>
      <w:r>
        <w:rPr>
          <w:rFonts w:hint="default" w:ascii="Arial" w:hAnsi="Arial" w:cs="Arial"/>
          <w:bCs/>
          <w:sz w:val="20"/>
          <w:szCs w:val="20"/>
        </w:rPr>
        <w:t xml:space="preserve">of </w:t>
      </w:r>
      <w:r>
        <w:rPr>
          <w:rFonts w:hint="default" w:ascii="Arial" w:hAnsi="Arial" w:cs="Arial"/>
          <w:sz w:val="20"/>
          <w:szCs w:val="20"/>
        </w:rPr>
        <w:t>S310F mutation occurred in top 10 cancer types. (</w:t>
      </w:r>
      <w:r>
        <w:rPr>
          <w:rFonts w:hint="eastAsia" w:ascii="Arial" w:hAnsi="Arial" w:cs="Arial"/>
          <w:sz w:val="20"/>
          <w:szCs w:val="20"/>
          <w:lang w:val="en-US" w:eastAsia="zh-CN"/>
        </w:rPr>
        <w:t>B</w:t>
      </w:r>
      <w:r>
        <w:rPr>
          <w:rFonts w:hint="default" w:ascii="Arial" w:hAnsi="Arial" w:cs="Arial"/>
          <w:sz w:val="20"/>
          <w:szCs w:val="20"/>
        </w:rPr>
        <w:t>) The landscape of mutations occurring more than three times in STAD. (</w:t>
      </w:r>
      <w:r>
        <w:rPr>
          <w:rFonts w:hint="eastAsia" w:ascii="Arial" w:hAnsi="Arial" w:cs="Arial"/>
          <w:sz w:val="20"/>
          <w:szCs w:val="20"/>
          <w:lang w:val="en-US" w:eastAsia="zh-CN"/>
        </w:rPr>
        <w:t>C</w:t>
      </w:r>
      <w:r>
        <w:rPr>
          <w:rFonts w:hint="default" w:ascii="Arial" w:hAnsi="Arial" w:cs="Arial"/>
          <w:sz w:val="20"/>
          <w:szCs w:val="20"/>
        </w:rPr>
        <w:t xml:space="preserve">) The landscape of mutations occurring more than </w:t>
      </w:r>
      <w:r>
        <w:rPr>
          <w:rFonts w:hint="eastAsia" w:ascii="Arial" w:hAnsi="Arial" w:cs="Arial"/>
          <w:color w:val="FF0000"/>
          <w:sz w:val="20"/>
          <w:szCs w:val="20"/>
          <w:lang w:val="en-US" w:eastAsia="zh-CN"/>
        </w:rPr>
        <w:t>twice</w:t>
      </w:r>
      <w:r>
        <w:rPr>
          <w:rFonts w:hint="default" w:ascii="Arial" w:hAnsi="Arial" w:cs="Arial"/>
          <w:sz w:val="20"/>
          <w:szCs w:val="20"/>
        </w:rPr>
        <w:t xml:space="preserve"> in BLCA. (</w:t>
      </w:r>
      <w:r>
        <w:rPr>
          <w:rFonts w:hint="eastAsia" w:ascii="Arial" w:hAnsi="Arial" w:cs="Arial"/>
          <w:sz w:val="20"/>
          <w:szCs w:val="20"/>
          <w:lang w:val="en-US" w:eastAsia="zh-CN"/>
        </w:rPr>
        <w:t>D</w:t>
      </w:r>
      <w:r>
        <w:rPr>
          <w:rFonts w:hint="default" w:ascii="Arial" w:hAnsi="Arial" w:cs="Arial"/>
          <w:sz w:val="20"/>
          <w:szCs w:val="20"/>
        </w:rPr>
        <w:t>)</w:t>
      </w:r>
      <w:r>
        <w:rPr>
          <w:rFonts w:hint="default" w:ascii="Arial" w:hAnsi="Arial" w:cs="Arial"/>
          <w:b/>
          <w:bCs/>
          <w:sz w:val="20"/>
          <w:szCs w:val="20"/>
        </w:rPr>
        <w:t xml:space="preserve"> </w:t>
      </w:r>
      <w:r>
        <w:rPr>
          <w:rFonts w:hint="default" w:ascii="Arial" w:hAnsi="Arial" w:cs="Arial"/>
          <w:sz w:val="20"/>
          <w:szCs w:val="20"/>
        </w:rPr>
        <w:t xml:space="preserve">The landscape of mutations occurring more than </w:t>
      </w:r>
      <w:r>
        <w:rPr>
          <w:rFonts w:hint="eastAsia" w:ascii="Arial" w:hAnsi="Arial" w:cs="Arial"/>
          <w:color w:val="FF0000"/>
          <w:sz w:val="20"/>
          <w:szCs w:val="20"/>
          <w:lang w:val="en-US" w:eastAsia="zh-CN"/>
        </w:rPr>
        <w:t>twice</w:t>
      </w:r>
      <w:r>
        <w:rPr>
          <w:rFonts w:hint="default" w:ascii="Arial" w:hAnsi="Arial" w:cs="Arial"/>
          <w:sz w:val="20"/>
          <w:szCs w:val="20"/>
        </w:rPr>
        <w:t xml:space="preserve"> in BRCA.</w:t>
      </w:r>
    </w:p>
    <w:p>
      <w:pPr>
        <w:spacing w:line="360" w:lineRule="auto"/>
        <w:rPr>
          <w:rFonts w:hint="default" w:ascii="Arial" w:hAnsi="Arial" w:cs="Arial"/>
          <w:b/>
          <w:bCs w:val="0"/>
          <w:sz w:val="20"/>
          <w:szCs w:val="20"/>
        </w:rPr>
      </w:pPr>
    </w:p>
    <w:p>
      <w:pPr>
        <w:spacing w:line="360" w:lineRule="auto"/>
        <w:rPr>
          <w:rFonts w:hint="default" w:ascii="Arial" w:hAnsi="Arial" w:cs="Arial"/>
          <w:b/>
          <w:bCs w:val="0"/>
          <w:sz w:val="20"/>
          <w:szCs w:val="20"/>
        </w:rPr>
      </w:pPr>
    </w:p>
    <w:p>
      <w:pPr>
        <w:spacing w:line="360" w:lineRule="auto"/>
        <w:rPr>
          <w:rFonts w:hint="default" w:ascii="Arial" w:hAnsi="Arial" w:cs="Arial"/>
          <w:b/>
          <w:bCs w:val="0"/>
          <w:sz w:val="20"/>
          <w:szCs w:val="20"/>
        </w:rPr>
      </w:pPr>
    </w:p>
    <w:p>
      <w:pPr>
        <w:spacing w:line="360" w:lineRule="auto"/>
        <w:rPr>
          <w:rFonts w:hint="default" w:ascii="Arial" w:hAnsi="Arial" w:cs="Arial"/>
          <w:b/>
          <w:bCs w:val="0"/>
          <w:sz w:val="20"/>
          <w:szCs w:val="20"/>
        </w:rPr>
      </w:pPr>
    </w:p>
    <w:p>
      <w:pPr>
        <w:spacing w:line="360" w:lineRule="auto"/>
        <w:rPr>
          <w:rFonts w:ascii="Times New Roman" w:hAnsi="Times New Roman" w:cs="Times New Roman"/>
          <w:b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Arial" w:hAnsi="Arial" w:cs="Arial" w:eastAsiaTheme="minorEastAsia"/>
          <w:b/>
          <w:bCs w:val="0"/>
          <w:sz w:val="20"/>
          <w:szCs w:val="20"/>
          <w:lang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118745</wp:posOffset>
            </wp:positionV>
            <wp:extent cx="9051925" cy="3215005"/>
            <wp:effectExtent l="0" t="0" r="6350" b="4445"/>
            <wp:wrapSquare wrapText="bothSides"/>
            <wp:docPr id="8" name="图片 8" descr="S3A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3A-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192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b/>
          <w:bCs w:val="0"/>
          <w:sz w:val="20"/>
          <w:szCs w:val="20"/>
        </w:rPr>
        <w:t>Figure S3</w:t>
      </w:r>
      <w:r>
        <w:rPr>
          <w:rFonts w:hint="default" w:ascii="Arial" w:hAnsi="Arial" w:cs="Arial"/>
          <w:bCs/>
          <w:sz w:val="20"/>
          <w:szCs w:val="20"/>
        </w:rPr>
        <w:t>.</w:t>
      </w:r>
      <w:r>
        <w:rPr>
          <w:rFonts w:hint="default" w:ascii="Arial" w:hAnsi="Arial" w:cs="Arial"/>
          <w:b/>
          <w:sz w:val="20"/>
          <w:szCs w:val="20"/>
        </w:rPr>
        <w:t xml:space="preserve"> </w:t>
      </w:r>
      <w:r>
        <w:rPr>
          <w:rFonts w:hint="default" w:ascii="Arial" w:hAnsi="Arial" w:cs="Arial"/>
          <w:bCs/>
          <w:sz w:val="20"/>
          <w:szCs w:val="20"/>
        </w:rPr>
        <w:t>The distribution of HER2 mutations in (</w:t>
      </w:r>
      <w:r>
        <w:rPr>
          <w:rFonts w:hint="eastAsia" w:ascii="Arial" w:hAnsi="Arial" w:cs="Arial"/>
          <w:bCs/>
          <w:color w:val="FF0000"/>
          <w:sz w:val="20"/>
          <w:szCs w:val="20"/>
          <w:lang w:val="en-US" w:eastAsia="zh-CN"/>
        </w:rPr>
        <w:t>A</w:t>
      </w:r>
      <w:r>
        <w:rPr>
          <w:rFonts w:hint="default" w:ascii="Arial" w:hAnsi="Arial" w:cs="Arial"/>
          <w:bCs/>
          <w:sz w:val="20"/>
          <w:szCs w:val="20"/>
        </w:rPr>
        <w:t>) BLCA, (</w:t>
      </w:r>
      <w:r>
        <w:rPr>
          <w:rFonts w:hint="eastAsia" w:ascii="Arial" w:hAnsi="Arial" w:cs="Arial"/>
          <w:bCs/>
          <w:color w:val="FF0000"/>
          <w:sz w:val="20"/>
          <w:szCs w:val="20"/>
          <w:lang w:val="en-US" w:eastAsia="zh-CN"/>
        </w:rPr>
        <w:t>B</w:t>
      </w:r>
      <w:r>
        <w:rPr>
          <w:rFonts w:hint="default" w:ascii="Arial" w:hAnsi="Arial" w:cs="Arial"/>
          <w:bCs/>
          <w:sz w:val="20"/>
          <w:szCs w:val="20"/>
        </w:rPr>
        <w:t>) STAD and (</w:t>
      </w:r>
      <w:r>
        <w:rPr>
          <w:rFonts w:hint="eastAsia" w:ascii="Arial" w:hAnsi="Arial" w:cs="Arial"/>
          <w:bCs/>
          <w:color w:val="FF0000"/>
          <w:sz w:val="20"/>
          <w:szCs w:val="20"/>
          <w:lang w:val="en-US" w:eastAsia="zh-CN"/>
        </w:rPr>
        <w:t>C</w:t>
      </w:r>
      <w:r>
        <w:rPr>
          <w:rFonts w:hint="default" w:ascii="Arial" w:hAnsi="Arial" w:cs="Arial"/>
          <w:bCs/>
          <w:sz w:val="20"/>
          <w:szCs w:val="20"/>
        </w:rPr>
        <w:t>) BRCA.</w:t>
      </w:r>
    </w:p>
    <w:p>
      <w:pPr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13335</wp:posOffset>
            </wp:positionV>
            <wp:extent cx="1796415" cy="1982470"/>
            <wp:effectExtent l="0" t="0" r="3810" b="8255"/>
            <wp:wrapSquare wrapText="bothSides"/>
            <wp:docPr id="3" name="图片 3" descr="HER2-ECD-WT-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ER2-ECD-WT-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</w:p>
    <w:p>
      <w:pPr>
        <w:spacing w:line="360" w:lineRule="auto"/>
        <w:rPr>
          <w:rFonts w:ascii="Times New Roman" w:hAnsi="Times New Roman" w:cs="Times New Roman"/>
          <w:b/>
        </w:rPr>
      </w:pPr>
    </w:p>
    <w:p>
      <w:pPr>
        <w:spacing w:line="360" w:lineRule="auto"/>
        <w:rPr>
          <w:rFonts w:hint="default" w:ascii="Arial" w:hAnsi="Arial" w:cs="Arial"/>
          <w:b w:val="0"/>
          <w:bCs w:val="0"/>
          <w:sz w:val="20"/>
          <w:szCs w:val="21"/>
        </w:rPr>
      </w:pPr>
      <w:r>
        <w:rPr>
          <w:rFonts w:hint="default" w:ascii="Arial" w:hAnsi="Arial" w:cs="Arial"/>
          <w:b/>
          <w:bCs/>
          <w:sz w:val="20"/>
          <w:szCs w:val="21"/>
        </w:rPr>
        <w:t>Figure S4</w:t>
      </w:r>
      <w:r>
        <w:rPr>
          <w:rFonts w:hint="default" w:ascii="Arial" w:hAnsi="Arial" w:cs="Arial"/>
          <w:b w:val="0"/>
          <w:bCs w:val="0"/>
          <w:sz w:val="20"/>
          <w:szCs w:val="21"/>
        </w:rPr>
        <w:t xml:space="preserve">. SDS-PAGE analysis of </w:t>
      </w:r>
      <w:r>
        <w:rPr>
          <w:rFonts w:hint="default" w:ascii="Arial" w:hAnsi="Arial" w:cs="Arial"/>
          <w:b w:val="0"/>
          <w:bCs w:val="0"/>
          <w:sz w:val="20"/>
          <w:szCs w:val="21"/>
          <w:lang w:val="en-US" w:eastAsia="zh-CN"/>
        </w:rPr>
        <w:t>HER2 ECD</w:t>
      </w:r>
      <w:r>
        <w:rPr>
          <w:rFonts w:hint="default" w:ascii="Arial" w:hAnsi="Arial" w:cs="Arial"/>
          <w:b w:val="0"/>
          <w:bCs w:val="0"/>
          <w:sz w:val="20"/>
          <w:szCs w:val="21"/>
        </w:rPr>
        <w:t xml:space="preserve"> Fc</w:t>
      </w:r>
      <w:r>
        <w:rPr>
          <w:rFonts w:hint="default" w:ascii="Arial" w:hAnsi="Arial" w:cs="Arial"/>
          <w:b w:val="0"/>
          <w:bCs w:val="0"/>
          <w:sz w:val="20"/>
          <w:szCs w:val="21"/>
          <w:lang w:val="en-US" w:eastAsia="zh-CN"/>
        </w:rPr>
        <w:t xml:space="preserve">-tagged </w:t>
      </w:r>
      <w:r>
        <w:rPr>
          <w:rFonts w:hint="default" w:ascii="Arial" w:hAnsi="Arial" w:cs="Arial"/>
          <w:b w:val="0"/>
          <w:bCs w:val="0"/>
          <w:sz w:val="20"/>
          <w:szCs w:val="21"/>
        </w:rPr>
        <w:t xml:space="preserve">proteins </w:t>
      </w:r>
      <w:r>
        <w:rPr>
          <w:rFonts w:hint="default" w:ascii="Arial" w:hAnsi="Arial" w:eastAsia="Arial Unicode MS" w:cs="Arial"/>
          <w:color w:val="FF0000"/>
          <w:sz w:val="20"/>
          <w:szCs w:val="24"/>
          <w:lang w:val="en-US" w:eastAsia="zh-CN" w:bidi="ar"/>
        </w:rPr>
        <w:t>under reductive</w:t>
      </w:r>
      <w:r>
        <w:rPr>
          <w:rFonts w:hint="default" w:ascii="Arial" w:hAnsi="Arial" w:eastAsia="Arial Unicode MS" w:cs="Arial"/>
          <w:color w:val="FF0000"/>
          <w:sz w:val="20"/>
          <w:szCs w:val="24"/>
          <w:lang w:val="en-US" w:eastAsia="en-US" w:bidi="ar"/>
        </w:rPr>
        <w:t xml:space="preserve"> </w:t>
      </w:r>
      <w:r>
        <w:rPr>
          <w:rFonts w:hint="default" w:ascii="Arial" w:hAnsi="Arial" w:eastAsia="Arial Unicode MS" w:cs="Arial"/>
          <w:color w:val="000000" w:themeColor="text1"/>
          <w:sz w:val="20"/>
          <w:szCs w:val="24"/>
          <w:lang w:val="en-US" w:eastAsia="en-US" w:bidi="ar"/>
          <w14:textFill>
            <w14:solidFill>
              <w14:schemeClr w14:val="tx1"/>
            </w14:solidFill>
          </w14:textFill>
        </w:rPr>
        <w:t>condition</w:t>
      </w:r>
      <w:r>
        <w:rPr>
          <w:rFonts w:hint="default" w:ascii="Arial" w:hAnsi="Arial" w:cs="Arial"/>
          <w:b w:val="0"/>
          <w:bCs w:val="0"/>
          <w:sz w:val="20"/>
          <w:szCs w:val="21"/>
        </w:rPr>
        <w:t>. Lane 1, molecular weight protein markers; lane 2, HER2-ECD-WT Fc</w:t>
      </w:r>
      <w:r>
        <w:rPr>
          <w:rFonts w:hint="default" w:ascii="Arial" w:hAnsi="Arial" w:cs="Arial"/>
          <w:b w:val="0"/>
          <w:bCs w:val="0"/>
          <w:sz w:val="20"/>
          <w:szCs w:val="21"/>
          <w:lang w:val="en-US" w:eastAsia="zh-CN"/>
        </w:rPr>
        <w:t>-tagged</w:t>
      </w:r>
      <w:r>
        <w:rPr>
          <w:rFonts w:hint="default" w:ascii="Arial" w:hAnsi="Arial" w:cs="Arial"/>
          <w:b w:val="0"/>
          <w:bCs w:val="0"/>
          <w:sz w:val="20"/>
          <w:szCs w:val="21"/>
        </w:rPr>
        <w:t xml:space="preserve"> protein; lane 3, HER2-ECD-S310F Fc</w:t>
      </w:r>
      <w:r>
        <w:rPr>
          <w:rFonts w:hint="default" w:ascii="Arial" w:hAnsi="Arial" w:cs="Arial"/>
          <w:b w:val="0"/>
          <w:bCs w:val="0"/>
          <w:sz w:val="20"/>
          <w:szCs w:val="21"/>
          <w:lang w:val="en-US" w:eastAsia="zh-CN"/>
        </w:rPr>
        <w:t>-tagged</w:t>
      </w:r>
      <w:r>
        <w:rPr>
          <w:rFonts w:hint="default" w:ascii="Arial" w:hAnsi="Arial" w:cs="Arial"/>
          <w:b w:val="0"/>
          <w:bCs w:val="0"/>
          <w:sz w:val="20"/>
          <w:szCs w:val="21"/>
        </w:rPr>
        <w:t xml:space="preserve"> protein.</w:t>
      </w:r>
    </w:p>
    <w:p>
      <w:pPr>
        <w:spacing w:line="360" w:lineRule="auto"/>
        <w:rPr>
          <w:rFonts w:ascii="Times New Roman" w:hAnsi="Times New Roman" w:cs="Times New Roman"/>
          <w:bCs/>
        </w:rPr>
      </w:pPr>
    </w:p>
    <w:p>
      <w:pPr>
        <w:spacing w:line="360" w:lineRule="auto"/>
        <w:rPr>
          <w:rFonts w:ascii="Times New Roman" w:hAnsi="Times New Roman" w:cs="Times New Roman"/>
          <w:bCs/>
        </w:rPr>
      </w:pPr>
    </w:p>
    <w:p>
      <w:pPr>
        <w:spacing w:line="360" w:lineRule="auto"/>
        <w:rPr>
          <w:rFonts w:hint="default" w:ascii="Arial" w:hAnsi="Arial" w:cs="Arial"/>
          <w:bCs/>
          <w:sz w:val="20"/>
          <w:szCs w:val="21"/>
        </w:rPr>
      </w:pPr>
      <w:r>
        <w:rPr>
          <w:rFonts w:hint="default" w:ascii="Arial" w:hAnsi="Arial" w:cs="Arial"/>
          <w:b/>
          <w:bCs/>
          <w:sz w:val="20"/>
          <w:szCs w:val="21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136525</wp:posOffset>
            </wp:positionV>
            <wp:extent cx="5547995" cy="3162300"/>
            <wp:effectExtent l="0" t="0" r="5080" b="0"/>
            <wp:wrapSquare wrapText="bothSides"/>
            <wp:docPr id="5" name="图片 5" descr="Biacore-WT-Mut-A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iacore-WT-Mut-A-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b/>
          <w:bCs/>
          <w:sz w:val="20"/>
          <w:szCs w:val="21"/>
        </w:rPr>
        <w:t>Figure S5</w:t>
      </w:r>
      <w:r>
        <w:rPr>
          <w:rFonts w:hint="default" w:ascii="Arial" w:hAnsi="Arial" w:cs="Arial"/>
          <w:sz w:val="20"/>
          <w:szCs w:val="21"/>
        </w:rPr>
        <w:t>.</w:t>
      </w:r>
      <w:r>
        <w:rPr>
          <w:rFonts w:hint="default" w:ascii="Arial" w:hAnsi="Arial" w:cs="Arial"/>
          <w:b/>
          <w:sz w:val="20"/>
          <w:szCs w:val="21"/>
        </w:rPr>
        <w:t xml:space="preserve"> </w:t>
      </w:r>
      <w:r>
        <w:rPr>
          <w:rFonts w:hint="default" w:ascii="Arial" w:hAnsi="Arial" w:eastAsia="Times New Roman" w:cs="Arial"/>
          <w:snapToGrid w:val="0"/>
          <w:color w:val="000000"/>
          <w:sz w:val="20"/>
          <w:szCs w:val="20"/>
          <w:lang w:val="en-US" w:eastAsia="de" w:bidi="ar"/>
        </w:rPr>
        <w:t>SPR analysis of the trastuzumab/pertuzumab-WT/</w:t>
      </w:r>
      <w:r>
        <w:rPr>
          <w:rFonts w:hint="default" w:ascii="Arial" w:hAnsi="Arial" w:eastAsia="Times New Roman" w:cs="Arial"/>
          <w:snapToGrid w:val="0"/>
          <w:color w:val="FF0000"/>
          <w:sz w:val="20"/>
          <w:szCs w:val="20"/>
          <w:lang w:val="en-US" w:eastAsia="de" w:bidi="ar"/>
        </w:rPr>
        <w:t>S310F</w:t>
      </w:r>
      <w:r>
        <w:rPr>
          <w:rFonts w:hint="eastAsia" w:ascii="Arial" w:hAnsi="Arial" w:eastAsia="宋体" w:cs="Arial"/>
          <w:snapToGrid w:val="0"/>
          <w:color w:val="FF0000"/>
          <w:sz w:val="20"/>
          <w:szCs w:val="20"/>
          <w:lang w:val="en-US" w:eastAsia="zh-CN" w:bidi="ar"/>
        </w:rPr>
        <w:t>-</w:t>
      </w:r>
      <w:r>
        <w:rPr>
          <w:rFonts w:hint="default" w:ascii="Arial" w:hAnsi="Arial" w:eastAsia="Times New Roman" w:cs="Arial"/>
          <w:snapToGrid w:val="0"/>
          <w:color w:val="FF0000"/>
          <w:sz w:val="20"/>
          <w:szCs w:val="20"/>
          <w:lang w:val="en-US" w:eastAsia="de" w:bidi="ar"/>
        </w:rPr>
        <w:t>mutant</w:t>
      </w:r>
      <w:r>
        <w:rPr>
          <w:rFonts w:hint="default" w:ascii="Arial" w:hAnsi="Arial" w:eastAsia="Times New Roman" w:cs="Arial"/>
          <w:snapToGrid w:val="0"/>
          <w:color w:val="000000"/>
          <w:sz w:val="20"/>
          <w:szCs w:val="20"/>
          <w:lang w:val="en-US" w:eastAsia="de" w:bidi="ar"/>
        </w:rPr>
        <w:t xml:space="preserve"> HER2 interaction by a Biacore</w:t>
      </w:r>
      <w:r>
        <w:rPr>
          <w:rFonts w:hint="eastAsia" w:ascii="Arial" w:hAnsi="Arial" w:eastAsia="宋体" w:cs="Arial"/>
          <w:snapToGrid w:val="0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default" w:ascii="Arial" w:hAnsi="Arial" w:eastAsia="Times New Roman" w:cs="Arial"/>
          <w:snapToGrid w:val="0"/>
          <w:color w:val="000000"/>
          <w:sz w:val="20"/>
          <w:szCs w:val="20"/>
          <w:lang w:val="en-US" w:eastAsia="de" w:bidi="ar"/>
        </w:rPr>
        <w:t>3000 instrument. Representative sensorgrams (</w:t>
      </w:r>
      <w:r>
        <w:rPr>
          <w:rFonts w:hint="default" w:ascii="Arial" w:hAnsi="Arial" w:eastAsia="Times New Roman" w:cs="Arial"/>
          <w:snapToGrid w:val="0"/>
          <w:color w:val="FF0000"/>
          <w:sz w:val="20"/>
          <w:szCs w:val="20"/>
          <w:lang w:val="en-US" w:eastAsia="de" w:bidi="ar"/>
        </w:rPr>
        <w:t>colo</w:t>
      </w:r>
      <w:r>
        <w:rPr>
          <w:rFonts w:hint="eastAsia" w:ascii="Arial" w:hAnsi="Arial" w:eastAsia="宋体" w:cs="Arial"/>
          <w:snapToGrid w:val="0"/>
          <w:color w:val="FF0000"/>
          <w:sz w:val="20"/>
          <w:szCs w:val="20"/>
          <w:lang w:val="en-US" w:eastAsia="zh-CN" w:bidi="ar"/>
        </w:rPr>
        <w:t>u</w:t>
      </w:r>
      <w:r>
        <w:rPr>
          <w:rFonts w:hint="default" w:ascii="Arial" w:hAnsi="Arial" w:eastAsia="Times New Roman" w:cs="Arial"/>
          <w:snapToGrid w:val="0"/>
          <w:color w:val="FF0000"/>
          <w:sz w:val="20"/>
          <w:szCs w:val="20"/>
          <w:lang w:val="en-US" w:eastAsia="de" w:bidi="ar"/>
        </w:rPr>
        <w:t>red</w:t>
      </w:r>
      <w:r>
        <w:rPr>
          <w:rFonts w:hint="default" w:ascii="Arial" w:hAnsi="Arial" w:eastAsia="Times New Roman" w:cs="Arial"/>
          <w:snapToGrid w:val="0"/>
          <w:color w:val="000000"/>
          <w:sz w:val="20"/>
          <w:szCs w:val="20"/>
          <w:lang w:val="en-US" w:eastAsia="de" w:bidi="ar"/>
        </w:rPr>
        <w:t xml:space="preserve"> lines) obtained from </w:t>
      </w:r>
      <w:bookmarkStart w:id="0" w:name="_GoBack"/>
      <w:bookmarkEnd w:id="0"/>
      <w:r>
        <w:rPr>
          <w:rFonts w:hint="default" w:ascii="Arial" w:hAnsi="Arial" w:eastAsia="Times New Roman" w:cs="Arial"/>
          <w:snapToGrid w:val="0"/>
          <w:color w:val="000000"/>
          <w:sz w:val="20"/>
          <w:szCs w:val="20"/>
          <w:lang w:val="en-US" w:eastAsia="de" w:bidi="ar"/>
        </w:rPr>
        <w:t>injection of different concentrations (ranging from 0.96 to 600</w:t>
      </w:r>
      <w:r>
        <w:rPr>
          <w:rFonts w:hint="eastAsia" w:ascii="Arial" w:hAnsi="Arial" w:eastAsia="宋体" w:cs="Arial"/>
          <w:snapToGrid w:val="0"/>
          <w:color w:val="000000"/>
          <w:sz w:val="20"/>
          <w:szCs w:val="20"/>
          <w:lang w:val="en-US" w:eastAsia="zh-CN" w:bidi="ar"/>
        </w:rPr>
        <w:t xml:space="preserve"> </w:t>
      </w:r>
      <w:r>
        <w:rPr>
          <w:rFonts w:hint="default" w:ascii="Arial" w:hAnsi="Arial" w:eastAsia="Times New Roman" w:cs="Arial"/>
          <w:snapToGrid w:val="0"/>
          <w:color w:val="000000"/>
          <w:sz w:val="20"/>
          <w:szCs w:val="20"/>
          <w:lang w:val="en-US" w:eastAsia="de" w:bidi="ar"/>
        </w:rPr>
        <w:t>nM) of trastuzumab/pertuzumab over coupled WT/</w:t>
      </w:r>
      <w:r>
        <w:rPr>
          <w:rFonts w:hint="default" w:ascii="Arial" w:hAnsi="Arial" w:eastAsia="Times New Roman" w:cs="Arial"/>
          <w:snapToGrid w:val="0"/>
          <w:color w:val="FF0000"/>
          <w:sz w:val="20"/>
          <w:szCs w:val="20"/>
          <w:lang w:val="en-US" w:eastAsia="de" w:bidi="ar"/>
        </w:rPr>
        <w:t>S310F</w:t>
      </w:r>
      <w:r>
        <w:rPr>
          <w:rFonts w:hint="eastAsia" w:ascii="Arial" w:hAnsi="Arial" w:eastAsia="宋体" w:cs="Arial"/>
          <w:snapToGrid w:val="0"/>
          <w:color w:val="FF0000"/>
          <w:sz w:val="20"/>
          <w:szCs w:val="20"/>
          <w:lang w:val="en-US" w:eastAsia="zh-CN" w:bidi="ar"/>
        </w:rPr>
        <w:t>-</w:t>
      </w:r>
      <w:r>
        <w:rPr>
          <w:rFonts w:hint="default" w:ascii="Arial" w:hAnsi="Arial" w:eastAsia="Times New Roman" w:cs="Arial"/>
          <w:snapToGrid w:val="0"/>
          <w:color w:val="FF0000"/>
          <w:sz w:val="20"/>
          <w:szCs w:val="20"/>
          <w:lang w:val="en-US" w:eastAsia="de" w:bidi="ar"/>
        </w:rPr>
        <w:t>mutant</w:t>
      </w:r>
      <w:r>
        <w:rPr>
          <w:rFonts w:hint="default" w:ascii="Arial" w:hAnsi="Arial" w:eastAsia="Times New Roman" w:cs="Arial"/>
          <w:snapToGrid w:val="0"/>
          <w:color w:val="000000"/>
          <w:sz w:val="20"/>
          <w:szCs w:val="20"/>
          <w:lang w:val="en-US" w:eastAsia="de" w:bidi="ar"/>
        </w:rPr>
        <w:t xml:space="preserve"> HER2 antigen. Curves were fitted using a bivalent analyte model (black lines).</w:t>
      </w: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</w:p>
    <w:p>
      <w:pPr>
        <w:jc w:val="center"/>
        <w:rPr>
          <w:rFonts w:hint="default" w:ascii="Arial" w:hAnsi="Arial" w:cs="Arial"/>
          <w:bCs/>
          <w:sz w:val="20"/>
          <w:szCs w:val="21"/>
        </w:rPr>
      </w:pPr>
      <w:r>
        <w:rPr>
          <w:rFonts w:hint="default" w:ascii="Arial" w:hAnsi="Arial" w:cs="Arial"/>
          <w:b/>
          <w:bCs w:val="0"/>
          <w:sz w:val="20"/>
          <w:szCs w:val="21"/>
        </w:rPr>
        <w:t>Table S1</w:t>
      </w:r>
      <w:r>
        <w:rPr>
          <w:rFonts w:hint="default" w:ascii="Arial" w:hAnsi="Arial" w:cs="Arial"/>
          <w:bCs/>
          <w:sz w:val="20"/>
          <w:szCs w:val="21"/>
        </w:rPr>
        <w:t>. PCR primers used for plasmids construction</w:t>
      </w:r>
    </w:p>
    <w:tbl>
      <w:tblPr>
        <w:tblStyle w:val="3"/>
        <w:tblpPr w:leftFromText="180" w:rightFromText="180" w:vertAnchor="text" w:horzAnchor="page" w:tblpXSpec="center" w:tblpY="220"/>
        <w:tblOverlap w:val="never"/>
        <w:tblW w:w="6973" w:type="dxa"/>
        <w:jc w:val="center"/>
        <w:shd w:val="clear" w:color="auto" w:fill="auto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315"/>
        <w:gridCol w:w="4658"/>
      </w:tblGrid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92" w:hRule="atLeast"/>
          <w:jc w:val="center"/>
        </w:trPr>
        <w:tc>
          <w:tcPr>
            <w:tcW w:w="23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cs="Arial" w:eastAsiaTheme="minorEastAsia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000000" w:themeColor="text1" w:themeShade="BF"/>
              </w:rPr>
              <w:t>Primer</w:t>
            </w:r>
            <w:r>
              <w:rPr>
                <w:rFonts w:hint="default" w:ascii="Arial" w:hAnsi="Arial" w:cs="Arial"/>
                <w:b/>
                <w:bCs/>
                <w:color w:val="000000" w:themeColor="text1" w:themeShade="BF"/>
                <w:lang w:val="en-US" w:eastAsia="zh-CN"/>
              </w:rPr>
              <w:t>s</w:t>
            </w:r>
          </w:p>
        </w:tc>
        <w:tc>
          <w:tcPr>
            <w:tcW w:w="4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eastAsia="Arial Unicode MS" w:cs="Arial"/>
                <w:lang w:val="en-US"/>
              </w:rPr>
            </w:pPr>
            <w:r>
              <w:rPr>
                <w:rFonts w:hint="default" w:ascii="Arial" w:hAnsi="Arial" w:cs="Arial"/>
                <w:b/>
                <w:bCs/>
                <w:color w:val="000000" w:themeColor="text1" w:themeShade="BF"/>
              </w:rPr>
              <w:t>Primer sequence (5’- 3’)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02" w:hRule="atLeast"/>
          <w:jc w:val="center"/>
        </w:trPr>
        <w:tc>
          <w:tcPr>
            <w:tcW w:w="23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eastAsia="Arial Unicode MS" w:cs="Arial"/>
                <w:lang w:val="en-US"/>
              </w:rPr>
            </w:pPr>
            <w:r>
              <w:rPr>
                <w:rFonts w:hint="default" w:ascii="Arial" w:hAnsi="Arial" w:cs="Arial"/>
                <w:b w:val="0"/>
                <w:bCs w:val="0"/>
                <w:color w:val="000000" w:themeColor="text1" w:themeShade="BF"/>
              </w:rPr>
              <w:t xml:space="preserve">Primer 1 </w:t>
            </w:r>
          </w:p>
        </w:tc>
        <w:tc>
          <w:tcPr>
            <w:tcW w:w="4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eastAsia="Arial Unicode MS" w:cs="Arial"/>
                <w:lang w:val="en-US"/>
              </w:rPr>
            </w:pPr>
            <w:r>
              <w:rPr>
                <w:rFonts w:hint="default" w:ascii="Arial" w:hAnsi="Arial" w:cs="Arial"/>
                <w:b w:val="0"/>
                <w:bCs w:val="0"/>
                <w:color w:val="000000" w:themeColor="text1" w:themeShade="BF"/>
              </w:rPr>
              <w:t>CGGACGTGGGATTCTGCACCCTCGT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94" w:hRule="atLeast"/>
          <w:jc w:val="center"/>
        </w:trPr>
        <w:tc>
          <w:tcPr>
            <w:tcW w:w="23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eastAsia="Arial Unicode MS" w:cs="Arial"/>
                <w:lang w:val="en-US"/>
              </w:rPr>
            </w:pPr>
            <w:r>
              <w:rPr>
                <w:rFonts w:hint="default" w:ascii="Arial" w:hAnsi="Arial" w:cs="Arial"/>
                <w:b w:val="0"/>
                <w:bCs w:val="0"/>
                <w:color w:val="000000" w:themeColor="text1" w:themeShade="BF"/>
              </w:rPr>
              <w:t>Primer 2</w:t>
            </w:r>
          </w:p>
        </w:tc>
        <w:tc>
          <w:tcPr>
            <w:tcW w:w="4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eastAsia="Arial Unicode MS" w:cs="Arial"/>
                <w:lang w:val="en-US"/>
              </w:rPr>
            </w:pPr>
            <w:r>
              <w:rPr>
                <w:rFonts w:hint="default" w:ascii="Arial" w:hAnsi="Arial" w:cs="Arial"/>
                <w:b w:val="0"/>
                <w:bCs w:val="0"/>
                <w:color w:val="000000" w:themeColor="text1" w:themeShade="BF"/>
              </w:rPr>
              <w:t>ACGAGGGTGCAGAATCCCACGTCCG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96" w:hRule="atLeast"/>
          <w:jc w:val="center"/>
        </w:trPr>
        <w:tc>
          <w:tcPr>
            <w:tcW w:w="23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eastAsia="Arial Unicode MS" w:cs="Arial"/>
                <w:lang w:val="en-US"/>
              </w:rPr>
            </w:pPr>
            <w:r>
              <w:rPr>
                <w:rFonts w:hint="default" w:ascii="Arial" w:hAnsi="Arial" w:cs="Arial"/>
                <w:b w:val="0"/>
                <w:bCs w:val="0"/>
                <w:color w:val="000000" w:themeColor="text1" w:themeShade="BF"/>
              </w:rPr>
              <w:t>Primer 3</w:t>
            </w:r>
          </w:p>
        </w:tc>
        <w:tc>
          <w:tcPr>
            <w:tcW w:w="4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eastAsia="Arial Unicode MS" w:cs="Arial"/>
                <w:lang w:val="en-US"/>
              </w:rPr>
            </w:pPr>
            <w:r>
              <w:rPr>
                <w:rFonts w:hint="default" w:ascii="Arial" w:hAnsi="Arial" w:cs="Arial"/>
                <w:b w:val="0"/>
                <w:bCs w:val="0"/>
                <w:color w:val="000000" w:themeColor="text1" w:themeShade="BF"/>
              </w:rPr>
              <w:t>CGGAATTCGCCACCATGAGGGCGAACGA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424" w:hRule="atLeast"/>
          <w:jc w:val="center"/>
        </w:trPr>
        <w:tc>
          <w:tcPr>
            <w:tcW w:w="23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eastAsia="Arial Unicode MS" w:cs="Arial"/>
                <w:lang w:val="en-US"/>
              </w:rPr>
            </w:pPr>
            <w:r>
              <w:rPr>
                <w:rFonts w:hint="default" w:ascii="Arial" w:hAnsi="Arial" w:cs="Arial"/>
                <w:b w:val="0"/>
                <w:bCs w:val="0"/>
                <w:color w:val="000000" w:themeColor="text1" w:themeShade="BF"/>
              </w:rPr>
              <w:t>Primer 4</w:t>
            </w:r>
          </w:p>
        </w:tc>
        <w:tc>
          <w:tcPr>
            <w:tcW w:w="46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left="0" w:right="0"/>
              <w:jc w:val="both"/>
              <w:rPr>
                <w:rFonts w:hint="default" w:ascii="Arial" w:hAnsi="Arial" w:eastAsia="Arial Unicode MS" w:cs="Arial"/>
                <w:lang w:val="en-US"/>
              </w:rPr>
            </w:pPr>
            <w:r>
              <w:rPr>
                <w:rFonts w:hint="default" w:ascii="Arial" w:hAnsi="Arial" w:cs="Arial"/>
                <w:b w:val="0"/>
                <w:bCs w:val="0"/>
                <w:color w:val="000000" w:themeColor="text1" w:themeShade="BF"/>
              </w:rPr>
              <w:t>ATTCTTATGCGGCCGCTTACGTTCTCTGG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sz w:val="22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@Arial Unicode MS">
    <w:panose1 w:val="020B0604020202020204"/>
    <w:charset w:val="86"/>
    <w:family w:val="auto"/>
    <w:pitch w:val="variable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FB9"/>
    <w:rsid w:val="000421A5"/>
    <w:rsid w:val="00084FB9"/>
    <w:rsid w:val="00163489"/>
    <w:rsid w:val="001F2789"/>
    <w:rsid w:val="0022318E"/>
    <w:rsid w:val="002779D7"/>
    <w:rsid w:val="002B34FB"/>
    <w:rsid w:val="0032696A"/>
    <w:rsid w:val="00445B5C"/>
    <w:rsid w:val="00625DC9"/>
    <w:rsid w:val="0064799B"/>
    <w:rsid w:val="006A4909"/>
    <w:rsid w:val="0076704C"/>
    <w:rsid w:val="008029B2"/>
    <w:rsid w:val="0085016D"/>
    <w:rsid w:val="0094061C"/>
    <w:rsid w:val="00943277"/>
    <w:rsid w:val="00954D11"/>
    <w:rsid w:val="0097676C"/>
    <w:rsid w:val="0099178B"/>
    <w:rsid w:val="00A36CC4"/>
    <w:rsid w:val="00A516D7"/>
    <w:rsid w:val="00A93447"/>
    <w:rsid w:val="00B22525"/>
    <w:rsid w:val="00B72985"/>
    <w:rsid w:val="00B831F0"/>
    <w:rsid w:val="00BB7FAB"/>
    <w:rsid w:val="00BC2987"/>
    <w:rsid w:val="00C318A1"/>
    <w:rsid w:val="00D514B5"/>
    <w:rsid w:val="00E1213D"/>
    <w:rsid w:val="00F14150"/>
    <w:rsid w:val="00F50339"/>
    <w:rsid w:val="014C1210"/>
    <w:rsid w:val="0151509E"/>
    <w:rsid w:val="016203B7"/>
    <w:rsid w:val="01650BEB"/>
    <w:rsid w:val="017A102C"/>
    <w:rsid w:val="01A277AF"/>
    <w:rsid w:val="01A9201E"/>
    <w:rsid w:val="01B62D11"/>
    <w:rsid w:val="01B923C5"/>
    <w:rsid w:val="01C65F7C"/>
    <w:rsid w:val="01EC6AFD"/>
    <w:rsid w:val="01F62B63"/>
    <w:rsid w:val="01FB0915"/>
    <w:rsid w:val="020F623C"/>
    <w:rsid w:val="02446199"/>
    <w:rsid w:val="02567119"/>
    <w:rsid w:val="02645FCF"/>
    <w:rsid w:val="029E11EE"/>
    <w:rsid w:val="02A7704D"/>
    <w:rsid w:val="02C924B9"/>
    <w:rsid w:val="02CB4FF7"/>
    <w:rsid w:val="03021B7B"/>
    <w:rsid w:val="03081CAF"/>
    <w:rsid w:val="033328BE"/>
    <w:rsid w:val="033F7F92"/>
    <w:rsid w:val="03471BC0"/>
    <w:rsid w:val="034833C4"/>
    <w:rsid w:val="0354736D"/>
    <w:rsid w:val="0357255D"/>
    <w:rsid w:val="035D17BD"/>
    <w:rsid w:val="039B7444"/>
    <w:rsid w:val="03C5735B"/>
    <w:rsid w:val="03CF0D7D"/>
    <w:rsid w:val="03DC2745"/>
    <w:rsid w:val="03E34815"/>
    <w:rsid w:val="03EF6E1F"/>
    <w:rsid w:val="03F02A55"/>
    <w:rsid w:val="04121C4D"/>
    <w:rsid w:val="04156FE7"/>
    <w:rsid w:val="041B590E"/>
    <w:rsid w:val="042816C8"/>
    <w:rsid w:val="045F408A"/>
    <w:rsid w:val="047B1D4F"/>
    <w:rsid w:val="04937D0C"/>
    <w:rsid w:val="049B4765"/>
    <w:rsid w:val="04A50AD8"/>
    <w:rsid w:val="04A85CB6"/>
    <w:rsid w:val="04BB0DAF"/>
    <w:rsid w:val="04C533F9"/>
    <w:rsid w:val="04D721C0"/>
    <w:rsid w:val="05003292"/>
    <w:rsid w:val="0502165A"/>
    <w:rsid w:val="05125E39"/>
    <w:rsid w:val="05204C90"/>
    <w:rsid w:val="05223A92"/>
    <w:rsid w:val="05724167"/>
    <w:rsid w:val="05852A7B"/>
    <w:rsid w:val="05A65AFB"/>
    <w:rsid w:val="05B2697B"/>
    <w:rsid w:val="05E0378B"/>
    <w:rsid w:val="05EE2DA9"/>
    <w:rsid w:val="060E4588"/>
    <w:rsid w:val="06342237"/>
    <w:rsid w:val="064B4F70"/>
    <w:rsid w:val="06621B50"/>
    <w:rsid w:val="06831FE4"/>
    <w:rsid w:val="06BB668F"/>
    <w:rsid w:val="06F37138"/>
    <w:rsid w:val="0711407F"/>
    <w:rsid w:val="0718213F"/>
    <w:rsid w:val="071A63EF"/>
    <w:rsid w:val="07202B97"/>
    <w:rsid w:val="07212FF8"/>
    <w:rsid w:val="075F7425"/>
    <w:rsid w:val="077F6BA7"/>
    <w:rsid w:val="07882807"/>
    <w:rsid w:val="07906A51"/>
    <w:rsid w:val="07B75BB5"/>
    <w:rsid w:val="07BF2623"/>
    <w:rsid w:val="07C704E6"/>
    <w:rsid w:val="07EE4C69"/>
    <w:rsid w:val="08385090"/>
    <w:rsid w:val="085565E5"/>
    <w:rsid w:val="08C4640C"/>
    <w:rsid w:val="08C62A75"/>
    <w:rsid w:val="08F76B94"/>
    <w:rsid w:val="09071666"/>
    <w:rsid w:val="091413B7"/>
    <w:rsid w:val="0947519D"/>
    <w:rsid w:val="09512843"/>
    <w:rsid w:val="09595236"/>
    <w:rsid w:val="0969039D"/>
    <w:rsid w:val="09861AE4"/>
    <w:rsid w:val="09A45AD4"/>
    <w:rsid w:val="09C2103E"/>
    <w:rsid w:val="09DE4388"/>
    <w:rsid w:val="09FB14CA"/>
    <w:rsid w:val="0A1D3C42"/>
    <w:rsid w:val="0A256577"/>
    <w:rsid w:val="0A2C166E"/>
    <w:rsid w:val="0A440402"/>
    <w:rsid w:val="0AAB762C"/>
    <w:rsid w:val="0ACF210C"/>
    <w:rsid w:val="0AD12048"/>
    <w:rsid w:val="0ADD1696"/>
    <w:rsid w:val="0AE41375"/>
    <w:rsid w:val="0AF06482"/>
    <w:rsid w:val="0AF61DE1"/>
    <w:rsid w:val="0B162554"/>
    <w:rsid w:val="0B1C6818"/>
    <w:rsid w:val="0B305270"/>
    <w:rsid w:val="0B4C7BA3"/>
    <w:rsid w:val="0B6C411A"/>
    <w:rsid w:val="0B823320"/>
    <w:rsid w:val="0B9465FB"/>
    <w:rsid w:val="0BAB356A"/>
    <w:rsid w:val="0BF96B3F"/>
    <w:rsid w:val="0C782094"/>
    <w:rsid w:val="0CA52330"/>
    <w:rsid w:val="0CC95B02"/>
    <w:rsid w:val="0CD8036F"/>
    <w:rsid w:val="0CDB7839"/>
    <w:rsid w:val="0D0B3968"/>
    <w:rsid w:val="0D207709"/>
    <w:rsid w:val="0D4E440D"/>
    <w:rsid w:val="0D5D0CB0"/>
    <w:rsid w:val="0D5F0918"/>
    <w:rsid w:val="0D633945"/>
    <w:rsid w:val="0D937151"/>
    <w:rsid w:val="0DE71095"/>
    <w:rsid w:val="0DEC56C2"/>
    <w:rsid w:val="0DF36BF4"/>
    <w:rsid w:val="0DF70861"/>
    <w:rsid w:val="0E2D255B"/>
    <w:rsid w:val="0E4E1B4E"/>
    <w:rsid w:val="0E6F051A"/>
    <w:rsid w:val="0EB66212"/>
    <w:rsid w:val="0EC83F5C"/>
    <w:rsid w:val="0EDB48C1"/>
    <w:rsid w:val="0EEB786D"/>
    <w:rsid w:val="0EEF6866"/>
    <w:rsid w:val="0F167B02"/>
    <w:rsid w:val="0F533E3D"/>
    <w:rsid w:val="0F574B6D"/>
    <w:rsid w:val="0F635584"/>
    <w:rsid w:val="0F685F5C"/>
    <w:rsid w:val="0F72273E"/>
    <w:rsid w:val="0FA716DA"/>
    <w:rsid w:val="0FA83B4E"/>
    <w:rsid w:val="0FAB33AB"/>
    <w:rsid w:val="10153925"/>
    <w:rsid w:val="103B2B4B"/>
    <w:rsid w:val="106A33E9"/>
    <w:rsid w:val="107D7DFA"/>
    <w:rsid w:val="10951BDC"/>
    <w:rsid w:val="10AD142E"/>
    <w:rsid w:val="10ED3351"/>
    <w:rsid w:val="110D31AB"/>
    <w:rsid w:val="11154182"/>
    <w:rsid w:val="113002D2"/>
    <w:rsid w:val="11453427"/>
    <w:rsid w:val="11473129"/>
    <w:rsid w:val="115C7E35"/>
    <w:rsid w:val="116978BA"/>
    <w:rsid w:val="119E146E"/>
    <w:rsid w:val="11A1286B"/>
    <w:rsid w:val="11A669B3"/>
    <w:rsid w:val="11C51681"/>
    <w:rsid w:val="11CB0908"/>
    <w:rsid w:val="11D048E4"/>
    <w:rsid w:val="11DE2606"/>
    <w:rsid w:val="122C387E"/>
    <w:rsid w:val="12314E7F"/>
    <w:rsid w:val="12663C29"/>
    <w:rsid w:val="12B80341"/>
    <w:rsid w:val="12B81A23"/>
    <w:rsid w:val="12C43034"/>
    <w:rsid w:val="12FB7AAC"/>
    <w:rsid w:val="130B0CD4"/>
    <w:rsid w:val="132175B3"/>
    <w:rsid w:val="132B4DA4"/>
    <w:rsid w:val="13390F9A"/>
    <w:rsid w:val="13393261"/>
    <w:rsid w:val="134663EE"/>
    <w:rsid w:val="1351286E"/>
    <w:rsid w:val="13771842"/>
    <w:rsid w:val="138F7AEF"/>
    <w:rsid w:val="13900B34"/>
    <w:rsid w:val="13AF288B"/>
    <w:rsid w:val="13B84DD7"/>
    <w:rsid w:val="13C34A66"/>
    <w:rsid w:val="142D02FE"/>
    <w:rsid w:val="143348D3"/>
    <w:rsid w:val="144164B9"/>
    <w:rsid w:val="14516C02"/>
    <w:rsid w:val="145A6B23"/>
    <w:rsid w:val="14826D9C"/>
    <w:rsid w:val="14961548"/>
    <w:rsid w:val="149D6459"/>
    <w:rsid w:val="14BF3239"/>
    <w:rsid w:val="14C2555E"/>
    <w:rsid w:val="14FB04CD"/>
    <w:rsid w:val="154342B3"/>
    <w:rsid w:val="157C3C6E"/>
    <w:rsid w:val="158B5A85"/>
    <w:rsid w:val="15926156"/>
    <w:rsid w:val="15A4351C"/>
    <w:rsid w:val="15A50D9D"/>
    <w:rsid w:val="15C72D54"/>
    <w:rsid w:val="15CC1A36"/>
    <w:rsid w:val="15E01AC5"/>
    <w:rsid w:val="160501F2"/>
    <w:rsid w:val="161C7619"/>
    <w:rsid w:val="162E35DB"/>
    <w:rsid w:val="163963A6"/>
    <w:rsid w:val="164C4E0F"/>
    <w:rsid w:val="16644DE1"/>
    <w:rsid w:val="16675A82"/>
    <w:rsid w:val="16755465"/>
    <w:rsid w:val="16903E23"/>
    <w:rsid w:val="16984FA7"/>
    <w:rsid w:val="16B13CF7"/>
    <w:rsid w:val="16BE1299"/>
    <w:rsid w:val="16C4318D"/>
    <w:rsid w:val="16C6542B"/>
    <w:rsid w:val="16D8767A"/>
    <w:rsid w:val="17080B55"/>
    <w:rsid w:val="17110CE6"/>
    <w:rsid w:val="171864CA"/>
    <w:rsid w:val="171C7DCB"/>
    <w:rsid w:val="174F1DF9"/>
    <w:rsid w:val="1763183F"/>
    <w:rsid w:val="176604F7"/>
    <w:rsid w:val="17841311"/>
    <w:rsid w:val="17915532"/>
    <w:rsid w:val="1793157B"/>
    <w:rsid w:val="17A15DE1"/>
    <w:rsid w:val="17B15782"/>
    <w:rsid w:val="17D46075"/>
    <w:rsid w:val="17E568F8"/>
    <w:rsid w:val="17EF2E28"/>
    <w:rsid w:val="17F463E1"/>
    <w:rsid w:val="17FE6514"/>
    <w:rsid w:val="180279AB"/>
    <w:rsid w:val="18082CFE"/>
    <w:rsid w:val="181322E6"/>
    <w:rsid w:val="1820603D"/>
    <w:rsid w:val="18262CF7"/>
    <w:rsid w:val="183778A7"/>
    <w:rsid w:val="183F65F8"/>
    <w:rsid w:val="1842450B"/>
    <w:rsid w:val="18625384"/>
    <w:rsid w:val="188276B8"/>
    <w:rsid w:val="18930687"/>
    <w:rsid w:val="18D01511"/>
    <w:rsid w:val="18DE74B2"/>
    <w:rsid w:val="18E26F0C"/>
    <w:rsid w:val="18FA6C35"/>
    <w:rsid w:val="1921362D"/>
    <w:rsid w:val="192D017B"/>
    <w:rsid w:val="19591619"/>
    <w:rsid w:val="19841809"/>
    <w:rsid w:val="19932154"/>
    <w:rsid w:val="19A85BB3"/>
    <w:rsid w:val="19B31595"/>
    <w:rsid w:val="19FC6EA4"/>
    <w:rsid w:val="1A1D57A8"/>
    <w:rsid w:val="1A1F4988"/>
    <w:rsid w:val="1A2843DB"/>
    <w:rsid w:val="1A4B4A2B"/>
    <w:rsid w:val="1A4B5917"/>
    <w:rsid w:val="1A6559BE"/>
    <w:rsid w:val="1A923181"/>
    <w:rsid w:val="1AB86CA2"/>
    <w:rsid w:val="1AD31E34"/>
    <w:rsid w:val="1AD96E6F"/>
    <w:rsid w:val="1AF47D07"/>
    <w:rsid w:val="1B0D0E39"/>
    <w:rsid w:val="1B1562A2"/>
    <w:rsid w:val="1B486502"/>
    <w:rsid w:val="1B4927E3"/>
    <w:rsid w:val="1B724062"/>
    <w:rsid w:val="1B8D0D1C"/>
    <w:rsid w:val="1B9B613E"/>
    <w:rsid w:val="1BB335D1"/>
    <w:rsid w:val="1BBC4866"/>
    <w:rsid w:val="1BCD6563"/>
    <w:rsid w:val="1BD5063A"/>
    <w:rsid w:val="1BE90395"/>
    <w:rsid w:val="1C0C0482"/>
    <w:rsid w:val="1C102638"/>
    <w:rsid w:val="1C202BD7"/>
    <w:rsid w:val="1C2C3864"/>
    <w:rsid w:val="1C467786"/>
    <w:rsid w:val="1C4E6D15"/>
    <w:rsid w:val="1C4F3370"/>
    <w:rsid w:val="1C6954F6"/>
    <w:rsid w:val="1C894D32"/>
    <w:rsid w:val="1CB87800"/>
    <w:rsid w:val="1CCD0D99"/>
    <w:rsid w:val="1D09478B"/>
    <w:rsid w:val="1D613D83"/>
    <w:rsid w:val="1D7A1C69"/>
    <w:rsid w:val="1DAA23A9"/>
    <w:rsid w:val="1DBC58F0"/>
    <w:rsid w:val="1DBF410E"/>
    <w:rsid w:val="1DDC13F9"/>
    <w:rsid w:val="1DF24F63"/>
    <w:rsid w:val="1DF56E4B"/>
    <w:rsid w:val="1DF6479D"/>
    <w:rsid w:val="1DFF5AE8"/>
    <w:rsid w:val="1E0A325E"/>
    <w:rsid w:val="1E1A61ED"/>
    <w:rsid w:val="1E4C6E94"/>
    <w:rsid w:val="1EC83336"/>
    <w:rsid w:val="1EF0009F"/>
    <w:rsid w:val="1F010B11"/>
    <w:rsid w:val="1F1216DB"/>
    <w:rsid w:val="1F1C442A"/>
    <w:rsid w:val="1F2B0DE3"/>
    <w:rsid w:val="1F455885"/>
    <w:rsid w:val="1F5626AE"/>
    <w:rsid w:val="1F587B7D"/>
    <w:rsid w:val="1F6156D7"/>
    <w:rsid w:val="1F677378"/>
    <w:rsid w:val="1F861772"/>
    <w:rsid w:val="1F8B3E04"/>
    <w:rsid w:val="1F8D4466"/>
    <w:rsid w:val="1FA04068"/>
    <w:rsid w:val="1FB10CFB"/>
    <w:rsid w:val="1FB578CB"/>
    <w:rsid w:val="1FEC34BE"/>
    <w:rsid w:val="20053F73"/>
    <w:rsid w:val="20222AA3"/>
    <w:rsid w:val="202807FB"/>
    <w:rsid w:val="206D1966"/>
    <w:rsid w:val="207B4133"/>
    <w:rsid w:val="20824108"/>
    <w:rsid w:val="20D71510"/>
    <w:rsid w:val="20DF04F1"/>
    <w:rsid w:val="20F45A32"/>
    <w:rsid w:val="20FB5AC4"/>
    <w:rsid w:val="210142D5"/>
    <w:rsid w:val="210B06C5"/>
    <w:rsid w:val="210F1238"/>
    <w:rsid w:val="211E5821"/>
    <w:rsid w:val="212259F7"/>
    <w:rsid w:val="21277ED8"/>
    <w:rsid w:val="21467283"/>
    <w:rsid w:val="219A31C1"/>
    <w:rsid w:val="21C25B5B"/>
    <w:rsid w:val="21D216B8"/>
    <w:rsid w:val="21D80BB4"/>
    <w:rsid w:val="21DB5632"/>
    <w:rsid w:val="21F25056"/>
    <w:rsid w:val="222E445E"/>
    <w:rsid w:val="224136A0"/>
    <w:rsid w:val="22BE66E6"/>
    <w:rsid w:val="22C051FC"/>
    <w:rsid w:val="22C2054B"/>
    <w:rsid w:val="22CC3749"/>
    <w:rsid w:val="22D23E36"/>
    <w:rsid w:val="22F636DB"/>
    <w:rsid w:val="22F9128F"/>
    <w:rsid w:val="23030A83"/>
    <w:rsid w:val="230C65CB"/>
    <w:rsid w:val="233F38F7"/>
    <w:rsid w:val="23535C7E"/>
    <w:rsid w:val="235A78C9"/>
    <w:rsid w:val="236318A7"/>
    <w:rsid w:val="23BD23EB"/>
    <w:rsid w:val="23C213C7"/>
    <w:rsid w:val="23F9799C"/>
    <w:rsid w:val="244C0672"/>
    <w:rsid w:val="2483546F"/>
    <w:rsid w:val="2490433D"/>
    <w:rsid w:val="24DC383B"/>
    <w:rsid w:val="24EF7C7F"/>
    <w:rsid w:val="24FF179E"/>
    <w:rsid w:val="25105E30"/>
    <w:rsid w:val="251D6DC9"/>
    <w:rsid w:val="25744F4F"/>
    <w:rsid w:val="25CD6603"/>
    <w:rsid w:val="25F1668F"/>
    <w:rsid w:val="25F84B0C"/>
    <w:rsid w:val="261F6C6F"/>
    <w:rsid w:val="265D18F7"/>
    <w:rsid w:val="26663D47"/>
    <w:rsid w:val="26737BDE"/>
    <w:rsid w:val="26800133"/>
    <w:rsid w:val="26813248"/>
    <w:rsid w:val="269317AF"/>
    <w:rsid w:val="26954704"/>
    <w:rsid w:val="26A176A0"/>
    <w:rsid w:val="26B251D0"/>
    <w:rsid w:val="26BF5826"/>
    <w:rsid w:val="26C24814"/>
    <w:rsid w:val="26D8142F"/>
    <w:rsid w:val="26D867FF"/>
    <w:rsid w:val="26E52BC7"/>
    <w:rsid w:val="26F25EFD"/>
    <w:rsid w:val="270E71D3"/>
    <w:rsid w:val="273A6C1B"/>
    <w:rsid w:val="275E1B5F"/>
    <w:rsid w:val="276276CF"/>
    <w:rsid w:val="277077B3"/>
    <w:rsid w:val="278010E8"/>
    <w:rsid w:val="27961513"/>
    <w:rsid w:val="27AC54D1"/>
    <w:rsid w:val="27B04B05"/>
    <w:rsid w:val="27BF3F44"/>
    <w:rsid w:val="27C16A0C"/>
    <w:rsid w:val="27C9676F"/>
    <w:rsid w:val="27EF26CB"/>
    <w:rsid w:val="27F65DB6"/>
    <w:rsid w:val="27F86849"/>
    <w:rsid w:val="281357A9"/>
    <w:rsid w:val="283853AD"/>
    <w:rsid w:val="28440F5E"/>
    <w:rsid w:val="28476674"/>
    <w:rsid w:val="28620491"/>
    <w:rsid w:val="28710DE4"/>
    <w:rsid w:val="28907D2C"/>
    <w:rsid w:val="28D03469"/>
    <w:rsid w:val="28F90EE9"/>
    <w:rsid w:val="28FF3AF2"/>
    <w:rsid w:val="293519A9"/>
    <w:rsid w:val="29361A1D"/>
    <w:rsid w:val="293D6FE1"/>
    <w:rsid w:val="29406D4D"/>
    <w:rsid w:val="2945439A"/>
    <w:rsid w:val="294E4F9A"/>
    <w:rsid w:val="295861A4"/>
    <w:rsid w:val="29651872"/>
    <w:rsid w:val="297710CA"/>
    <w:rsid w:val="29A47979"/>
    <w:rsid w:val="29B44A98"/>
    <w:rsid w:val="29C96DC1"/>
    <w:rsid w:val="29E26A68"/>
    <w:rsid w:val="2A08098E"/>
    <w:rsid w:val="2A5B7455"/>
    <w:rsid w:val="2A903F87"/>
    <w:rsid w:val="2A936105"/>
    <w:rsid w:val="2AAF1237"/>
    <w:rsid w:val="2AB45E62"/>
    <w:rsid w:val="2ABC25E0"/>
    <w:rsid w:val="2AD2033D"/>
    <w:rsid w:val="2AD44B41"/>
    <w:rsid w:val="2ADA15B6"/>
    <w:rsid w:val="2AEA6E77"/>
    <w:rsid w:val="2AEB0334"/>
    <w:rsid w:val="2AF86CA5"/>
    <w:rsid w:val="2B1853D7"/>
    <w:rsid w:val="2B1A358A"/>
    <w:rsid w:val="2B2047B2"/>
    <w:rsid w:val="2B422B36"/>
    <w:rsid w:val="2B6914A7"/>
    <w:rsid w:val="2B6E0C9D"/>
    <w:rsid w:val="2B8D337D"/>
    <w:rsid w:val="2B9C3626"/>
    <w:rsid w:val="2BAC13CA"/>
    <w:rsid w:val="2BBC3AA3"/>
    <w:rsid w:val="2BDA789B"/>
    <w:rsid w:val="2C001784"/>
    <w:rsid w:val="2C0306B0"/>
    <w:rsid w:val="2C147A6F"/>
    <w:rsid w:val="2C2836CC"/>
    <w:rsid w:val="2C4F45DF"/>
    <w:rsid w:val="2C5E6435"/>
    <w:rsid w:val="2C775A24"/>
    <w:rsid w:val="2C7F4174"/>
    <w:rsid w:val="2CCE3CE7"/>
    <w:rsid w:val="2CCF7A43"/>
    <w:rsid w:val="2CE331A5"/>
    <w:rsid w:val="2CF9535A"/>
    <w:rsid w:val="2CFB4C8A"/>
    <w:rsid w:val="2D1128DC"/>
    <w:rsid w:val="2D482ED3"/>
    <w:rsid w:val="2D615B09"/>
    <w:rsid w:val="2D930C15"/>
    <w:rsid w:val="2DD24ADD"/>
    <w:rsid w:val="2DDD7DD3"/>
    <w:rsid w:val="2E053F87"/>
    <w:rsid w:val="2E32574F"/>
    <w:rsid w:val="2E3C5E54"/>
    <w:rsid w:val="2E432656"/>
    <w:rsid w:val="2E842D34"/>
    <w:rsid w:val="2EE07A5B"/>
    <w:rsid w:val="2EE45F0B"/>
    <w:rsid w:val="2F711AE1"/>
    <w:rsid w:val="2F8F04BD"/>
    <w:rsid w:val="2FC1177A"/>
    <w:rsid w:val="2FC972F1"/>
    <w:rsid w:val="2FDC4F09"/>
    <w:rsid w:val="2FDE1DCE"/>
    <w:rsid w:val="300F4A1E"/>
    <w:rsid w:val="30143DC2"/>
    <w:rsid w:val="301B3195"/>
    <w:rsid w:val="302A10EF"/>
    <w:rsid w:val="302C40CB"/>
    <w:rsid w:val="30447185"/>
    <w:rsid w:val="30474CBE"/>
    <w:rsid w:val="304B279A"/>
    <w:rsid w:val="3067781A"/>
    <w:rsid w:val="306B62B0"/>
    <w:rsid w:val="307844FF"/>
    <w:rsid w:val="30854BE6"/>
    <w:rsid w:val="30937916"/>
    <w:rsid w:val="30B80A29"/>
    <w:rsid w:val="30CC2179"/>
    <w:rsid w:val="30DD5445"/>
    <w:rsid w:val="31093DAC"/>
    <w:rsid w:val="311124DA"/>
    <w:rsid w:val="311E5334"/>
    <w:rsid w:val="314A32EB"/>
    <w:rsid w:val="314F7168"/>
    <w:rsid w:val="316B01B7"/>
    <w:rsid w:val="3185497C"/>
    <w:rsid w:val="319F6AF2"/>
    <w:rsid w:val="31B17BF0"/>
    <w:rsid w:val="31B35210"/>
    <w:rsid w:val="31D60212"/>
    <w:rsid w:val="31FE0030"/>
    <w:rsid w:val="32444360"/>
    <w:rsid w:val="324B4AD8"/>
    <w:rsid w:val="325A727E"/>
    <w:rsid w:val="32663608"/>
    <w:rsid w:val="32860F02"/>
    <w:rsid w:val="32920CB1"/>
    <w:rsid w:val="32AA6311"/>
    <w:rsid w:val="32B04AB8"/>
    <w:rsid w:val="32C03BD0"/>
    <w:rsid w:val="32CC624D"/>
    <w:rsid w:val="32DB2AE5"/>
    <w:rsid w:val="32E41AA9"/>
    <w:rsid w:val="32FE0D99"/>
    <w:rsid w:val="3314543C"/>
    <w:rsid w:val="331C5958"/>
    <w:rsid w:val="33290295"/>
    <w:rsid w:val="33676DD0"/>
    <w:rsid w:val="33D05788"/>
    <w:rsid w:val="33DE775A"/>
    <w:rsid w:val="33E57F1B"/>
    <w:rsid w:val="33F43204"/>
    <w:rsid w:val="33F56442"/>
    <w:rsid w:val="34062870"/>
    <w:rsid w:val="3419430A"/>
    <w:rsid w:val="3420783F"/>
    <w:rsid w:val="344D59EA"/>
    <w:rsid w:val="348755CC"/>
    <w:rsid w:val="34D43CEC"/>
    <w:rsid w:val="350B2004"/>
    <w:rsid w:val="35220B65"/>
    <w:rsid w:val="35476431"/>
    <w:rsid w:val="354A3E92"/>
    <w:rsid w:val="35B74264"/>
    <w:rsid w:val="35B974CD"/>
    <w:rsid w:val="35D55C76"/>
    <w:rsid w:val="363A5143"/>
    <w:rsid w:val="363D41A2"/>
    <w:rsid w:val="364F373F"/>
    <w:rsid w:val="367D0978"/>
    <w:rsid w:val="368712CC"/>
    <w:rsid w:val="368B5349"/>
    <w:rsid w:val="369117E0"/>
    <w:rsid w:val="369A6CBE"/>
    <w:rsid w:val="36AC5FB4"/>
    <w:rsid w:val="36D8596B"/>
    <w:rsid w:val="36EC222D"/>
    <w:rsid w:val="36F92B83"/>
    <w:rsid w:val="37204564"/>
    <w:rsid w:val="37275B10"/>
    <w:rsid w:val="374C3FC5"/>
    <w:rsid w:val="375828E8"/>
    <w:rsid w:val="375D4DED"/>
    <w:rsid w:val="376F413D"/>
    <w:rsid w:val="37702813"/>
    <w:rsid w:val="3792011A"/>
    <w:rsid w:val="379571A5"/>
    <w:rsid w:val="379B71B0"/>
    <w:rsid w:val="379E7835"/>
    <w:rsid w:val="379F19EE"/>
    <w:rsid w:val="37BC5CB0"/>
    <w:rsid w:val="37D828BE"/>
    <w:rsid w:val="37E748E5"/>
    <w:rsid w:val="38060577"/>
    <w:rsid w:val="3807788C"/>
    <w:rsid w:val="381002BD"/>
    <w:rsid w:val="38210CED"/>
    <w:rsid w:val="38245B41"/>
    <w:rsid w:val="385118D7"/>
    <w:rsid w:val="385F4E5A"/>
    <w:rsid w:val="387E1203"/>
    <w:rsid w:val="387F0737"/>
    <w:rsid w:val="388620A6"/>
    <w:rsid w:val="389A10CC"/>
    <w:rsid w:val="38A32A87"/>
    <w:rsid w:val="38B71B46"/>
    <w:rsid w:val="38B936FB"/>
    <w:rsid w:val="38CE5D2F"/>
    <w:rsid w:val="38E5310E"/>
    <w:rsid w:val="38EF1898"/>
    <w:rsid w:val="38F15F73"/>
    <w:rsid w:val="39034C59"/>
    <w:rsid w:val="391A0EA2"/>
    <w:rsid w:val="3922738E"/>
    <w:rsid w:val="39295029"/>
    <w:rsid w:val="39376C14"/>
    <w:rsid w:val="394E7ECF"/>
    <w:rsid w:val="396B7EEC"/>
    <w:rsid w:val="399B0249"/>
    <w:rsid w:val="39CD209A"/>
    <w:rsid w:val="39D72C27"/>
    <w:rsid w:val="39DC76C5"/>
    <w:rsid w:val="39FB18E6"/>
    <w:rsid w:val="3A212FF1"/>
    <w:rsid w:val="3A5B4920"/>
    <w:rsid w:val="3A970FB9"/>
    <w:rsid w:val="3AA85725"/>
    <w:rsid w:val="3AC0160B"/>
    <w:rsid w:val="3AE808DE"/>
    <w:rsid w:val="3AE94FBC"/>
    <w:rsid w:val="3AFF4CC0"/>
    <w:rsid w:val="3B0215CE"/>
    <w:rsid w:val="3B333D76"/>
    <w:rsid w:val="3B43681D"/>
    <w:rsid w:val="3B816E0D"/>
    <w:rsid w:val="3B93536B"/>
    <w:rsid w:val="3B9729ED"/>
    <w:rsid w:val="3B9979B1"/>
    <w:rsid w:val="3B9D459C"/>
    <w:rsid w:val="3BA360BD"/>
    <w:rsid w:val="3BB63C5E"/>
    <w:rsid w:val="3BB74258"/>
    <w:rsid w:val="3C1B4CB2"/>
    <w:rsid w:val="3C336CFD"/>
    <w:rsid w:val="3C361758"/>
    <w:rsid w:val="3C3F7D70"/>
    <w:rsid w:val="3C584C07"/>
    <w:rsid w:val="3C6E50A5"/>
    <w:rsid w:val="3C7E780F"/>
    <w:rsid w:val="3C9E7CFE"/>
    <w:rsid w:val="3C9F712A"/>
    <w:rsid w:val="3CD36E27"/>
    <w:rsid w:val="3CDD31F0"/>
    <w:rsid w:val="3D104A9C"/>
    <w:rsid w:val="3D13051B"/>
    <w:rsid w:val="3D1B61C3"/>
    <w:rsid w:val="3D3D22A9"/>
    <w:rsid w:val="3D4C43AB"/>
    <w:rsid w:val="3D5B5483"/>
    <w:rsid w:val="3D7516F4"/>
    <w:rsid w:val="3D8F54E5"/>
    <w:rsid w:val="3D9D79D6"/>
    <w:rsid w:val="3DA7716F"/>
    <w:rsid w:val="3DE809DE"/>
    <w:rsid w:val="3DE83737"/>
    <w:rsid w:val="3DEA7C63"/>
    <w:rsid w:val="3DEF2FA6"/>
    <w:rsid w:val="3E2870FF"/>
    <w:rsid w:val="3EB4051B"/>
    <w:rsid w:val="3EB52C9F"/>
    <w:rsid w:val="3EC864EF"/>
    <w:rsid w:val="3ECF48A2"/>
    <w:rsid w:val="3EE44583"/>
    <w:rsid w:val="3F0456A5"/>
    <w:rsid w:val="3F2A0C93"/>
    <w:rsid w:val="3F653BC1"/>
    <w:rsid w:val="3F6E086D"/>
    <w:rsid w:val="3FA31B67"/>
    <w:rsid w:val="3FAE7A2A"/>
    <w:rsid w:val="3FB45B32"/>
    <w:rsid w:val="3FC9749C"/>
    <w:rsid w:val="3FD45A90"/>
    <w:rsid w:val="3FEB16CD"/>
    <w:rsid w:val="3FF37BA8"/>
    <w:rsid w:val="3FF667CA"/>
    <w:rsid w:val="3FF757C9"/>
    <w:rsid w:val="400C7934"/>
    <w:rsid w:val="40236AD2"/>
    <w:rsid w:val="402D1FD4"/>
    <w:rsid w:val="40396E17"/>
    <w:rsid w:val="40527F42"/>
    <w:rsid w:val="40574199"/>
    <w:rsid w:val="406A03AC"/>
    <w:rsid w:val="407278DB"/>
    <w:rsid w:val="408C2BC2"/>
    <w:rsid w:val="40B11915"/>
    <w:rsid w:val="40C05C63"/>
    <w:rsid w:val="412A3AD6"/>
    <w:rsid w:val="41440932"/>
    <w:rsid w:val="418C104A"/>
    <w:rsid w:val="41903085"/>
    <w:rsid w:val="41A01F57"/>
    <w:rsid w:val="41A071A0"/>
    <w:rsid w:val="41AE0C81"/>
    <w:rsid w:val="41C214E1"/>
    <w:rsid w:val="4205317B"/>
    <w:rsid w:val="420C2EC1"/>
    <w:rsid w:val="42287A4D"/>
    <w:rsid w:val="423C7828"/>
    <w:rsid w:val="42480E73"/>
    <w:rsid w:val="4250757C"/>
    <w:rsid w:val="4258405A"/>
    <w:rsid w:val="4263217E"/>
    <w:rsid w:val="4285112B"/>
    <w:rsid w:val="42A93691"/>
    <w:rsid w:val="42B91AEC"/>
    <w:rsid w:val="42BA378B"/>
    <w:rsid w:val="42BC4F6B"/>
    <w:rsid w:val="42FB1B31"/>
    <w:rsid w:val="435A5C5E"/>
    <w:rsid w:val="43655870"/>
    <w:rsid w:val="43787F46"/>
    <w:rsid w:val="43816488"/>
    <w:rsid w:val="43864567"/>
    <w:rsid w:val="439A1423"/>
    <w:rsid w:val="43B73693"/>
    <w:rsid w:val="43CD30DD"/>
    <w:rsid w:val="43CE256F"/>
    <w:rsid w:val="441D075D"/>
    <w:rsid w:val="44211406"/>
    <w:rsid w:val="442B3170"/>
    <w:rsid w:val="444E55E5"/>
    <w:rsid w:val="44634E31"/>
    <w:rsid w:val="449F20B5"/>
    <w:rsid w:val="44C26A6A"/>
    <w:rsid w:val="44E47A24"/>
    <w:rsid w:val="44EE3095"/>
    <w:rsid w:val="44EE5508"/>
    <w:rsid w:val="44FF441C"/>
    <w:rsid w:val="45091ADC"/>
    <w:rsid w:val="452A5F3F"/>
    <w:rsid w:val="45442EB6"/>
    <w:rsid w:val="45F718C9"/>
    <w:rsid w:val="460E1138"/>
    <w:rsid w:val="460F7CA5"/>
    <w:rsid w:val="464230EB"/>
    <w:rsid w:val="46B84C11"/>
    <w:rsid w:val="46D53A8D"/>
    <w:rsid w:val="46DB1E87"/>
    <w:rsid w:val="47310B25"/>
    <w:rsid w:val="47370ADC"/>
    <w:rsid w:val="47453837"/>
    <w:rsid w:val="47581F3A"/>
    <w:rsid w:val="476010A1"/>
    <w:rsid w:val="47B04D78"/>
    <w:rsid w:val="47CF5144"/>
    <w:rsid w:val="480976E4"/>
    <w:rsid w:val="481264C3"/>
    <w:rsid w:val="484A7A36"/>
    <w:rsid w:val="48601156"/>
    <w:rsid w:val="486235C5"/>
    <w:rsid w:val="487C4486"/>
    <w:rsid w:val="488F2085"/>
    <w:rsid w:val="48920335"/>
    <w:rsid w:val="48B3505E"/>
    <w:rsid w:val="48BD2CDD"/>
    <w:rsid w:val="490212BB"/>
    <w:rsid w:val="49377A31"/>
    <w:rsid w:val="49512CB5"/>
    <w:rsid w:val="49536445"/>
    <w:rsid w:val="497145A2"/>
    <w:rsid w:val="497B10A6"/>
    <w:rsid w:val="497C6310"/>
    <w:rsid w:val="4987584E"/>
    <w:rsid w:val="499028F3"/>
    <w:rsid w:val="49A85363"/>
    <w:rsid w:val="49C96930"/>
    <w:rsid w:val="49F3137D"/>
    <w:rsid w:val="49FC55E7"/>
    <w:rsid w:val="4A5D0819"/>
    <w:rsid w:val="4A6669AD"/>
    <w:rsid w:val="4A6724B2"/>
    <w:rsid w:val="4A805B70"/>
    <w:rsid w:val="4A8250FA"/>
    <w:rsid w:val="4A9E69FE"/>
    <w:rsid w:val="4AA13C04"/>
    <w:rsid w:val="4AB4704D"/>
    <w:rsid w:val="4AC50177"/>
    <w:rsid w:val="4ACD62FE"/>
    <w:rsid w:val="4AE24486"/>
    <w:rsid w:val="4AF92B4D"/>
    <w:rsid w:val="4AFE03E7"/>
    <w:rsid w:val="4B556E32"/>
    <w:rsid w:val="4B817918"/>
    <w:rsid w:val="4BAC0ADF"/>
    <w:rsid w:val="4BE309EE"/>
    <w:rsid w:val="4C1F003F"/>
    <w:rsid w:val="4C355E9E"/>
    <w:rsid w:val="4C5450B7"/>
    <w:rsid w:val="4C6155A5"/>
    <w:rsid w:val="4C7900BB"/>
    <w:rsid w:val="4CA03F5C"/>
    <w:rsid w:val="4CB82F14"/>
    <w:rsid w:val="4CDF00E2"/>
    <w:rsid w:val="4D177254"/>
    <w:rsid w:val="4D192AC1"/>
    <w:rsid w:val="4D55656F"/>
    <w:rsid w:val="4D8E2D12"/>
    <w:rsid w:val="4DFF5249"/>
    <w:rsid w:val="4E075369"/>
    <w:rsid w:val="4E0E5DD9"/>
    <w:rsid w:val="4E176377"/>
    <w:rsid w:val="4E300270"/>
    <w:rsid w:val="4E4F19BD"/>
    <w:rsid w:val="4E6A641E"/>
    <w:rsid w:val="4E7C672E"/>
    <w:rsid w:val="4E7F1343"/>
    <w:rsid w:val="4E84698B"/>
    <w:rsid w:val="4E8E03FA"/>
    <w:rsid w:val="4EA9608D"/>
    <w:rsid w:val="4EB11202"/>
    <w:rsid w:val="4EBF09EF"/>
    <w:rsid w:val="4EC04F44"/>
    <w:rsid w:val="4ED47FC0"/>
    <w:rsid w:val="4EE51871"/>
    <w:rsid w:val="4EF074AF"/>
    <w:rsid w:val="4EF57F91"/>
    <w:rsid w:val="4F021F8E"/>
    <w:rsid w:val="4F3318F6"/>
    <w:rsid w:val="4F356BFC"/>
    <w:rsid w:val="4F556A8F"/>
    <w:rsid w:val="4F7C0476"/>
    <w:rsid w:val="4FBF6FF0"/>
    <w:rsid w:val="4FF21CF8"/>
    <w:rsid w:val="500C1FDB"/>
    <w:rsid w:val="50270584"/>
    <w:rsid w:val="50344404"/>
    <w:rsid w:val="503A7CE4"/>
    <w:rsid w:val="50712C0E"/>
    <w:rsid w:val="508E0863"/>
    <w:rsid w:val="50922153"/>
    <w:rsid w:val="509F4AB7"/>
    <w:rsid w:val="50A17F47"/>
    <w:rsid w:val="50BD12AC"/>
    <w:rsid w:val="50F67EE2"/>
    <w:rsid w:val="51187CCC"/>
    <w:rsid w:val="512633E1"/>
    <w:rsid w:val="51405498"/>
    <w:rsid w:val="515609F2"/>
    <w:rsid w:val="515E1B83"/>
    <w:rsid w:val="51745534"/>
    <w:rsid w:val="5175088F"/>
    <w:rsid w:val="518970C7"/>
    <w:rsid w:val="51995835"/>
    <w:rsid w:val="51B45DFD"/>
    <w:rsid w:val="51B87901"/>
    <w:rsid w:val="51C132A2"/>
    <w:rsid w:val="51F2796D"/>
    <w:rsid w:val="522D07E3"/>
    <w:rsid w:val="525A5A7A"/>
    <w:rsid w:val="527D23D6"/>
    <w:rsid w:val="528C2997"/>
    <w:rsid w:val="529D42BA"/>
    <w:rsid w:val="52BC7759"/>
    <w:rsid w:val="52BE666D"/>
    <w:rsid w:val="52C33C65"/>
    <w:rsid w:val="52C50830"/>
    <w:rsid w:val="52CD1087"/>
    <w:rsid w:val="52CF7A52"/>
    <w:rsid w:val="52D5453F"/>
    <w:rsid w:val="52DA3DE4"/>
    <w:rsid w:val="52E62A6B"/>
    <w:rsid w:val="52F76DA8"/>
    <w:rsid w:val="5310184E"/>
    <w:rsid w:val="53105924"/>
    <w:rsid w:val="53342C2D"/>
    <w:rsid w:val="53422A25"/>
    <w:rsid w:val="53681E22"/>
    <w:rsid w:val="53763ED8"/>
    <w:rsid w:val="5410052D"/>
    <w:rsid w:val="54361262"/>
    <w:rsid w:val="543860B4"/>
    <w:rsid w:val="543F277E"/>
    <w:rsid w:val="54521E9B"/>
    <w:rsid w:val="545B43AC"/>
    <w:rsid w:val="54650374"/>
    <w:rsid w:val="546B4F8C"/>
    <w:rsid w:val="54783EE3"/>
    <w:rsid w:val="5488434B"/>
    <w:rsid w:val="54C2463C"/>
    <w:rsid w:val="54C24AAD"/>
    <w:rsid w:val="54D97D1A"/>
    <w:rsid w:val="54E87850"/>
    <w:rsid w:val="55311591"/>
    <w:rsid w:val="55420B22"/>
    <w:rsid w:val="5589217E"/>
    <w:rsid w:val="559F6EAF"/>
    <w:rsid w:val="55E14465"/>
    <w:rsid w:val="55EC00BF"/>
    <w:rsid w:val="56075586"/>
    <w:rsid w:val="56116EC7"/>
    <w:rsid w:val="566952D4"/>
    <w:rsid w:val="568A7A67"/>
    <w:rsid w:val="568E7E53"/>
    <w:rsid w:val="569815BB"/>
    <w:rsid w:val="56B117C7"/>
    <w:rsid w:val="56EF7055"/>
    <w:rsid w:val="573C08F0"/>
    <w:rsid w:val="573C34E0"/>
    <w:rsid w:val="573E3933"/>
    <w:rsid w:val="57413302"/>
    <w:rsid w:val="574A1DF3"/>
    <w:rsid w:val="577B5325"/>
    <w:rsid w:val="577E38E0"/>
    <w:rsid w:val="57B1048B"/>
    <w:rsid w:val="57C72AFD"/>
    <w:rsid w:val="57CC445A"/>
    <w:rsid w:val="57EE70EA"/>
    <w:rsid w:val="57F91132"/>
    <w:rsid w:val="58123518"/>
    <w:rsid w:val="581D5F75"/>
    <w:rsid w:val="58451B36"/>
    <w:rsid w:val="58782D62"/>
    <w:rsid w:val="5886383E"/>
    <w:rsid w:val="58931948"/>
    <w:rsid w:val="58967D62"/>
    <w:rsid w:val="589812FE"/>
    <w:rsid w:val="58981AB3"/>
    <w:rsid w:val="589D090E"/>
    <w:rsid w:val="58A60B01"/>
    <w:rsid w:val="58AD7C0A"/>
    <w:rsid w:val="58B45364"/>
    <w:rsid w:val="58B574AD"/>
    <w:rsid w:val="5914659E"/>
    <w:rsid w:val="591B08A6"/>
    <w:rsid w:val="59417901"/>
    <w:rsid w:val="595A73B5"/>
    <w:rsid w:val="597E09D7"/>
    <w:rsid w:val="598D3881"/>
    <w:rsid w:val="59A16245"/>
    <w:rsid w:val="59FF3C44"/>
    <w:rsid w:val="5A116B40"/>
    <w:rsid w:val="5A17217A"/>
    <w:rsid w:val="5A1E44B0"/>
    <w:rsid w:val="5A2F558B"/>
    <w:rsid w:val="5A6F0F83"/>
    <w:rsid w:val="5A731298"/>
    <w:rsid w:val="5A9209DD"/>
    <w:rsid w:val="5A960CC7"/>
    <w:rsid w:val="5AAF6E74"/>
    <w:rsid w:val="5AD375B5"/>
    <w:rsid w:val="5AD7612E"/>
    <w:rsid w:val="5AD841CB"/>
    <w:rsid w:val="5AF73156"/>
    <w:rsid w:val="5B4F0230"/>
    <w:rsid w:val="5B53575A"/>
    <w:rsid w:val="5B564C2E"/>
    <w:rsid w:val="5B5A6DE2"/>
    <w:rsid w:val="5B5E5A53"/>
    <w:rsid w:val="5B693BB7"/>
    <w:rsid w:val="5B756C0B"/>
    <w:rsid w:val="5B8D653C"/>
    <w:rsid w:val="5BC66A4C"/>
    <w:rsid w:val="5BCB7A83"/>
    <w:rsid w:val="5BDC12A1"/>
    <w:rsid w:val="5C0969A4"/>
    <w:rsid w:val="5C4D40B3"/>
    <w:rsid w:val="5C5F2E8E"/>
    <w:rsid w:val="5CBB1063"/>
    <w:rsid w:val="5CBD07D0"/>
    <w:rsid w:val="5CC90868"/>
    <w:rsid w:val="5D1C3D66"/>
    <w:rsid w:val="5D9701BD"/>
    <w:rsid w:val="5DE608B9"/>
    <w:rsid w:val="5DEB7026"/>
    <w:rsid w:val="5DFB60A5"/>
    <w:rsid w:val="5E0F675A"/>
    <w:rsid w:val="5E2E7E25"/>
    <w:rsid w:val="5E38004D"/>
    <w:rsid w:val="5E3E4AC5"/>
    <w:rsid w:val="5E9977F0"/>
    <w:rsid w:val="5EB401D9"/>
    <w:rsid w:val="5EDF3A71"/>
    <w:rsid w:val="5EFB01E0"/>
    <w:rsid w:val="5F41631A"/>
    <w:rsid w:val="5F5C1DA8"/>
    <w:rsid w:val="5F643C08"/>
    <w:rsid w:val="5F7C709A"/>
    <w:rsid w:val="5F860A21"/>
    <w:rsid w:val="5FB37D49"/>
    <w:rsid w:val="5FBD0648"/>
    <w:rsid w:val="5FBD352F"/>
    <w:rsid w:val="5FC85F60"/>
    <w:rsid w:val="5FEE7424"/>
    <w:rsid w:val="60113DD2"/>
    <w:rsid w:val="60402568"/>
    <w:rsid w:val="605E7A0D"/>
    <w:rsid w:val="60741DCD"/>
    <w:rsid w:val="609D4E29"/>
    <w:rsid w:val="60AF0C12"/>
    <w:rsid w:val="60AF6B4F"/>
    <w:rsid w:val="60B328B4"/>
    <w:rsid w:val="60B34FF2"/>
    <w:rsid w:val="60E600EB"/>
    <w:rsid w:val="60F44032"/>
    <w:rsid w:val="611A5084"/>
    <w:rsid w:val="612216C0"/>
    <w:rsid w:val="6125733F"/>
    <w:rsid w:val="612B7D25"/>
    <w:rsid w:val="61380911"/>
    <w:rsid w:val="61421238"/>
    <w:rsid w:val="61445272"/>
    <w:rsid w:val="61445B9D"/>
    <w:rsid w:val="61557972"/>
    <w:rsid w:val="61665C95"/>
    <w:rsid w:val="616B1F6B"/>
    <w:rsid w:val="618728BB"/>
    <w:rsid w:val="61CA7801"/>
    <w:rsid w:val="61D42CE7"/>
    <w:rsid w:val="61D43BA7"/>
    <w:rsid w:val="622B6951"/>
    <w:rsid w:val="62346283"/>
    <w:rsid w:val="62394305"/>
    <w:rsid w:val="62561DB5"/>
    <w:rsid w:val="62A27A78"/>
    <w:rsid w:val="62AB7688"/>
    <w:rsid w:val="62C23578"/>
    <w:rsid w:val="62C97D7B"/>
    <w:rsid w:val="62D973C8"/>
    <w:rsid w:val="62FB7263"/>
    <w:rsid w:val="630E2898"/>
    <w:rsid w:val="635B50A6"/>
    <w:rsid w:val="635D70F3"/>
    <w:rsid w:val="63606611"/>
    <w:rsid w:val="63843F87"/>
    <w:rsid w:val="63D10C97"/>
    <w:rsid w:val="63F120E7"/>
    <w:rsid w:val="6429079E"/>
    <w:rsid w:val="64413095"/>
    <w:rsid w:val="64431319"/>
    <w:rsid w:val="648A3299"/>
    <w:rsid w:val="648D6D78"/>
    <w:rsid w:val="649074B0"/>
    <w:rsid w:val="64951DF2"/>
    <w:rsid w:val="64954EDC"/>
    <w:rsid w:val="64987DB8"/>
    <w:rsid w:val="64B8007E"/>
    <w:rsid w:val="64D44666"/>
    <w:rsid w:val="64F41CC5"/>
    <w:rsid w:val="652E57FD"/>
    <w:rsid w:val="654314E3"/>
    <w:rsid w:val="654A31DC"/>
    <w:rsid w:val="657F7458"/>
    <w:rsid w:val="65835754"/>
    <w:rsid w:val="65A639CE"/>
    <w:rsid w:val="65D56F0B"/>
    <w:rsid w:val="65FF4117"/>
    <w:rsid w:val="66236747"/>
    <w:rsid w:val="6627547B"/>
    <w:rsid w:val="6645751E"/>
    <w:rsid w:val="6651025A"/>
    <w:rsid w:val="667168B4"/>
    <w:rsid w:val="669A2EC7"/>
    <w:rsid w:val="669D44B8"/>
    <w:rsid w:val="66D77C8B"/>
    <w:rsid w:val="66FD008B"/>
    <w:rsid w:val="67042391"/>
    <w:rsid w:val="67131780"/>
    <w:rsid w:val="67251EBE"/>
    <w:rsid w:val="672D330B"/>
    <w:rsid w:val="6736347B"/>
    <w:rsid w:val="674A5B21"/>
    <w:rsid w:val="676145E2"/>
    <w:rsid w:val="67783CD0"/>
    <w:rsid w:val="679F2F7D"/>
    <w:rsid w:val="67A00DFA"/>
    <w:rsid w:val="67A70D2A"/>
    <w:rsid w:val="67BA55AD"/>
    <w:rsid w:val="67C214EB"/>
    <w:rsid w:val="67D53850"/>
    <w:rsid w:val="67DA766E"/>
    <w:rsid w:val="67E45D4B"/>
    <w:rsid w:val="680035CA"/>
    <w:rsid w:val="68035D72"/>
    <w:rsid w:val="68116D14"/>
    <w:rsid w:val="682A22EC"/>
    <w:rsid w:val="683651FF"/>
    <w:rsid w:val="68712310"/>
    <w:rsid w:val="688E6D72"/>
    <w:rsid w:val="68DA26DE"/>
    <w:rsid w:val="68F54E70"/>
    <w:rsid w:val="68F87079"/>
    <w:rsid w:val="68FD69A6"/>
    <w:rsid w:val="690615F5"/>
    <w:rsid w:val="69311435"/>
    <w:rsid w:val="69315228"/>
    <w:rsid w:val="6948756D"/>
    <w:rsid w:val="696D383C"/>
    <w:rsid w:val="6973603B"/>
    <w:rsid w:val="698F4DA9"/>
    <w:rsid w:val="69B041F8"/>
    <w:rsid w:val="69E25384"/>
    <w:rsid w:val="6A271CD3"/>
    <w:rsid w:val="6A2A582E"/>
    <w:rsid w:val="6A371FD8"/>
    <w:rsid w:val="6A5A174F"/>
    <w:rsid w:val="6A6A7ACC"/>
    <w:rsid w:val="6AAC61BE"/>
    <w:rsid w:val="6AB847D9"/>
    <w:rsid w:val="6AE33724"/>
    <w:rsid w:val="6AE64E96"/>
    <w:rsid w:val="6AFB1A3E"/>
    <w:rsid w:val="6B1E5D8A"/>
    <w:rsid w:val="6B3E00A3"/>
    <w:rsid w:val="6B413AF1"/>
    <w:rsid w:val="6B640ABC"/>
    <w:rsid w:val="6B667A53"/>
    <w:rsid w:val="6B670B50"/>
    <w:rsid w:val="6B6761F7"/>
    <w:rsid w:val="6B6F3322"/>
    <w:rsid w:val="6B850966"/>
    <w:rsid w:val="6B853398"/>
    <w:rsid w:val="6B913A22"/>
    <w:rsid w:val="6BE06318"/>
    <w:rsid w:val="6BEE0E01"/>
    <w:rsid w:val="6BF77F95"/>
    <w:rsid w:val="6C4002DF"/>
    <w:rsid w:val="6C4025EF"/>
    <w:rsid w:val="6C6312A7"/>
    <w:rsid w:val="6C686FDB"/>
    <w:rsid w:val="6C7B32D5"/>
    <w:rsid w:val="6C8916B9"/>
    <w:rsid w:val="6CAA13DA"/>
    <w:rsid w:val="6CB530EC"/>
    <w:rsid w:val="6CBB75F2"/>
    <w:rsid w:val="6CCC213E"/>
    <w:rsid w:val="6D3F7D60"/>
    <w:rsid w:val="6D545619"/>
    <w:rsid w:val="6D742728"/>
    <w:rsid w:val="6D80186B"/>
    <w:rsid w:val="6D862F3E"/>
    <w:rsid w:val="6D9452D6"/>
    <w:rsid w:val="6DA71066"/>
    <w:rsid w:val="6DBA1494"/>
    <w:rsid w:val="6DBB7729"/>
    <w:rsid w:val="6DF00152"/>
    <w:rsid w:val="6DF71F86"/>
    <w:rsid w:val="6E09413F"/>
    <w:rsid w:val="6E1762C4"/>
    <w:rsid w:val="6E18734D"/>
    <w:rsid w:val="6E1948B0"/>
    <w:rsid w:val="6E375B26"/>
    <w:rsid w:val="6E4300FA"/>
    <w:rsid w:val="6E704289"/>
    <w:rsid w:val="6E8E7330"/>
    <w:rsid w:val="6EA91040"/>
    <w:rsid w:val="6EAB0DBA"/>
    <w:rsid w:val="6EC27799"/>
    <w:rsid w:val="6ED0373E"/>
    <w:rsid w:val="6EE57BFC"/>
    <w:rsid w:val="6F121805"/>
    <w:rsid w:val="6F18396B"/>
    <w:rsid w:val="6F1D40F0"/>
    <w:rsid w:val="6F273151"/>
    <w:rsid w:val="6F2F1795"/>
    <w:rsid w:val="6F33255C"/>
    <w:rsid w:val="6F334C6A"/>
    <w:rsid w:val="6F424C88"/>
    <w:rsid w:val="6F4674FA"/>
    <w:rsid w:val="6F4A2B4D"/>
    <w:rsid w:val="6F4F6FCC"/>
    <w:rsid w:val="6F7A36C1"/>
    <w:rsid w:val="6F916BDF"/>
    <w:rsid w:val="6FCB6A3D"/>
    <w:rsid w:val="6FF2220B"/>
    <w:rsid w:val="6FF66980"/>
    <w:rsid w:val="704137FC"/>
    <w:rsid w:val="704379A4"/>
    <w:rsid w:val="70482D9D"/>
    <w:rsid w:val="70497AFD"/>
    <w:rsid w:val="705B7B14"/>
    <w:rsid w:val="70663C45"/>
    <w:rsid w:val="70675B4D"/>
    <w:rsid w:val="70861F12"/>
    <w:rsid w:val="70A1114D"/>
    <w:rsid w:val="70B82099"/>
    <w:rsid w:val="70CF2FE4"/>
    <w:rsid w:val="70D45782"/>
    <w:rsid w:val="70DA5E94"/>
    <w:rsid w:val="70DE241E"/>
    <w:rsid w:val="70F8784A"/>
    <w:rsid w:val="70FF4D14"/>
    <w:rsid w:val="711546DD"/>
    <w:rsid w:val="713729B1"/>
    <w:rsid w:val="71575117"/>
    <w:rsid w:val="71666345"/>
    <w:rsid w:val="71B01AD0"/>
    <w:rsid w:val="71BE5E72"/>
    <w:rsid w:val="71D71BE3"/>
    <w:rsid w:val="71EA3247"/>
    <w:rsid w:val="71EB14D4"/>
    <w:rsid w:val="71F1267F"/>
    <w:rsid w:val="71F2474A"/>
    <w:rsid w:val="721100C0"/>
    <w:rsid w:val="721B0DB9"/>
    <w:rsid w:val="721C41CB"/>
    <w:rsid w:val="72410E71"/>
    <w:rsid w:val="72517A1A"/>
    <w:rsid w:val="72572DAD"/>
    <w:rsid w:val="72797A19"/>
    <w:rsid w:val="729811C9"/>
    <w:rsid w:val="72A26A81"/>
    <w:rsid w:val="72B677A0"/>
    <w:rsid w:val="72F7731F"/>
    <w:rsid w:val="7304685B"/>
    <w:rsid w:val="730504D6"/>
    <w:rsid w:val="73071863"/>
    <w:rsid w:val="7317438A"/>
    <w:rsid w:val="732E73E2"/>
    <w:rsid w:val="736D2C85"/>
    <w:rsid w:val="73724E97"/>
    <w:rsid w:val="737B2A27"/>
    <w:rsid w:val="738A6CAE"/>
    <w:rsid w:val="73A81764"/>
    <w:rsid w:val="73D06C73"/>
    <w:rsid w:val="74091110"/>
    <w:rsid w:val="740A653D"/>
    <w:rsid w:val="742A4A74"/>
    <w:rsid w:val="744B29FF"/>
    <w:rsid w:val="74527116"/>
    <w:rsid w:val="7490205F"/>
    <w:rsid w:val="749D11BD"/>
    <w:rsid w:val="74C03410"/>
    <w:rsid w:val="74F90D16"/>
    <w:rsid w:val="75190D9F"/>
    <w:rsid w:val="75293D88"/>
    <w:rsid w:val="753A72EB"/>
    <w:rsid w:val="75CC6323"/>
    <w:rsid w:val="75D41FFD"/>
    <w:rsid w:val="75DB2562"/>
    <w:rsid w:val="75EB2A8B"/>
    <w:rsid w:val="764D5E27"/>
    <w:rsid w:val="76561154"/>
    <w:rsid w:val="768B6C4E"/>
    <w:rsid w:val="76B878DC"/>
    <w:rsid w:val="76C302A6"/>
    <w:rsid w:val="76D94097"/>
    <w:rsid w:val="771D0C21"/>
    <w:rsid w:val="771E7346"/>
    <w:rsid w:val="77212CB8"/>
    <w:rsid w:val="773A3335"/>
    <w:rsid w:val="77500C75"/>
    <w:rsid w:val="7760294D"/>
    <w:rsid w:val="779E7BBE"/>
    <w:rsid w:val="77B179CB"/>
    <w:rsid w:val="77EA0DCB"/>
    <w:rsid w:val="780D2967"/>
    <w:rsid w:val="78104744"/>
    <w:rsid w:val="781174F2"/>
    <w:rsid w:val="78205345"/>
    <w:rsid w:val="78206496"/>
    <w:rsid w:val="7828209E"/>
    <w:rsid w:val="78441CB4"/>
    <w:rsid w:val="78627ACA"/>
    <w:rsid w:val="78D94A6A"/>
    <w:rsid w:val="78F21DD9"/>
    <w:rsid w:val="79023403"/>
    <w:rsid w:val="791146CA"/>
    <w:rsid w:val="79571C81"/>
    <w:rsid w:val="79811BEF"/>
    <w:rsid w:val="79893567"/>
    <w:rsid w:val="79C00E65"/>
    <w:rsid w:val="79E35E56"/>
    <w:rsid w:val="79E645D6"/>
    <w:rsid w:val="79EE5E5C"/>
    <w:rsid w:val="7A4A3B73"/>
    <w:rsid w:val="7A733290"/>
    <w:rsid w:val="7A862EB0"/>
    <w:rsid w:val="7AA64B27"/>
    <w:rsid w:val="7AC03E43"/>
    <w:rsid w:val="7AC543E2"/>
    <w:rsid w:val="7AE018C8"/>
    <w:rsid w:val="7AE03C9E"/>
    <w:rsid w:val="7AFE18AB"/>
    <w:rsid w:val="7B1537EA"/>
    <w:rsid w:val="7B1A762F"/>
    <w:rsid w:val="7B1E6894"/>
    <w:rsid w:val="7B70323A"/>
    <w:rsid w:val="7B720F0D"/>
    <w:rsid w:val="7BC21628"/>
    <w:rsid w:val="7BD00A7C"/>
    <w:rsid w:val="7BD8237A"/>
    <w:rsid w:val="7BE00E59"/>
    <w:rsid w:val="7BE87D28"/>
    <w:rsid w:val="7BEC0A86"/>
    <w:rsid w:val="7BEF26FF"/>
    <w:rsid w:val="7BFC6E75"/>
    <w:rsid w:val="7C035CA6"/>
    <w:rsid w:val="7C0737CC"/>
    <w:rsid w:val="7C170361"/>
    <w:rsid w:val="7C435DAE"/>
    <w:rsid w:val="7C6D77BE"/>
    <w:rsid w:val="7C807335"/>
    <w:rsid w:val="7C820CD8"/>
    <w:rsid w:val="7C975632"/>
    <w:rsid w:val="7CD24053"/>
    <w:rsid w:val="7D1263EC"/>
    <w:rsid w:val="7D1D6AC9"/>
    <w:rsid w:val="7D3C3496"/>
    <w:rsid w:val="7D46086D"/>
    <w:rsid w:val="7D4E6645"/>
    <w:rsid w:val="7D6872E5"/>
    <w:rsid w:val="7D6C13DC"/>
    <w:rsid w:val="7D917003"/>
    <w:rsid w:val="7DB67132"/>
    <w:rsid w:val="7DE60E31"/>
    <w:rsid w:val="7DEF6E74"/>
    <w:rsid w:val="7E127D4E"/>
    <w:rsid w:val="7E181B60"/>
    <w:rsid w:val="7E1E1B48"/>
    <w:rsid w:val="7E381F03"/>
    <w:rsid w:val="7E485A3E"/>
    <w:rsid w:val="7E574D15"/>
    <w:rsid w:val="7E6A305F"/>
    <w:rsid w:val="7E6A6BF0"/>
    <w:rsid w:val="7E8029B4"/>
    <w:rsid w:val="7E9F45B3"/>
    <w:rsid w:val="7EC22934"/>
    <w:rsid w:val="7EC71A01"/>
    <w:rsid w:val="7EFA305B"/>
    <w:rsid w:val="7F083873"/>
    <w:rsid w:val="7F205534"/>
    <w:rsid w:val="7F3E74BF"/>
    <w:rsid w:val="7F61040D"/>
    <w:rsid w:val="7F7B34F4"/>
    <w:rsid w:val="7FA64DF4"/>
    <w:rsid w:val="7FAB0DFA"/>
    <w:rsid w:val="7FBE56F2"/>
    <w:rsid w:val="7FC94E11"/>
    <w:rsid w:val="7FCA3F30"/>
    <w:rsid w:val="7FE16D3B"/>
    <w:rsid w:val="7FF729EE"/>
    <w:rsid w:val="7FFE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qFormat="1"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qFormat="1"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qFormat="1"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rPr>
      <w:sz w:val="24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Light Shading"/>
    <w:basedOn w:val="3"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6">
    <w:name w:val="Light Shading Accent 1"/>
    <w:basedOn w:val="3"/>
    <w:qFormat/>
    <w:uiPriority w:val="60"/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7">
    <w:name w:val="Light Shading Accent 3"/>
    <w:basedOn w:val="3"/>
    <w:qFormat/>
    <w:uiPriority w:val="60"/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8">
    <w:name w:val="Medium List 1 Accent 1"/>
    <w:basedOn w:val="3"/>
    <w:qFormat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9">
    <w:name w:val="Colorful Grid Accent 1"/>
    <w:basedOn w:val="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0">
    <w:name w:val="Colorful Grid Accent 2"/>
    <w:basedOn w:val="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1">
    <w:name w:val="Colorful Grid Accent 3"/>
    <w:basedOn w:val="3"/>
    <w:qFormat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9465AE-2F0D-4145-ACA6-42BD7435516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205</Words>
  <Characters>1171</Characters>
  <Lines>9</Lines>
  <Paragraphs>2</Paragraphs>
  <TotalTime>12</TotalTime>
  <ScaleCrop>false</ScaleCrop>
  <LinksUpToDate>false</LinksUpToDate>
  <CharactersWithSpaces>1374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2019-05-28T01:11:00Z</dcterms:created>
  <dc:creator>hassan</dc:creator>
  <cp:lastModifiedBy>zyesey</cp:lastModifiedBy>
  <dcterms:modified xsi:type="dcterms:W3CDTF">2019-11-27T13:33:17Z</dcterms:modified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