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0FA86" w14:textId="77777777" w:rsidR="00B35D50" w:rsidRPr="008B7C68" w:rsidRDefault="00B35D50" w:rsidP="00B35D50">
      <w:pPr>
        <w:jc w:val="left"/>
        <w:rPr>
          <w:sz w:val="21"/>
          <w:szCs w:val="21"/>
        </w:rPr>
      </w:pPr>
      <w:r w:rsidRPr="008B7C68">
        <w:rPr>
          <w:b/>
          <w:sz w:val="21"/>
          <w:szCs w:val="21"/>
        </w:rPr>
        <w:t>Supplementary Table 1.</w:t>
      </w:r>
      <w:r w:rsidRPr="008B7C68">
        <w:rPr>
          <w:sz w:val="21"/>
          <w:szCs w:val="21"/>
        </w:rPr>
        <w:t xml:space="preserve"> Neonatal outcomes of live-born infants by regimen group</w:t>
      </w:r>
    </w:p>
    <w:p w14:paraId="6177DCEA" w14:textId="77777777" w:rsidR="00B35D50" w:rsidRPr="008B7C68" w:rsidRDefault="00B35D50" w:rsidP="00B35D50">
      <w:pPr>
        <w:jc w:val="left"/>
        <w:rPr>
          <w:sz w:val="21"/>
          <w:szCs w:val="21"/>
        </w:rPr>
      </w:pPr>
    </w:p>
    <w:tbl>
      <w:tblPr>
        <w:tblW w:w="11624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993"/>
        <w:gridCol w:w="283"/>
        <w:gridCol w:w="1559"/>
        <w:gridCol w:w="1560"/>
        <w:gridCol w:w="992"/>
      </w:tblGrid>
      <w:tr w:rsidR="00B35D50" w:rsidRPr="008B7C68" w14:paraId="40115613" w14:textId="77777777" w:rsidTr="00645580">
        <w:trPr>
          <w:trHeight w:val="240"/>
          <w:jc w:val="center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E62EEF9" w14:textId="77777777" w:rsidR="00B35D50" w:rsidRPr="008B7C68" w:rsidRDefault="00B35D50" w:rsidP="00645580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AADC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Singletons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A30D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D720" w14:textId="77777777" w:rsidR="00B35D50" w:rsidRPr="008B7C68" w:rsidRDefault="00B35D50" w:rsidP="00645580">
            <w:pPr>
              <w:widowControl/>
              <w:jc w:val="lef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283" w:type="dxa"/>
          </w:tcPr>
          <w:p w14:paraId="5965E9AC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5FD9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Twins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E50A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AF56" w14:textId="77777777" w:rsidR="00B35D50" w:rsidRPr="008B7C68" w:rsidRDefault="00B35D50" w:rsidP="00645580">
            <w:pPr>
              <w:widowControl/>
              <w:jc w:val="left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 w:rsidR="00B35D50" w:rsidRPr="008B7C68" w14:paraId="1ED6DD52" w14:textId="77777777" w:rsidTr="00645580">
        <w:trPr>
          <w:trHeight w:val="240"/>
          <w:jc w:val="center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FCF4" w14:textId="77777777" w:rsidR="00B35D50" w:rsidRPr="008B7C68" w:rsidRDefault="00B35D50" w:rsidP="00645580">
            <w:pPr>
              <w:widowControl/>
              <w:jc w:val="lef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059E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</w:rPr>
              <w:t>DYG + hMG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444F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</w:rPr>
              <w:t>MPA + hMG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503B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i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eastAsia="等线"/>
                <w:color w:val="000000"/>
                <w:kern w:val="0"/>
                <w:sz w:val="21"/>
                <w:szCs w:val="21"/>
              </w:rPr>
              <w:t>-</w:t>
            </w: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value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5B3D6DA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46EE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</w:rPr>
              <w:t>DYG + hMG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FB37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</w:rPr>
              <w:t>MPA + hMG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5642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i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eastAsia="等线"/>
                <w:color w:val="000000"/>
                <w:kern w:val="0"/>
                <w:sz w:val="21"/>
                <w:szCs w:val="21"/>
              </w:rPr>
              <w:t>-</w:t>
            </w: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value</w:t>
            </w:r>
          </w:p>
        </w:tc>
      </w:tr>
      <w:tr w:rsidR="00B35D50" w:rsidRPr="008B7C68" w14:paraId="70255123" w14:textId="77777777" w:rsidTr="00645580">
        <w:trPr>
          <w:trHeight w:val="240"/>
          <w:jc w:val="center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673C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No. of children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3778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EC29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9425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9CA3292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FE6F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914F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6B40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</w:p>
        </w:tc>
      </w:tr>
      <w:tr w:rsidR="00B35D50" w:rsidRPr="008B7C68" w14:paraId="35C71DEF" w14:textId="77777777" w:rsidTr="00645580">
        <w:trPr>
          <w:trHeight w:val="260"/>
          <w:jc w:val="center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2A69237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Gestational age (weeks)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443467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kern w:val="0"/>
                <w:sz w:val="21"/>
                <w:szCs w:val="21"/>
              </w:rPr>
              <w:t>38.5 ± 1.4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9B26E3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kern w:val="0"/>
                <w:sz w:val="21"/>
                <w:szCs w:val="21"/>
              </w:rPr>
              <w:t>38.5 ± 1.5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2FB9A4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0.921</w:t>
            </w:r>
          </w:p>
        </w:tc>
        <w:tc>
          <w:tcPr>
            <w:tcW w:w="283" w:type="dxa"/>
          </w:tcPr>
          <w:p w14:paraId="52F1A710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A2EC87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kern w:val="0"/>
                <w:sz w:val="21"/>
                <w:szCs w:val="21"/>
              </w:rPr>
              <w:t>34.8 ± 3.1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58B71B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kern w:val="0"/>
                <w:sz w:val="21"/>
                <w:szCs w:val="21"/>
              </w:rPr>
              <w:t>35.2 ± 2.8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756C42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0.438</w:t>
            </w:r>
          </w:p>
        </w:tc>
      </w:tr>
      <w:tr w:rsidR="00B35D50" w:rsidRPr="008B7C68" w14:paraId="2872CEC4" w14:textId="77777777" w:rsidTr="00645580">
        <w:trPr>
          <w:trHeight w:val="260"/>
          <w:jc w:val="center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2D41A44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Birthweight (g)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005E46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kern w:val="0"/>
                <w:sz w:val="21"/>
                <w:szCs w:val="21"/>
              </w:rPr>
              <w:t>3351.9 ± 548.8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2D666A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kern w:val="0"/>
                <w:sz w:val="21"/>
                <w:szCs w:val="21"/>
              </w:rPr>
              <w:t>3319.6 ± 487.6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BED92F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0.482</w:t>
            </w:r>
          </w:p>
        </w:tc>
        <w:tc>
          <w:tcPr>
            <w:tcW w:w="283" w:type="dxa"/>
          </w:tcPr>
          <w:p w14:paraId="739EB065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E2081B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kern w:val="0"/>
                <w:sz w:val="21"/>
                <w:szCs w:val="21"/>
              </w:rPr>
              <w:t>2330.4 ± 538.2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5DBF8F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kern w:val="0"/>
                <w:sz w:val="21"/>
                <w:szCs w:val="21"/>
              </w:rPr>
              <w:t>2334.0 ± 576.5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8AC34B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0.979</w:t>
            </w:r>
          </w:p>
        </w:tc>
      </w:tr>
      <w:tr w:rsidR="00B35D50" w:rsidRPr="008B7C68" w14:paraId="678CECEA" w14:textId="77777777" w:rsidTr="00645580">
        <w:trPr>
          <w:trHeight w:val="240"/>
          <w:jc w:val="center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77309B9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Length at birth (cm)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48D3D9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kern w:val="0"/>
                <w:sz w:val="21"/>
                <w:szCs w:val="21"/>
              </w:rPr>
              <w:t>49.9 ± 1.2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F41D46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kern w:val="0"/>
                <w:sz w:val="21"/>
                <w:szCs w:val="21"/>
              </w:rPr>
              <w:t>50.1 ± 2.0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13E091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0.418</w:t>
            </w:r>
          </w:p>
        </w:tc>
        <w:tc>
          <w:tcPr>
            <w:tcW w:w="283" w:type="dxa"/>
          </w:tcPr>
          <w:p w14:paraId="689B0838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973BC4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kern w:val="0"/>
                <w:sz w:val="21"/>
                <w:szCs w:val="21"/>
              </w:rPr>
              <w:t>47.4 ± 4.0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DC8580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kern w:val="0"/>
                <w:sz w:val="21"/>
                <w:szCs w:val="21"/>
              </w:rPr>
              <w:t>46.7 ± 4.4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FA5B49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0.089</w:t>
            </w:r>
          </w:p>
        </w:tc>
      </w:tr>
      <w:tr w:rsidR="00B35D50" w:rsidRPr="008B7C68" w14:paraId="46016E8D" w14:textId="77777777" w:rsidTr="00645580">
        <w:trPr>
          <w:trHeight w:val="240"/>
          <w:jc w:val="center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469AE57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 xml:space="preserve">Adverse neonatal outcomes, </w:t>
            </w:r>
            <w:r w:rsidRPr="008B7C68">
              <w:rPr>
                <w:rFonts w:eastAsia="等线"/>
                <w:i/>
                <w:color w:val="000000"/>
                <w:kern w:val="0"/>
                <w:sz w:val="21"/>
                <w:szCs w:val="21"/>
              </w:rPr>
              <w:t>n</w:t>
            </w: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 xml:space="preserve"> (%)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521793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5F1F52" w14:textId="77777777" w:rsidR="00B35D50" w:rsidRPr="008B7C68" w:rsidRDefault="00B35D50" w:rsidP="00645580">
            <w:pPr>
              <w:widowControl/>
              <w:jc w:val="lef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415A1E" w14:textId="77777777" w:rsidR="00B35D50" w:rsidRPr="008B7C68" w:rsidRDefault="00B35D50" w:rsidP="00645580">
            <w:pPr>
              <w:widowControl/>
              <w:jc w:val="lef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283" w:type="dxa"/>
          </w:tcPr>
          <w:p w14:paraId="132AF5C3" w14:textId="77777777" w:rsidR="00B35D50" w:rsidRPr="008B7C68" w:rsidRDefault="00B35D50" w:rsidP="00645580">
            <w:pPr>
              <w:widowControl/>
              <w:jc w:val="lef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22EA8A" w14:textId="77777777" w:rsidR="00B35D50" w:rsidRPr="008B7C68" w:rsidRDefault="00B35D50" w:rsidP="00645580">
            <w:pPr>
              <w:widowControl/>
              <w:jc w:val="lef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8CB2E2" w14:textId="77777777" w:rsidR="00B35D50" w:rsidRPr="008B7C68" w:rsidRDefault="00B35D50" w:rsidP="00645580">
            <w:pPr>
              <w:widowControl/>
              <w:jc w:val="lef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B76097" w14:textId="77777777" w:rsidR="00B35D50" w:rsidRPr="008B7C68" w:rsidRDefault="00B35D50" w:rsidP="00645580">
            <w:pPr>
              <w:widowControl/>
              <w:jc w:val="left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 w:rsidR="00B35D50" w:rsidRPr="008B7C68" w14:paraId="32DDAB3A" w14:textId="77777777" w:rsidTr="00645580">
        <w:trPr>
          <w:trHeight w:val="240"/>
          <w:jc w:val="center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FFAEE11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 xml:space="preserve"> Early neonatal death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8BC9A9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0 (0)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C416CF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1 (0.9)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ABE8CE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eastAsia="等线"/>
                <w:color w:val="000000"/>
                <w:kern w:val="0"/>
                <w:sz w:val="21"/>
                <w:szCs w:val="21"/>
              </w:rPr>
              <w:t>.000</w:t>
            </w:r>
          </w:p>
        </w:tc>
        <w:tc>
          <w:tcPr>
            <w:tcW w:w="283" w:type="dxa"/>
          </w:tcPr>
          <w:p w14:paraId="740EE5FF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9A6C8E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0 (0)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438CC8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2 (1.6)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7C9E9C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eastAsia="等线"/>
                <w:color w:val="000000"/>
                <w:kern w:val="0"/>
                <w:sz w:val="21"/>
                <w:szCs w:val="21"/>
              </w:rPr>
              <w:t>.000</w:t>
            </w:r>
          </w:p>
        </w:tc>
      </w:tr>
      <w:tr w:rsidR="00B35D50" w:rsidRPr="008B7C68" w14:paraId="164BB4A1" w14:textId="77777777" w:rsidTr="00645580">
        <w:trPr>
          <w:trHeight w:val="240"/>
          <w:jc w:val="center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CFEA0C4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 xml:space="preserve"> Preterm birth (&lt;37 weeks)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6A7118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3 (6.4)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818328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7 (6.2)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915C6A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eastAsia="等线"/>
                <w:color w:val="000000"/>
                <w:kern w:val="0"/>
                <w:sz w:val="21"/>
                <w:szCs w:val="21"/>
              </w:rPr>
              <w:t>.000</w:t>
            </w:r>
          </w:p>
        </w:tc>
        <w:tc>
          <w:tcPr>
            <w:tcW w:w="283" w:type="dxa"/>
          </w:tcPr>
          <w:p w14:paraId="039321E8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887B20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24 (60.0)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E85D29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74 (58.7)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4A9BE7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0.887</w:t>
            </w:r>
          </w:p>
        </w:tc>
      </w:tr>
      <w:tr w:rsidR="00B35D50" w:rsidRPr="008B7C68" w14:paraId="63DAA078" w14:textId="77777777" w:rsidTr="00645580">
        <w:trPr>
          <w:trHeight w:val="240"/>
          <w:jc w:val="center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15D3171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 xml:space="preserve"> Low birthweight (&lt;2500 g)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3EBBA8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3 (6.4)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B1DC65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3 (2.7)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60E9A7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0.508</w:t>
            </w:r>
          </w:p>
        </w:tc>
        <w:tc>
          <w:tcPr>
            <w:tcW w:w="283" w:type="dxa"/>
          </w:tcPr>
          <w:p w14:paraId="7EF09922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2FBC16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20 (50.0)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4F993F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65 (51.6)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B6C61A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0.861</w:t>
            </w:r>
          </w:p>
        </w:tc>
      </w:tr>
      <w:tr w:rsidR="00B35D50" w:rsidRPr="008B7C68" w14:paraId="7CD9B406" w14:textId="77777777" w:rsidTr="00645580">
        <w:trPr>
          <w:trHeight w:val="240"/>
          <w:jc w:val="center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54B114E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 xml:space="preserve"> Major congenital malformations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E3C4E3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0 (0)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05135B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 xml:space="preserve">1 (0.9) </w:t>
            </w:r>
            <w:r w:rsidRPr="008B7C68">
              <w:rPr>
                <w:rFonts w:eastAsia="等线"/>
                <w:color w:val="000000"/>
                <w:kern w:val="0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C44A32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eastAsia="等线"/>
                <w:color w:val="000000"/>
                <w:kern w:val="0"/>
                <w:sz w:val="21"/>
                <w:szCs w:val="21"/>
              </w:rPr>
              <w:t>.000</w:t>
            </w:r>
          </w:p>
        </w:tc>
        <w:tc>
          <w:tcPr>
            <w:tcW w:w="283" w:type="dxa"/>
          </w:tcPr>
          <w:p w14:paraId="5A5F4C96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09E9F7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1 (2.5)</w:t>
            </w:r>
            <w:r>
              <w:rPr>
                <w:rFonts w:eastAsia="等线"/>
                <w:color w:val="000000"/>
                <w:kern w:val="0"/>
                <w:sz w:val="21"/>
                <w:szCs w:val="21"/>
              </w:rPr>
              <w:t xml:space="preserve"> </w:t>
            </w:r>
            <w:r w:rsidRPr="008B7C68">
              <w:rPr>
                <w:rFonts w:eastAsia="等线"/>
                <w:color w:val="000000"/>
                <w:kern w:val="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61698B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 xml:space="preserve">4 (3.1) </w:t>
            </w:r>
            <w:r w:rsidRPr="008B7C68">
              <w:rPr>
                <w:rFonts w:eastAsia="等线"/>
                <w:color w:val="000000"/>
                <w:kern w:val="0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1AD7E9" w14:textId="77777777" w:rsidR="00B35D50" w:rsidRPr="008B7C68" w:rsidRDefault="00B35D50" w:rsidP="00645580">
            <w:pPr>
              <w:widowControl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 w:rsidRPr="008B7C68">
              <w:rPr>
                <w:rFonts w:eastAsia="等线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eastAsia="等线"/>
                <w:color w:val="000000"/>
                <w:kern w:val="0"/>
                <w:sz w:val="21"/>
                <w:szCs w:val="21"/>
              </w:rPr>
              <w:t>.000</w:t>
            </w:r>
          </w:p>
        </w:tc>
      </w:tr>
    </w:tbl>
    <w:p w14:paraId="46DC34BA" w14:textId="77777777" w:rsidR="00B35D50" w:rsidRPr="008B7C68" w:rsidRDefault="00B35D50" w:rsidP="00B35D50">
      <w:pPr>
        <w:jc w:val="left"/>
        <w:rPr>
          <w:sz w:val="21"/>
          <w:szCs w:val="21"/>
        </w:rPr>
      </w:pPr>
    </w:p>
    <w:p w14:paraId="08DFA8CD" w14:textId="77777777" w:rsidR="00B35D50" w:rsidRPr="008B7C68" w:rsidRDefault="00B35D50" w:rsidP="00B35D50">
      <w:pPr>
        <w:rPr>
          <w:sz w:val="21"/>
          <w:szCs w:val="21"/>
        </w:rPr>
      </w:pPr>
      <w:r w:rsidRPr="00A44483">
        <w:rPr>
          <w:b/>
          <w:bCs/>
          <w:sz w:val="21"/>
          <w:szCs w:val="21"/>
        </w:rPr>
        <w:t>Note:</w:t>
      </w:r>
      <w:r>
        <w:rPr>
          <w:sz w:val="21"/>
          <w:szCs w:val="21"/>
        </w:rPr>
        <w:t xml:space="preserve"> </w:t>
      </w:r>
      <w:r w:rsidRPr="00776A1E">
        <w:rPr>
          <w:sz w:val="21"/>
          <w:szCs w:val="21"/>
        </w:rPr>
        <w:t>Data are presented as mean ± standard deviation or number (percentage).</w:t>
      </w:r>
      <w:r w:rsidRPr="003B3671">
        <w:rPr>
          <w:sz w:val="21"/>
          <w:szCs w:val="21"/>
        </w:rPr>
        <w:t xml:space="preserve"> </w:t>
      </w:r>
      <w:r w:rsidRPr="008B7C68">
        <w:rPr>
          <w:sz w:val="21"/>
          <w:szCs w:val="21"/>
        </w:rPr>
        <w:t>a. atrial septal</w:t>
      </w:r>
      <w:r>
        <w:rPr>
          <w:sz w:val="21"/>
          <w:szCs w:val="21"/>
        </w:rPr>
        <w:t xml:space="preserve"> </w:t>
      </w:r>
      <w:r w:rsidRPr="008B7C68">
        <w:rPr>
          <w:sz w:val="21"/>
          <w:szCs w:val="21"/>
        </w:rPr>
        <w:t>defect (</w:t>
      </w:r>
      <w:r w:rsidRPr="004C7E45">
        <w:rPr>
          <w:i/>
          <w:iCs/>
          <w:sz w:val="21"/>
          <w:szCs w:val="21"/>
        </w:rPr>
        <w:t>n</w:t>
      </w:r>
      <w:r>
        <w:rPr>
          <w:sz w:val="21"/>
          <w:szCs w:val="21"/>
        </w:rPr>
        <w:t xml:space="preserve"> = </w:t>
      </w:r>
      <w:r w:rsidRPr="008B7C68">
        <w:rPr>
          <w:sz w:val="21"/>
          <w:szCs w:val="21"/>
        </w:rPr>
        <w:t>1)</w:t>
      </w:r>
      <w:r>
        <w:rPr>
          <w:sz w:val="21"/>
          <w:szCs w:val="21"/>
        </w:rPr>
        <w:t>.</w:t>
      </w:r>
      <w:r>
        <w:rPr>
          <w:rFonts w:hint="eastAsia"/>
          <w:sz w:val="21"/>
          <w:szCs w:val="21"/>
        </w:rPr>
        <w:t xml:space="preserve"> </w:t>
      </w:r>
      <w:r w:rsidRPr="008B7C68">
        <w:rPr>
          <w:sz w:val="21"/>
          <w:szCs w:val="21"/>
        </w:rPr>
        <w:t>b. congenital megacolon (</w:t>
      </w:r>
      <w:r w:rsidRPr="004C7E45">
        <w:rPr>
          <w:i/>
          <w:iCs/>
          <w:sz w:val="21"/>
          <w:szCs w:val="21"/>
        </w:rPr>
        <w:t>n</w:t>
      </w:r>
      <w:r>
        <w:rPr>
          <w:sz w:val="21"/>
          <w:szCs w:val="21"/>
        </w:rPr>
        <w:t xml:space="preserve"> = </w:t>
      </w:r>
      <w:r w:rsidRPr="008B7C68">
        <w:rPr>
          <w:sz w:val="21"/>
          <w:szCs w:val="21"/>
        </w:rPr>
        <w:t>1)</w:t>
      </w:r>
      <w:r>
        <w:rPr>
          <w:sz w:val="21"/>
          <w:szCs w:val="21"/>
        </w:rPr>
        <w:t>.</w:t>
      </w:r>
      <w:r>
        <w:rPr>
          <w:rFonts w:hint="eastAsia"/>
          <w:sz w:val="21"/>
          <w:szCs w:val="21"/>
        </w:rPr>
        <w:t xml:space="preserve"> </w:t>
      </w:r>
      <w:r w:rsidRPr="008B7C68">
        <w:rPr>
          <w:sz w:val="21"/>
          <w:szCs w:val="21"/>
        </w:rPr>
        <w:t>c. anencephaly (</w:t>
      </w:r>
      <w:r w:rsidRPr="004C7E45">
        <w:rPr>
          <w:i/>
          <w:iCs/>
          <w:sz w:val="21"/>
          <w:szCs w:val="21"/>
        </w:rPr>
        <w:t>n</w:t>
      </w:r>
      <w:r>
        <w:rPr>
          <w:sz w:val="21"/>
          <w:szCs w:val="21"/>
        </w:rPr>
        <w:t xml:space="preserve"> = </w:t>
      </w:r>
      <w:r w:rsidRPr="008B7C68">
        <w:rPr>
          <w:sz w:val="21"/>
          <w:szCs w:val="21"/>
        </w:rPr>
        <w:t>1); atrial septal defect (</w:t>
      </w:r>
      <w:r w:rsidRPr="004C7E45">
        <w:rPr>
          <w:i/>
          <w:iCs/>
          <w:sz w:val="21"/>
          <w:szCs w:val="21"/>
        </w:rPr>
        <w:t>n</w:t>
      </w:r>
      <w:r>
        <w:rPr>
          <w:sz w:val="21"/>
          <w:szCs w:val="21"/>
        </w:rPr>
        <w:t xml:space="preserve"> = </w:t>
      </w:r>
      <w:r w:rsidRPr="008B7C68">
        <w:rPr>
          <w:sz w:val="21"/>
          <w:szCs w:val="21"/>
        </w:rPr>
        <w:t>1); esophageal atresia (</w:t>
      </w:r>
      <w:r w:rsidRPr="004C7E45">
        <w:rPr>
          <w:i/>
          <w:iCs/>
          <w:sz w:val="21"/>
          <w:szCs w:val="21"/>
        </w:rPr>
        <w:t>n</w:t>
      </w:r>
      <w:r>
        <w:rPr>
          <w:sz w:val="21"/>
          <w:szCs w:val="21"/>
        </w:rPr>
        <w:t xml:space="preserve"> = </w:t>
      </w:r>
      <w:r w:rsidRPr="008B7C68">
        <w:rPr>
          <w:sz w:val="21"/>
          <w:szCs w:val="21"/>
        </w:rPr>
        <w:t>1); polydactyly (</w:t>
      </w:r>
      <w:r w:rsidRPr="004C7E45">
        <w:rPr>
          <w:i/>
          <w:iCs/>
          <w:sz w:val="21"/>
          <w:szCs w:val="21"/>
        </w:rPr>
        <w:t>n</w:t>
      </w:r>
      <w:r>
        <w:rPr>
          <w:sz w:val="21"/>
          <w:szCs w:val="21"/>
        </w:rPr>
        <w:t xml:space="preserve"> = </w:t>
      </w:r>
      <w:r w:rsidRPr="008B7C68">
        <w:rPr>
          <w:sz w:val="21"/>
          <w:szCs w:val="21"/>
        </w:rPr>
        <w:t>1)</w:t>
      </w:r>
      <w:r>
        <w:rPr>
          <w:sz w:val="21"/>
          <w:szCs w:val="21"/>
        </w:rPr>
        <w:t>.</w:t>
      </w:r>
    </w:p>
    <w:p w14:paraId="075B832A" w14:textId="77777777" w:rsidR="00B35D50" w:rsidRPr="00256125" w:rsidRDefault="00B35D50" w:rsidP="00B35D50">
      <w:pPr>
        <w:rPr>
          <w:sz w:val="21"/>
          <w:szCs w:val="21"/>
        </w:rPr>
      </w:pPr>
      <w:r w:rsidRPr="00A44483">
        <w:rPr>
          <w:b/>
          <w:bCs/>
          <w:sz w:val="21"/>
          <w:szCs w:val="21"/>
        </w:rPr>
        <w:t>Abbreviations:</w:t>
      </w:r>
      <w:r w:rsidRPr="00A44483">
        <w:rPr>
          <w:sz w:val="21"/>
          <w:szCs w:val="21"/>
        </w:rPr>
        <w:t xml:space="preserve"> </w:t>
      </w:r>
      <w:r w:rsidRPr="00776A1E">
        <w:rPr>
          <w:sz w:val="21"/>
          <w:szCs w:val="21"/>
        </w:rPr>
        <w:t>hMG, human menopausal gonadotropin; DYG, dydrogesterone; MPA, medroxyprogesterone acetate</w:t>
      </w:r>
      <w:r>
        <w:rPr>
          <w:sz w:val="21"/>
          <w:szCs w:val="21"/>
        </w:rPr>
        <w:t>.</w:t>
      </w:r>
    </w:p>
    <w:p w14:paraId="5CC388B2" w14:textId="77777777" w:rsidR="00B35D50" w:rsidRPr="008B7C68" w:rsidRDefault="00B35D50" w:rsidP="00B35D50">
      <w:pPr>
        <w:jc w:val="left"/>
        <w:rPr>
          <w:sz w:val="21"/>
          <w:szCs w:val="21"/>
        </w:rPr>
      </w:pPr>
    </w:p>
    <w:p w14:paraId="446BF05F" w14:textId="6F0F84FD" w:rsidR="00CD7110" w:rsidRDefault="00CD7110"/>
    <w:p w14:paraId="416DCEFB" w14:textId="2CAA38CB" w:rsidR="00B35D50" w:rsidRDefault="00B35D50"/>
    <w:p w14:paraId="195193C6" w14:textId="699EC61A" w:rsidR="00B35D50" w:rsidRDefault="00B35D50"/>
    <w:p w14:paraId="0B22D5F9" w14:textId="527774F7" w:rsidR="00B35D50" w:rsidRDefault="00B35D50"/>
    <w:p w14:paraId="4BCF1AD2" w14:textId="6344C420" w:rsidR="00B35D50" w:rsidRDefault="00B35D50"/>
    <w:p w14:paraId="6024F7A9" w14:textId="053DE7CA" w:rsidR="00B35D50" w:rsidRDefault="00B35D50"/>
    <w:p w14:paraId="32F1D83F" w14:textId="0301B4A5" w:rsidR="00B35D50" w:rsidRDefault="00B35D50"/>
    <w:p w14:paraId="737BC38D" w14:textId="6E09FF78" w:rsidR="00B35D50" w:rsidRDefault="00B35D50"/>
    <w:p w14:paraId="109A8A1E" w14:textId="13B16D8E" w:rsidR="00B35D50" w:rsidRDefault="00B35D50"/>
    <w:p w14:paraId="18C48D19" w14:textId="4765A783" w:rsidR="00B35D50" w:rsidRDefault="00B35D50"/>
    <w:p w14:paraId="21D8259B" w14:textId="7C277D0D" w:rsidR="00B35D50" w:rsidRDefault="00B35D50"/>
    <w:p w14:paraId="11F56272" w14:textId="0DCE79AC" w:rsidR="00B35D50" w:rsidRDefault="00B35D50"/>
    <w:p w14:paraId="451E6F2F" w14:textId="3B9C44A7" w:rsidR="00B35D50" w:rsidRDefault="00B35D50"/>
    <w:p w14:paraId="750287B1" w14:textId="7D1C8702" w:rsidR="00B35D50" w:rsidRDefault="00B35D50"/>
    <w:p w14:paraId="4A7465B7" w14:textId="6E6EFF69" w:rsidR="00B35D50" w:rsidRDefault="00B35D50"/>
    <w:p w14:paraId="3349487F" w14:textId="1D6EF29A" w:rsidR="00B35D50" w:rsidRDefault="00B35D50"/>
    <w:p w14:paraId="445DB5D8" w14:textId="5A15E646" w:rsidR="00B35D50" w:rsidRDefault="00B35D50"/>
    <w:p w14:paraId="152FFE39" w14:textId="6D388EAC" w:rsidR="00B35D50" w:rsidRDefault="00B35D50"/>
    <w:p w14:paraId="2DC63EA4" w14:textId="295DF19F" w:rsidR="00B35D50" w:rsidRDefault="00B35D50"/>
    <w:p w14:paraId="140B24A6" w14:textId="0A89BD83" w:rsidR="00B35D50" w:rsidRDefault="00B35D50"/>
    <w:p w14:paraId="61380FD2" w14:textId="3EC3E533" w:rsidR="00B35D50" w:rsidRDefault="00B35D50"/>
    <w:p w14:paraId="7C3C9D4E" w14:textId="3C6BB9FD" w:rsidR="00B35D50" w:rsidRDefault="00B35D50"/>
    <w:p w14:paraId="5DF02180" w14:textId="627E732A" w:rsidR="00B35D50" w:rsidRDefault="00B35D50" w:rsidP="00B35D50">
      <w:pPr>
        <w:rPr>
          <w:b/>
          <w:bCs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77F2243A" wp14:editId="39C1D8BF">
            <wp:extent cx="5270500" cy="52705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27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4FAA2" w14:textId="77777777" w:rsidR="008F7045" w:rsidRDefault="008F7045" w:rsidP="00B35D50">
      <w:pPr>
        <w:rPr>
          <w:rFonts w:hint="eastAsia"/>
          <w:b/>
          <w:bCs/>
          <w:sz w:val="21"/>
          <w:szCs w:val="21"/>
        </w:rPr>
      </w:pPr>
      <w:bookmarkStart w:id="0" w:name="_GoBack"/>
      <w:bookmarkEnd w:id="0"/>
    </w:p>
    <w:p w14:paraId="7882DC00" w14:textId="2D3178B2" w:rsidR="00B35D50" w:rsidRPr="00B35D50" w:rsidRDefault="00B35D50" w:rsidP="00B35D50">
      <w:pPr>
        <w:rPr>
          <w:sz w:val="21"/>
          <w:szCs w:val="21"/>
        </w:rPr>
      </w:pPr>
      <w:r w:rsidRPr="00B35D50">
        <w:rPr>
          <w:rFonts w:hint="eastAsia"/>
          <w:b/>
          <w:bCs/>
          <w:sz w:val="21"/>
          <w:szCs w:val="21"/>
        </w:rPr>
        <w:t>S</w:t>
      </w:r>
      <w:r w:rsidRPr="00B35D50">
        <w:rPr>
          <w:b/>
          <w:bCs/>
          <w:sz w:val="21"/>
          <w:szCs w:val="21"/>
        </w:rPr>
        <w:t xml:space="preserve">upplementary Figure 1 </w:t>
      </w:r>
      <w:r w:rsidRPr="00B35D50">
        <w:rPr>
          <w:sz w:val="21"/>
          <w:szCs w:val="21"/>
        </w:rPr>
        <w:t xml:space="preserve">Distribution of propensity scores before and after matching for (A) DYG + hMG and (B) MPA + hMG protocols. </w:t>
      </w:r>
      <w:r w:rsidRPr="00B35D50">
        <w:rPr>
          <w:b/>
          <w:sz w:val="21"/>
          <w:szCs w:val="21"/>
        </w:rPr>
        <w:t>Abbreviations:</w:t>
      </w:r>
      <w:r w:rsidRPr="00B35D50">
        <w:rPr>
          <w:sz w:val="21"/>
          <w:szCs w:val="21"/>
        </w:rPr>
        <w:t xml:space="preserve"> DYG, dydrogesterone; hMG, human menopausal gonadotropin; MPA, medroxyprogesterone acetate.</w:t>
      </w:r>
    </w:p>
    <w:p w14:paraId="1409F668" w14:textId="77777777" w:rsidR="00B35D50" w:rsidRPr="00B35D50" w:rsidRDefault="00B35D50">
      <w:pPr>
        <w:rPr>
          <w:rFonts w:hint="eastAsia"/>
        </w:rPr>
      </w:pPr>
    </w:p>
    <w:sectPr w:rsidR="00B35D50" w:rsidRPr="00B35D50" w:rsidSect="008B7C68"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EB75D" w14:textId="77777777" w:rsidR="009F4CF5" w:rsidRDefault="009F4CF5" w:rsidP="00B35D50">
      <w:r>
        <w:separator/>
      </w:r>
    </w:p>
  </w:endnote>
  <w:endnote w:type="continuationSeparator" w:id="0">
    <w:p w14:paraId="0680B388" w14:textId="77777777" w:rsidR="009F4CF5" w:rsidRDefault="009F4CF5" w:rsidP="00B3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CEDF3" w14:textId="77777777" w:rsidR="009F4CF5" w:rsidRDefault="009F4CF5" w:rsidP="00B35D50">
      <w:r>
        <w:separator/>
      </w:r>
    </w:p>
  </w:footnote>
  <w:footnote w:type="continuationSeparator" w:id="0">
    <w:p w14:paraId="32B4EEED" w14:textId="77777777" w:rsidR="009F4CF5" w:rsidRDefault="009F4CF5" w:rsidP="00B35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9F"/>
    <w:rsid w:val="008F7045"/>
    <w:rsid w:val="009F4CF5"/>
    <w:rsid w:val="00B35D50"/>
    <w:rsid w:val="00BE79EE"/>
    <w:rsid w:val="00CD7110"/>
    <w:rsid w:val="00F0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F083"/>
  <w15:chartTrackingRefBased/>
  <w15:docId w15:val="{1854A4C8-12E2-4BF1-B784-3EFAD456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D50"/>
    <w:pPr>
      <w:widowControl w:val="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1articletype">
    <w:name w:val="MDPI_1.1_article_type"/>
    <w:basedOn w:val="a"/>
    <w:next w:val="a"/>
    <w:qFormat/>
    <w:rsid w:val="00BE79EE"/>
    <w:pPr>
      <w:widowControl/>
      <w:adjustRightInd w:val="0"/>
      <w:snapToGrid w:val="0"/>
      <w:spacing w:before="240"/>
      <w:jc w:val="left"/>
    </w:pPr>
    <w:rPr>
      <w:rFonts w:ascii="Palatino Linotype" w:eastAsia="Times New Roman" w:hAnsi="Palatino Linotype"/>
      <w:i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12title">
    <w:name w:val="MDPI_1.2_title"/>
    <w:next w:val="a"/>
    <w:qFormat/>
    <w:rsid w:val="00BE79EE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MDPI13authornames">
    <w:name w:val="MDPI_1.3_authornames"/>
    <w:basedOn w:val="a"/>
    <w:next w:val="a"/>
    <w:qFormat/>
    <w:rsid w:val="00BE79EE"/>
    <w:pPr>
      <w:widowControl/>
      <w:adjustRightInd w:val="0"/>
      <w:snapToGrid w:val="0"/>
      <w:spacing w:after="120" w:line="260" w:lineRule="atLeast"/>
      <w:jc w:val="left"/>
    </w:pPr>
    <w:rPr>
      <w:rFonts w:ascii="Palatino Linotype" w:eastAsia="Times New Roman" w:hAnsi="Palatino Linotype"/>
      <w:b/>
      <w:color w:val="000000"/>
      <w:kern w:val="0"/>
      <w:sz w:val="20"/>
      <w:szCs w:val="22"/>
      <w:lang w:eastAsia="de-DE" w:bidi="en-US"/>
    </w:rPr>
  </w:style>
  <w:style w:type="paragraph" w:customStyle="1" w:styleId="MDPI16affiliation">
    <w:name w:val="MDPI_1.6_affiliation"/>
    <w:basedOn w:val="a"/>
    <w:qFormat/>
    <w:rsid w:val="00BE79EE"/>
    <w:pPr>
      <w:widowControl/>
      <w:adjustRightInd w:val="0"/>
      <w:snapToGrid w:val="0"/>
      <w:spacing w:line="200" w:lineRule="atLeast"/>
      <w:ind w:left="311" w:hanging="198"/>
      <w:jc w:val="left"/>
    </w:pPr>
    <w:rPr>
      <w:rFonts w:ascii="Palatino Linotype" w:eastAsia="Times New Roman" w:hAnsi="Palatino Linotype"/>
      <w:color w:val="000000"/>
      <w:kern w:val="0"/>
      <w:sz w:val="18"/>
      <w:szCs w:val="18"/>
      <w:lang w:eastAsia="de-DE" w:bidi="en-US"/>
    </w:rPr>
  </w:style>
  <w:style w:type="paragraph" w:customStyle="1" w:styleId="MDPI17abstract">
    <w:name w:val="MDPI_1.7_abstract"/>
    <w:basedOn w:val="a"/>
    <w:next w:val="a"/>
    <w:qFormat/>
    <w:rsid w:val="00BE79EE"/>
    <w:pPr>
      <w:widowControl/>
      <w:adjustRightInd w:val="0"/>
      <w:snapToGrid w:val="0"/>
      <w:spacing w:before="240" w:line="260" w:lineRule="atLeast"/>
      <w:ind w:left="113"/>
    </w:pPr>
    <w:rPr>
      <w:rFonts w:ascii="Palatino Linotype" w:eastAsia="Times New Roman" w:hAnsi="Palatino Linotype"/>
      <w:color w:val="000000"/>
      <w:kern w:val="0"/>
      <w:sz w:val="20"/>
      <w:szCs w:val="22"/>
      <w:lang w:eastAsia="de-DE" w:bidi="en-US"/>
    </w:rPr>
  </w:style>
  <w:style w:type="paragraph" w:customStyle="1" w:styleId="MDPI18keywords">
    <w:name w:val="MDPI_1.8_keywords"/>
    <w:basedOn w:val="a"/>
    <w:next w:val="a"/>
    <w:qFormat/>
    <w:rsid w:val="00BE79EE"/>
    <w:pPr>
      <w:widowControl/>
      <w:adjustRightInd w:val="0"/>
      <w:snapToGrid w:val="0"/>
      <w:spacing w:before="240" w:line="260" w:lineRule="atLeast"/>
      <w:ind w:left="113"/>
    </w:pPr>
    <w:rPr>
      <w:rFonts w:ascii="Palatino Linotype" w:eastAsia="Times New Roman" w:hAnsi="Palatino Linotype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19line">
    <w:name w:val="MDPI_1.9_line"/>
    <w:basedOn w:val="a"/>
    <w:qFormat/>
    <w:rsid w:val="00BE79EE"/>
    <w:pPr>
      <w:widowControl/>
      <w:pBdr>
        <w:bottom w:val="single" w:sz="6" w:space="1" w:color="auto"/>
      </w:pBdr>
      <w:adjustRightInd w:val="0"/>
      <w:snapToGrid w:val="0"/>
      <w:spacing w:line="260" w:lineRule="atLeast"/>
    </w:pPr>
    <w:rPr>
      <w:rFonts w:ascii="Palatino Linotype" w:eastAsia="Times New Roman" w:hAnsi="Palatino Linotype"/>
      <w:color w:val="000000"/>
      <w:kern w:val="0"/>
      <w:sz w:val="20"/>
      <w:lang w:eastAsia="de-DE" w:bidi="en-US"/>
    </w:rPr>
  </w:style>
  <w:style w:type="paragraph" w:customStyle="1" w:styleId="MDPI21heading1">
    <w:name w:val="MDPI_2.1_heading1"/>
    <w:basedOn w:val="a"/>
    <w:qFormat/>
    <w:rsid w:val="00BE79EE"/>
    <w:pPr>
      <w:widowControl/>
      <w:adjustRightInd w:val="0"/>
      <w:snapToGrid w:val="0"/>
      <w:spacing w:before="240" w:after="120" w:line="260" w:lineRule="atLeast"/>
      <w:jc w:val="left"/>
      <w:outlineLvl w:val="0"/>
    </w:pPr>
    <w:rPr>
      <w:rFonts w:ascii="Palatino Linotype" w:eastAsia="Times New Roman" w:hAnsi="Palatino Linotype"/>
      <w:b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22heading2">
    <w:name w:val="MDPI_2.2_heading2"/>
    <w:basedOn w:val="a"/>
    <w:qFormat/>
    <w:rsid w:val="00BE79EE"/>
    <w:pPr>
      <w:widowControl/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eastAsia="Times New Roman" w:hAnsi="Palatino Linotype"/>
      <w:i/>
      <w:noProof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23heading3">
    <w:name w:val="MDPI_2.3_heading3"/>
    <w:basedOn w:val="a"/>
    <w:qFormat/>
    <w:rsid w:val="00BE79EE"/>
    <w:pPr>
      <w:widowControl/>
      <w:adjustRightInd w:val="0"/>
      <w:snapToGrid w:val="0"/>
      <w:spacing w:before="240" w:after="120" w:line="260" w:lineRule="atLeast"/>
      <w:jc w:val="left"/>
      <w:outlineLvl w:val="2"/>
    </w:pPr>
    <w:rPr>
      <w:rFonts w:ascii="Palatino Linotype" w:eastAsia="Times New Roman" w:hAnsi="Palatino Linotype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31text">
    <w:name w:val="MDPI_3.1_text"/>
    <w:qFormat/>
    <w:rsid w:val="00BE79EE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BE79EE"/>
    <w:pPr>
      <w:ind w:firstLine="0"/>
    </w:pPr>
  </w:style>
  <w:style w:type="paragraph" w:customStyle="1" w:styleId="MDPI33textspaceafter">
    <w:name w:val="MDPI_3.3_text_space_after"/>
    <w:basedOn w:val="MDPI31text"/>
    <w:qFormat/>
    <w:rsid w:val="00BE79EE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BE79EE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BE79EE"/>
    <w:pPr>
      <w:spacing w:after="120"/>
    </w:pPr>
  </w:style>
  <w:style w:type="paragraph" w:customStyle="1" w:styleId="MDPI36textafterlist">
    <w:name w:val="MDPI_3.6_text_after_list"/>
    <w:basedOn w:val="MDPI31text"/>
    <w:qFormat/>
    <w:rsid w:val="00BE79EE"/>
    <w:pPr>
      <w:spacing w:before="120"/>
    </w:pPr>
  </w:style>
  <w:style w:type="paragraph" w:customStyle="1" w:styleId="MDPI37itemize">
    <w:name w:val="MDPI_3.7_itemize"/>
    <w:basedOn w:val="MDPI31text"/>
    <w:qFormat/>
    <w:rsid w:val="00BE79EE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BE79EE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BE79EE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BE79EE"/>
    <w:pPr>
      <w:spacing w:before="120" w:after="120" w:line="240" w:lineRule="auto"/>
      <w:ind w:firstLine="0"/>
      <w:jc w:val="right"/>
    </w:pPr>
  </w:style>
  <w:style w:type="paragraph" w:customStyle="1" w:styleId="MDPI41tablecaption">
    <w:name w:val="MDPI_4.1_table_caption"/>
    <w:basedOn w:val="a"/>
    <w:qFormat/>
    <w:rsid w:val="00BE79EE"/>
    <w:pPr>
      <w:widowControl/>
      <w:adjustRightInd w:val="0"/>
      <w:snapToGrid w:val="0"/>
      <w:spacing w:before="240" w:after="120" w:line="260" w:lineRule="atLeast"/>
      <w:ind w:left="425" w:right="425"/>
    </w:pPr>
    <w:rPr>
      <w:rFonts w:ascii="Palatino Linotype" w:eastAsia="Times New Roman" w:hAnsi="Palatino Linotype"/>
      <w:color w:val="000000"/>
      <w:kern w:val="0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a1"/>
    <w:uiPriority w:val="99"/>
    <w:rsid w:val="00BE79EE"/>
    <w:pPr>
      <w:adjustRightInd w:val="0"/>
      <w:snapToGrid w:val="0"/>
      <w:jc w:val="center"/>
    </w:pPr>
    <w:rPr>
      <w:rFonts w:ascii="Palatino Linotype" w:eastAsia="宋体" w:hAnsi="Palatino Linotype" w:cs="Times New Roman"/>
      <w:color w:val="000000"/>
      <w:kern w:val="0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2tablebody">
    <w:name w:val="MDPI_4.2_table_body"/>
    <w:qFormat/>
    <w:rsid w:val="00BE79EE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BE79EE"/>
    <w:pPr>
      <w:spacing w:before="0"/>
      <w:ind w:left="0" w:right="0"/>
    </w:pPr>
  </w:style>
  <w:style w:type="paragraph" w:customStyle="1" w:styleId="MDPI51figurecaption">
    <w:name w:val="MDPI_5.1_figure_caption"/>
    <w:basedOn w:val="a"/>
    <w:qFormat/>
    <w:rsid w:val="00BE79EE"/>
    <w:pPr>
      <w:widowControl/>
      <w:adjustRightInd w:val="0"/>
      <w:snapToGrid w:val="0"/>
      <w:spacing w:before="120" w:after="240" w:line="260" w:lineRule="atLeast"/>
      <w:ind w:left="425" w:right="425"/>
    </w:pPr>
    <w:rPr>
      <w:rFonts w:ascii="Palatino Linotype" w:eastAsia="Times New Roman" w:hAnsi="Palatino Linotype"/>
      <w:color w:val="000000"/>
      <w:kern w:val="0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BE79EE"/>
    <w:pPr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4"/>
      <w:szCs w:val="20"/>
      <w:lang w:eastAsia="de-DE" w:bidi="en-US"/>
    </w:rPr>
  </w:style>
  <w:style w:type="paragraph" w:customStyle="1" w:styleId="MDPI61Supplementary">
    <w:name w:val="MDPI_6.1_Supplementary"/>
    <w:basedOn w:val="a"/>
    <w:qFormat/>
    <w:rsid w:val="00BE79EE"/>
    <w:pPr>
      <w:widowControl/>
      <w:adjustRightInd w:val="0"/>
      <w:snapToGrid w:val="0"/>
      <w:spacing w:before="240" w:line="200" w:lineRule="atLeast"/>
    </w:pPr>
    <w:rPr>
      <w:rFonts w:ascii="Palatino Linotype" w:eastAsia="Times New Roman" w:hAnsi="Palatino Linotype"/>
      <w:snapToGrid w:val="0"/>
      <w:color w:val="000000"/>
      <w:kern w:val="0"/>
      <w:sz w:val="18"/>
      <w:szCs w:val="20"/>
      <w:lang w:eastAsia="en-US" w:bidi="en-US"/>
    </w:rPr>
  </w:style>
  <w:style w:type="paragraph" w:customStyle="1" w:styleId="MDPI62Acknowledgments">
    <w:name w:val="MDPI_6.2_Acknowledgments"/>
    <w:qFormat/>
    <w:rsid w:val="00BE79EE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eastAsia="de-DE" w:bidi="en-US"/>
    </w:rPr>
  </w:style>
  <w:style w:type="paragraph" w:customStyle="1" w:styleId="MDPI63AuthorContributions">
    <w:name w:val="MDPI_6.3_AuthorContributions"/>
    <w:basedOn w:val="MDPI62Acknowledgments"/>
    <w:qFormat/>
    <w:rsid w:val="00BE79EE"/>
    <w:rPr>
      <w:rFonts w:eastAsia="宋体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BE79EE"/>
  </w:style>
  <w:style w:type="paragraph" w:customStyle="1" w:styleId="MDPI71References">
    <w:name w:val="MDPI_7.1_References"/>
    <w:basedOn w:val="MDPI62Acknowledgments"/>
    <w:qFormat/>
    <w:rsid w:val="00BE79EE"/>
    <w:pPr>
      <w:numPr>
        <w:numId w:val="3"/>
      </w:numPr>
      <w:spacing w:before="0" w:line="260" w:lineRule="atLeast"/>
      <w:ind w:left="425" w:hanging="425"/>
    </w:pPr>
  </w:style>
  <w:style w:type="paragraph" w:customStyle="1" w:styleId="MDPI81theorem">
    <w:name w:val="MDPI_8.1_theorem"/>
    <w:basedOn w:val="MDPI32textnoindent"/>
    <w:qFormat/>
    <w:rsid w:val="00BE79EE"/>
    <w:rPr>
      <w:i/>
    </w:rPr>
  </w:style>
  <w:style w:type="paragraph" w:customStyle="1" w:styleId="MDPI82proof">
    <w:name w:val="MDPI_8.2_proof"/>
    <w:basedOn w:val="MDPI32textnoindent"/>
    <w:qFormat/>
    <w:rsid w:val="00BE79EE"/>
  </w:style>
  <w:style w:type="paragraph" w:customStyle="1" w:styleId="MDPIfooterfirstpage">
    <w:name w:val="MDPI_footer_firstpage"/>
    <w:basedOn w:val="a"/>
    <w:qFormat/>
    <w:rsid w:val="00BE79EE"/>
    <w:pPr>
      <w:widowControl/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eastAsia="Times New Roman" w:hAnsi="Palatino Linotype"/>
      <w:kern w:val="0"/>
      <w:sz w:val="16"/>
      <w:szCs w:val="20"/>
      <w:lang w:eastAsia="de-DE"/>
    </w:rPr>
  </w:style>
  <w:style w:type="paragraph" w:customStyle="1" w:styleId="MDPIheaderjournallogo">
    <w:name w:val="MDPI_header_journal_logo"/>
    <w:qFormat/>
    <w:rsid w:val="00BE79EE"/>
    <w:pPr>
      <w:adjustRightInd w:val="0"/>
      <w:snapToGrid w:val="0"/>
    </w:pPr>
    <w:rPr>
      <w:rFonts w:ascii="Palatino Linotype" w:eastAsia="Times New Roman" w:hAnsi="Palatino Linotype" w:cs="Times New Roman"/>
      <w:i/>
      <w:color w:val="000000"/>
      <w:kern w:val="0"/>
      <w:sz w:val="24"/>
      <w:lang w:eastAsia="de-CH"/>
    </w:rPr>
  </w:style>
  <w:style w:type="paragraph" w:styleId="a3">
    <w:name w:val="header"/>
    <w:basedOn w:val="a"/>
    <w:link w:val="a4"/>
    <w:uiPriority w:val="99"/>
    <w:unhideWhenUsed/>
    <w:rsid w:val="00B35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5D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5D5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5D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Jialyu</dc:creator>
  <cp:keywords/>
  <dc:description/>
  <cp:lastModifiedBy>Huang Jialyu</cp:lastModifiedBy>
  <cp:revision>3</cp:revision>
  <dcterms:created xsi:type="dcterms:W3CDTF">2019-11-25T17:15:00Z</dcterms:created>
  <dcterms:modified xsi:type="dcterms:W3CDTF">2019-11-25T17:21:00Z</dcterms:modified>
</cp:coreProperties>
</file>