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75" w:rsidRDefault="00133175" w:rsidP="00133175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Supplement A: Research Design</w:t>
      </w:r>
      <w:r w:rsidRPr="00290D91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57AD21B" wp14:editId="43DB33EB">
                <wp:extent cx="5711483" cy="1252800"/>
                <wp:effectExtent l="0" t="0" r="22860" b="2413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483" cy="12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75" w:rsidRPr="00F66DBC" w:rsidRDefault="00133175" w:rsidP="001331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Clinicians were recruited by convenience sampling and advertisement. </w:t>
                            </w:r>
                            <w:r w:rsidRPr="00F66DBC">
                              <w:rPr>
                                <w:sz w:val="20"/>
                                <w:szCs w:val="20"/>
                              </w:rPr>
                              <w:t>The HEXACO personality questionnaire</w:t>
                            </w:r>
                            <w:r w:rsidRPr="004342D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F66DBC">
                              <w:rPr>
                                <w:sz w:val="20"/>
                                <w:szCs w:val="20"/>
                              </w:rPr>
                              <w:t xml:space="preserve"> and Integrative Medicine Attitude Questionnaire (IMAQ</w:t>
                            </w:r>
                            <w:proofErr w:type="gramStart"/>
                            <w:r w:rsidRPr="00F66DBC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9A501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were administered by online consenting (n=21)</w:t>
                            </w:r>
                            <w:r w:rsidRPr="00F66DB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 the end of the survey, the participants were given a choice to leave contact information to participate in an interview. Interviews were performed in-person or by telephone, and the conversation was transcribed. The summative analysis (frequency of codes) was made for 15 interviews. By referencing the concept map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804AE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DBC">
                              <w:rPr>
                                <w:sz w:val="20"/>
                                <w:szCs w:val="20"/>
                              </w:rPr>
                              <w:t>directed content analysis</w:t>
                            </w:r>
                            <w:r w:rsidRPr="00A82C1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7</w:t>
                            </w:r>
                            <w:r w:rsidRPr="00F66DBC">
                              <w:rPr>
                                <w:sz w:val="20"/>
                                <w:szCs w:val="20"/>
                              </w:rPr>
                              <w:t xml:space="preserve"> was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performed on six interviews. The initial study protocol and modification were approved</w:t>
                            </w:r>
                            <w:r w:rsidRPr="00F66DBC">
                              <w:rPr>
                                <w:sz w:val="20"/>
                                <w:szCs w:val="20"/>
                              </w:rPr>
                              <w:t xml:space="preserve"> by the University's Institutional Review Board.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7AD2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9.7pt;height:9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G4JAIAAEUEAAAOAAAAZHJzL2Uyb0RvYy54bWysU9tuGyEQfa/Uf0C813up3Tgrr6PUqatK&#10;6UVK+gEsy3pRgaGAvZt+fQbWcay0fanKA2KY4XDmzMzqatSKHITzEkxNi1lOiTAcWml2Nf1+v32z&#10;pMQHZlqmwIiaPghPr9avX60GW4kSelCtcARBjK8GW9M+BFtlmee90MzPwAqDzg6cZgFNt8taxwZE&#10;1yor8/xdNoBrrQMuvMfbm8lJ1wm/6wQPX7vOi0BUTZFbSLtLexP3bL1i1c4x20t+pMH+gYVm0uCn&#10;J6gbFhjZO/kblJbcgYcuzDjoDLpOcpFywGyK/EU2dz2zIuWC4nh7ksn/P1j+5fDNEdnWtKTEMI0l&#10;uhdjIO9hJGVUZ7C+wqA7i2FhxGuscsrU21vgPzwxsOmZ2Ylr52DoBWuRXRFfZmdPJxwfQZrhM7T4&#10;DdsHSEBj53SUDsUgiI5VejhVJlLheLm4KIr58i0lHH1FuSiXeapdxqqn59b58FGAJvFQU4elT/Ds&#10;cOtDpMOqp5D4mwcl261UKhlu12yUIweGbbJNK2XwIkwZMtT0clEuJgX+CpGn9ScILQP2u5K6ppgC&#10;rhjEqqjbB9Omc2BSTWekrMxRyKjdpGIYmxEDo7oNtA8oqYOpr3EO8dCD+0XJgD1dU/9zz5ygRH0y&#10;WJbLYj6PQ5CM+eKiRMOde5pzDzMcoWoaKJmOm5AGJ/I1cI3l62QS9pnJkSv2atL7OFdxGM7tFPU8&#10;/etHAAAA//8DAFBLAwQUAAYACAAAACEAYUhIZtwAAAAFAQAADwAAAGRycy9kb3ducmV2LnhtbEyP&#10;wU7DMBBE70j8g7VIXBB1oFWbhDgVQgLBrRQEVzfeJhH2OthuGv6ehQtcRlrNaOZttZ6cFSOG2HtS&#10;cDXLQCA13vTUKnh9ub/MQcSkyWjrCRV8YYR1fXpS6dL4Iz3juE2t4BKKpVbQpTSUUsamQ6fjzA9I&#10;7O19cDrxGVppgj5yubPyOsuW0umeeKHTA9512HxsD05Bvngc3+PTfPPWLPe2SBer8eEzKHV+Nt3e&#10;gEg4pb8w/OAzOtTMtPMHMlFYBfxI+lX28qJYgNhxqFjNQdaV/E9ffwMAAP//AwBQSwECLQAUAAYA&#10;CAAAACEAtoM4kv4AAADhAQAAEwAAAAAAAAAAAAAAAAAAAAAAW0NvbnRlbnRfVHlwZXNdLnhtbFBL&#10;AQItABQABgAIAAAAIQA4/SH/1gAAAJQBAAALAAAAAAAAAAAAAAAAAC8BAABfcmVscy8ucmVsc1BL&#10;AQItABQABgAIAAAAIQDYyMG4JAIAAEUEAAAOAAAAAAAAAAAAAAAAAC4CAABkcnMvZTJvRG9jLnht&#10;bFBLAQItABQABgAIAAAAIQBhSEhm3AAAAAUBAAAPAAAAAAAAAAAAAAAAAH4EAABkcnMvZG93bnJl&#10;di54bWxQSwUGAAAAAAQABADzAAAAhwUAAAAA&#10;">
                <v:textbox>
                  <w:txbxContent>
                    <w:p w:rsidR="00133175" w:rsidRPr="00F66DBC" w:rsidRDefault="00133175" w:rsidP="001331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Clinicians were recruited by convenience sampling and advertisement. </w:t>
                      </w:r>
                      <w:r w:rsidRPr="00F66DBC">
                        <w:rPr>
                          <w:sz w:val="20"/>
                          <w:szCs w:val="20"/>
                        </w:rPr>
                        <w:t>The HEXACO personality questionnaire</w:t>
                      </w:r>
                      <w:r w:rsidRPr="004342D1">
                        <w:rPr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F66DBC">
                        <w:rPr>
                          <w:sz w:val="20"/>
                          <w:szCs w:val="20"/>
                        </w:rPr>
                        <w:t xml:space="preserve"> and Integrative Medicine Attitude Questionnaire (IMAQ</w:t>
                      </w:r>
                      <w:proofErr w:type="gramStart"/>
                      <w:r w:rsidRPr="00F66DBC">
                        <w:rPr>
                          <w:sz w:val="20"/>
                          <w:szCs w:val="20"/>
                        </w:rPr>
                        <w:t>)</w:t>
                      </w:r>
                      <w:r w:rsidRPr="009A5010">
                        <w:rPr>
                          <w:sz w:val="20"/>
                          <w:szCs w:val="20"/>
                          <w:vertAlign w:val="superscript"/>
                        </w:rPr>
                        <w:t>3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were administered by online consenting (n=21)</w:t>
                      </w:r>
                      <w:r w:rsidRPr="00F66DBC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At the end of the survey, the participants were given a choice to leave contact information to participate in an interview. Interviews were performed in-person or by telephone, and the conversation was transcribed. The summative analysis (frequency of codes) was made for 15 interviews. By referencing the concept map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804AE5"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66DBC">
                        <w:rPr>
                          <w:sz w:val="20"/>
                          <w:szCs w:val="20"/>
                        </w:rPr>
                        <w:t>directed content analysis</w:t>
                      </w:r>
                      <w:r w:rsidRPr="00A82C1F">
                        <w:rPr>
                          <w:sz w:val="20"/>
                          <w:szCs w:val="20"/>
                          <w:vertAlign w:val="superscript"/>
                        </w:rPr>
                        <w:t>7</w:t>
                      </w:r>
                      <w:r w:rsidRPr="00F66DBC">
                        <w:rPr>
                          <w:sz w:val="20"/>
                          <w:szCs w:val="20"/>
                        </w:rPr>
                        <w:t xml:space="preserve"> was </w:t>
                      </w:r>
                      <w:r>
                        <w:rPr>
                          <w:sz w:val="20"/>
                          <w:szCs w:val="20"/>
                        </w:rPr>
                        <w:t>performed on six interviews. The initial study protocol and modification were approved</w:t>
                      </w:r>
                      <w:r w:rsidRPr="00F66DBC">
                        <w:rPr>
                          <w:sz w:val="20"/>
                          <w:szCs w:val="20"/>
                        </w:rPr>
                        <w:t xml:space="preserve"> by the University's Institutional Review Board.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3175" w:rsidRDefault="00133175"/>
    <w:p w:rsidR="009668B0" w:rsidRDefault="00133175">
      <w:r>
        <w:rPr>
          <w:noProof/>
        </w:rPr>
        <w:drawing>
          <wp:inline distT="0" distB="0" distL="0" distR="0">
            <wp:extent cx="5943600" cy="3766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 A_Portrait_17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175" w:rsidRDefault="00133175"/>
    <w:p w:rsidR="00133175" w:rsidRDefault="00133175"/>
    <w:p w:rsidR="00133175" w:rsidRDefault="00133175"/>
    <w:p w:rsidR="00133175" w:rsidRDefault="00133175"/>
    <w:p w:rsidR="00133175" w:rsidRDefault="00133175"/>
    <w:p w:rsidR="00133175" w:rsidRDefault="00133175"/>
    <w:p w:rsidR="00133175" w:rsidRDefault="00133175"/>
    <w:p w:rsidR="00133175" w:rsidRDefault="00133175"/>
    <w:p w:rsidR="00133175" w:rsidRDefault="00133175" w:rsidP="00133175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Supplement B: Summative Codes</w:t>
      </w:r>
    </w:p>
    <w:p w:rsidR="00133175" w:rsidRDefault="00133175" w:rsidP="00133175">
      <w:pPr>
        <w:spacing w:after="0" w:line="480" w:lineRule="auto"/>
        <w:rPr>
          <w:sz w:val="24"/>
          <w:szCs w:val="24"/>
        </w:rPr>
      </w:pPr>
      <w:r w:rsidRPr="00290D91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E2E29A5" wp14:editId="1C004F7F">
                <wp:extent cx="5711483" cy="655200"/>
                <wp:effectExtent l="0" t="0" r="22860" b="1206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483" cy="65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75" w:rsidRDefault="00133175" w:rsidP="0013317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Summative Codes: Positively or negatively stated factors are indicated by “+” or “-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“ in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 appropriate column. The disposition and/or environmental factors that are a non-directional opinion or comment are indicated by “0”.</w:t>
                            </w:r>
                          </w:p>
                          <w:p w:rsidR="00133175" w:rsidRPr="00F66DBC" w:rsidRDefault="00133175" w:rsidP="001331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2E29A5" id="_x0000_s1027" type="#_x0000_t202" style="width:449.7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1PJQIAAEsEAAAOAAAAZHJzL2Uyb0RvYy54bWysVNtu2zAMfR+wfxD0vjjOkjY14hRdugwD&#10;ugvQ7gNoWY6FSaInKbG7rx8lp2l2exnmB0EUqaPDQ9Kr68FodpDOK7QlzydTzqQVWCu7K/mXh+2r&#10;JWc+gK1Bo5Ulf5SeX69fvlj1XSFn2KKupWMEYn3RdyVvQ+iKLPOilQb8BDtpydmgMxDIdLusdtAT&#10;utHZbDq9yHp0dedQSO/p9HZ08nXCbxopwqem8TIwXXLiFtLq0lrFNVuvoNg56FoljjTgH1gYUJYe&#10;PUHdQgC2d+o3KKOEQ49NmAg0GTaNEjLlQNnk01+yuW+hkykXEsd3J5n8/4MVHw+fHVN1yV9zZsFQ&#10;iR7kENgbHNgsqtN3vqCg+47CwkDHVOWUqe/uUHz1zOKmBbuTN85h30qoiV0eb2ZnV0ccH0Gq/gPW&#10;9AzsAyagoXEmSkdiMEKnKj2eKhOpCDpcXOb5fEkUBfkuFgsqfXoCiqfbnfPhnUTD4qbkjiqf0OFw&#10;50NkA8VTSHzMo1b1VmmdDLerNtqxA1CXbNN3RP8pTFvWl/xqMVuMAvwVYpq+P0EYFajdtTIlX56C&#10;oIiyvbV1asYASo97oqztUcco3ShiGKohFSyJHDWusH4kYR2O3U3TSJsW3XfOeurskvtve3CSM/3e&#10;UnGu8vk8jkIy5ovLGRnu3FOde8AKgip54GzcbkIan6ibxRsqYqOSvs9MjpSpY5Psx+mKI3Fup6jn&#10;f8D6BwAAAP//AwBQSwMEFAAGAAgAAAAhAIipb0XcAAAABQEAAA8AAABkcnMvZG93bnJldi54bWxM&#10;j8FOwzAQRO9I/IO1SFwQdWirkoQ4FUICwa0UBFc33iYR9jrYbhr+noULXEZazWjmbbWenBUjhth7&#10;UnA1y0AgNd701Cp4fbm/zEHEpMlo6wkVfGGEdX16UunS+CM947hNreASiqVW0KU0lFLGpkOn48wP&#10;SOztfXA68RlaaYI+crmzcp5lK+l0T7zQ6QHvOmw+tgenIF8+ju/xabF5a1Z7W6SL6/HhMyh1fjbd&#10;3oBIOKW/MPzgMzrUzLTzBzJRWAX8SPpV9vKiWILYcShbzEHWlfxPX38DAAD//wMAUEsBAi0AFAAG&#10;AAgAAAAhALaDOJL+AAAA4QEAABMAAAAAAAAAAAAAAAAAAAAAAFtDb250ZW50X1R5cGVzXS54bWxQ&#10;SwECLQAUAAYACAAAACEAOP0h/9YAAACUAQAACwAAAAAAAAAAAAAAAAAvAQAAX3JlbHMvLnJlbHNQ&#10;SwECLQAUAAYACAAAACEAgcMtTyUCAABLBAAADgAAAAAAAAAAAAAAAAAuAgAAZHJzL2Uyb0RvYy54&#10;bWxQSwECLQAUAAYACAAAACEAiKlvRdwAAAAFAQAADwAAAAAAAAAAAAAAAAB/BAAAZHJzL2Rvd25y&#10;ZXYueG1sUEsFBgAAAAAEAAQA8wAAAIgFAAAAAA==&#10;">
                <v:textbox>
                  <w:txbxContent>
                    <w:p w:rsidR="00133175" w:rsidRDefault="00133175" w:rsidP="0013317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Summative Codes: Positively or negatively stated factors are indicated by “+” or “-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“ in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an appropriate column. The disposition and/or environmental factors that are a non-directional opinion or comment are indicated by “0”.</w:t>
                      </w:r>
                    </w:p>
                    <w:p w:rsidR="00133175" w:rsidRPr="00F66DBC" w:rsidRDefault="00133175" w:rsidP="001331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33175" w:rsidRDefault="00133175">
      <w:bookmarkStart w:id="0" w:name="_GoBack"/>
      <w:r>
        <w:rPr>
          <w:noProof/>
        </w:rPr>
        <w:drawing>
          <wp:inline distT="0" distB="0" distL="0" distR="0">
            <wp:extent cx="5943600" cy="49288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plement B_Portrait_1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3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75"/>
    <w:rsid w:val="00133175"/>
    <w:rsid w:val="0096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DF5A"/>
  <w15:chartTrackingRefBased/>
  <w15:docId w15:val="{926A3E8B-FB70-478D-9866-C8F46A49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Sasagawa</dc:creator>
  <cp:keywords/>
  <dc:description/>
  <cp:lastModifiedBy>Masa Sasagawa</cp:lastModifiedBy>
  <cp:revision>1</cp:revision>
  <dcterms:created xsi:type="dcterms:W3CDTF">2019-10-17T16:24:00Z</dcterms:created>
  <dcterms:modified xsi:type="dcterms:W3CDTF">2019-10-17T16:28:00Z</dcterms:modified>
</cp:coreProperties>
</file>