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F18F34" w14:textId="77777777" w:rsidR="0092030A" w:rsidRPr="004847E2" w:rsidRDefault="0092030A" w:rsidP="0092030A">
      <w:pPr>
        <w:spacing w:before="0" w:after="0"/>
        <w:jc w:val="center"/>
        <w:rPr>
          <w:rFonts w:ascii="Times New Roman" w:hAnsi="Times New Roman" w:cs="Times New Roman"/>
          <w:sz w:val="36"/>
        </w:rPr>
      </w:pPr>
      <w:r w:rsidRPr="004847E2">
        <w:rPr>
          <w:rFonts w:ascii="Times New Roman" w:hAnsi="Times New Roman" w:cs="Times New Roman"/>
          <w:sz w:val="36"/>
        </w:rPr>
        <w:t>Supplementary Information</w:t>
      </w:r>
    </w:p>
    <w:p w14:paraId="140FC896" w14:textId="77777777" w:rsidR="0092030A" w:rsidRPr="002B5978" w:rsidRDefault="0092030A" w:rsidP="0092030A">
      <w:pPr>
        <w:spacing w:before="0" w:after="0"/>
        <w:jc w:val="center"/>
        <w:rPr>
          <w:rFonts w:ascii="Times New Roman" w:hAnsi="Times New Roman" w:cs="Times New Roman"/>
          <w:sz w:val="32"/>
        </w:rPr>
      </w:pPr>
      <w:r w:rsidRPr="002B5978">
        <w:rPr>
          <w:rFonts w:ascii="Times New Roman" w:hAnsi="Times New Roman" w:cs="Times New Roman"/>
          <w:sz w:val="32"/>
        </w:rPr>
        <w:t xml:space="preserve">Protein encapsulation of experimental anticancer agents </w:t>
      </w:r>
      <w:proofErr w:type="spellStart"/>
      <w:r w:rsidRPr="002B5978">
        <w:rPr>
          <w:rFonts w:ascii="Times New Roman" w:hAnsi="Times New Roman" w:cs="Times New Roman"/>
          <w:sz w:val="32"/>
        </w:rPr>
        <w:t>5F</w:t>
      </w:r>
      <w:proofErr w:type="spellEnd"/>
      <w:r w:rsidRPr="002B5978">
        <w:rPr>
          <w:rFonts w:ascii="Times New Roman" w:hAnsi="Times New Roman" w:cs="Times New Roman"/>
          <w:sz w:val="32"/>
        </w:rPr>
        <w:t xml:space="preserve"> 203 and </w:t>
      </w:r>
      <w:proofErr w:type="spellStart"/>
      <w:r w:rsidRPr="002B5978">
        <w:rPr>
          <w:rFonts w:ascii="Times New Roman" w:hAnsi="Times New Roman" w:cs="Times New Roman"/>
          <w:sz w:val="32"/>
        </w:rPr>
        <w:t>Phortress</w:t>
      </w:r>
      <w:proofErr w:type="spellEnd"/>
      <w:r w:rsidRPr="002B5978">
        <w:rPr>
          <w:rFonts w:ascii="Times New Roman" w:hAnsi="Times New Roman" w:cs="Times New Roman"/>
          <w:sz w:val="32"/>
        </w:rPr>
        <w:t>: towards precision drug delivery.</w:t>
      </w:r>
    </w:p>
    <w:p w14:paraId="10C8F85A" w14:textId="77777777" w:rsidR="0092030A" w:rsidRDefault="0092030A" w:rsidP="0092030A">
      <w:pPr>
        <w:pStyle w:val="Addresses"/>
        <w:spacing w:line="480" w:lineRule="auto"/>
        <w:rPr>
          <w:i/>
        </w:rPr>
      </w:pPr>
      <w:bookmarkStart w:id="0" w:name="_GoBack"/>
      <w:bookmarkEnd w:id="0"/>
    </w:p>
    <w:p w14:paraId="08EC4028" w14:textId="77777777" w:rsidR="0092030A" w:rsidRDefault="0092030A" w:rsidP="0092030A">
      <w:pPr>
        <w:pStyle w:val="Addresses"/>
        <w:spacing w:line="480" w:lineRule="auto"/>
        <w:rPr>
          <w:i/>
        </w:rPr>
      </w:pPr>
    </w:p>
    <w:p w14:paraId="6A65FF7E" w14:textId="77777777" w:rsidR="0092030A" w:rsidRDefault="0092030A" w:rsidP="0092030A">
      <w:pPr>
        <w:pStyle w:val="Addresses"/>
        <w:spacing w:line="480" w:lineRule="auto"/>
        <w:jc w:val="center"/>
        <w:rPr>
          <w:sz w:val="28"/>
        </w:rPr>
      </w:pPr>
      <w:r>
        <w:rPr>
          <w:sz w:val="28"/>
        </w:rPr>
        <w:t>SI1 Encapsulation methods</w:t>
      </w:r>
    </w:p>
    <w:p w14:paraId="6607711E" w14:textId="60250F17" w:rsidR="0092030A" w:rsidRPr="007917A6" w:rsidRDefault="0092030A" w:rsidP="0092030A">
      <w:pPr>
        <w:spacing w:before="0" w:after="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Pr="00A04D0C">
        <w:rPr>
          <w:rFonts w:ascii="Times New Roman" w:hAnsi="Times New Roman" w:cs="Times New Roman"/>
        </w:rPr>
        <w:t xml:space="preserve">ncapsulation </w:t>
      </w:r>
      <w:r>
        <w:rPr>
          <w:rFonts w:ascii="Times New Roman" w:hAnsi="Times New Roman" w:cs="Times New Roman"/>
        </w:rPr>
        <w:t xml:space="preserve">of 5F 203 was performed using </w:t>
      </w:r>
      <w:r w:rsidRPr="00A04D0C">
        <w:rPr>
          <w:rFonts w:ascii="Times New Roman" w:hAnsi="Times New Roman" w:cs="Times New Roman"/>
        </w:rPr>
        <w:t>the nanoreactor and</w:t>
      </w:r>
      <w:r>
        <w:rPr>
          <w:rFonts w:ascii="Times New Roman" w:hAnsi="Times New Roman" w:cs="Times New Roman"/>
        </w:rPr>
        <w:t xml:space="preserve"> </w:t>
      </w:r>
      <w:r w:rsidRPr="00A04D0C">
        <w:rPr>
          <w:rFonts w:ascii="Times New Roman" w:hAnsi="Times New Roman" w:cs="Times New Roman"/>
        </w:rPr>
        <w:t>rea</w:t>
      </w:r>
      <w:r>
        <w:rPr>
          <w:rFonts w:ascii="Times New Roman" w:hAnsi="Times New Roman" w:cs="Times New Roman"/>
        </w:rPr>
        <w:t xml:space="preserve">ssembly routes (Figure S1). In the nanoreactor route, molecules are encapsulated by passive diffusion via 3 and 4 Angstrom channels in the </w:t>
      </w:r>
      <w:proofErr w:type="spellStart"/>
      <w:r>
        <w:rPr>
          <w:rFonts w:ascii="Times New Roman" w:hAnsi="Times New Roman" w:cs="Times New Roman"/>
        </w:rPr>
        <w:t>AFt</w:t>
      </w:r>
      <w:proofErr w:type="spellEnd"/>
      <w:r>
        <w:rPr>
          <w:rFonts w:ascii="Times New Roman" w:hAnsi="Times New Roman" w:cs="Times New Roman"/>
        </w:rPr>
        <w:t xml:space="preserve"> shell. In the reassembly route, the ability of the </w:t>
      </w:r>
      <w:proofErr w:type="spellStart"/>
      <w:r>
        <w:rPr>
          <w:rFonts w:ascii="Times New Roman" w:hAnsi="Times New Roman" w:cs="Times New Roman"/>
        </w:rPr>
        <w:t>AFt</w:t>
      </w:r>
      <w:proofErr w:type="spellEnd"/>
      <w:r>
        <w:rPr>
          <w:rFonts w:ascii="Times New Roman" w:hAnsi="Times New Roman" w:cs="Times New Roman"/>
        </w:rPr>
        <w:t xml:space="preserve"> cage to disassemble into its subunits and reassemble are used to entrap the cargo. Two triggers were used for reassembly: pH –dependent and Urea induced reassembly. Horse spleen ferritin (Sigma Aldrich) was used to prepare Apoferritin and was used for encapsulation. The chemical structures of test agents </w:t>
      </w:r>
      <w:proofErr w:type="gramStart"/>
      <w:r>
        <w:rPr>
          <w:rFonts w:ascii="Times New Roman" w:hAnsi="Times New Roman" w:cs="Times New Roman"/>
        </w:rPr>
        <w:t>is</w:t>
      </w:r>
      <w:proofErr w:type="gramEnd"/>
      <w:r>
        <w:rPr>
          <w:rFonts w:ascii="Times New Roman" w:hAnsi="Times New Roman" w:cs="Times New Roman"/>
        </w:rPr>
        <w:t xml:space="preserve"> shown in the Scheme S1. </w:t>
      </w:r>
    </w:p>
    <w:p w14:paraId="468B7EC3" w14:textId="77777777" w:rsidR="0092030A" w:rsidRPr="007917A6" w:rsidRDefault="0092030A" w:rsidP="0092030A">
      <w:pPr>
        <w:spacing w:before="0" w:after="160" w:line="259" w:lineRule="auto"/>
        <w:jc w:val="center"/>
        <w:rPr>
          <w:rFonts w:ascii="Times New Roman" w:hAnsi="Times New Roman" w:cs="Times New Roman"/>
        </w:rPr>
      </w:pPr>
      <w:r w:rsidRPr="007917A6">
        <w:rPr>
          <w:noProof/>
          <w:lang w:eastAsia="en-GB"/>
        </w:rPr>
        <w:drawing>
          <wp:inline distT="0" distB="0" distL="0" distR="0" wp14:anchorId="4EE1A7E1" wp14:editId="41F236E2">
            <wp:extent cx="5163962" cy="23774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654"/>
                    <a:stretch/>
                  </pic:blipFill>
                  <pic:spPr bwMode="auto">
                    <a:xfrm>
                      <a:off x="0" y="0"/>
                      <a:ext cx="5165169" cy="2377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08AEA22" w14:textId="77777777" w:rsidR="0092030A" w:rsidRDefault="0092030A" w:rsidP="0092030A">
      <w:pPr>
        <w:spacing w:before="0" w:after="160" w:line="259" w:lineRule="auto"/>
        <w:ind w:left="397" w:right="397"/>
        <w:jc w:val="left"/>
        <w:rPr>
          <w:rFonts w:ascii="Times New Roman" w:hAnsi="Times New Roman" w:cs="Times New Roman"/>
          <w:sz w:val="22"/>
        </w:rPr>
      </w:pPr>
      <w:r w:rsidRPr="007917A6">
        <w:rPr>
          <w:rFonts w:ascii="Times New Roman" w:hAnsi="Times New Roman" w:cs="Times New Roman"/>
          <w:b/>
          <w:sz w:val="22"/>
        </w:rPr>
        <w:t>Figure S1.</w:t>
      </w:r>
      <w:r w:rsidRPr="007917A6">
        <w:rPr>
          <w:rFonts w:ascii="Times New Roman" w:hAnsi="Times New Roman" w:cs="Times New Roman"/>
          <w:sz w:val="22"/>
        </w:rPr>
        <w:t xml:space="preserve"> Schematic diagram illustration encapsulation of benzothiazole (</w:t>
      </w:r>
      <w:proofErr w:type="spellStart"/>
      <w:r w:rsidRPr="007917A6">
        <w:rPr>
          <w:rFonts w:ascii="Times New Roman" w:hAnsi="Times New Roman" w:cs="Times New Roman"/>
          <w:sz w:val="22"/>
        </w:rPr>
        <w:t>Bz</w:t>
      </w:r>
      <w:proofErr w:type="spellEnd"/>
      <w:r w:rsidRPr="007917A6">
        <w:rPr>
          <w:rFonts w:ascii="Times New Roman" w:hAnsi="Times New Roman" w:cs="Times New Roman"/>
          <w:sz w:val="22"/>
        </w:rPr>
        <w:t xml:space="preserve">) using nanoreactor and reassembly (pH and urea) routes. </w:t>
      </w:r>
    </w:p>
    <w:p w14:paraId="1C451EC1" w14:textId="77777777" w:rsidR="0092030A" w:rsidRDefault="0092030A" w:rsidP="0092030A">
      <w:pPr>
        <w:spacing w:before="0" w:after="160" w:line="259" w:lineRule="auto"/>
        <w:ind w:left="397" w:right="397"/>
        <w:jc w:val="left"/>
        <w:rPr>
          <w:rFonts w:ascii="Times New Roman" w:hAnsi="Times New Roman" w:cs="Times New Roman"/>
          <w:sz w:val="22"/>
        </w:rPr>
      </w:pPr>
    </w:p>
    <w:p w14:paraId="22B98418" w14:textId="77777777" w:rsidR="0092030A" w:rsidRDefault="0092030A" w:rsidP="0092030A">
      <w:pPr>
        <w:spacing w:before="0" w:after="160" w:line="259" w:lineRule="auto"/>
        <w:ind w:left="397" w:right="397"/>
        <w:jc w:val="left"/>
        <w:rPr>
          <w:rFonts w:ascii="Times New Roman" w:hAnsi="Times New Roman" w:cs="Times New Roman"/>
          <w:sz w:val="22"/>
        </w:rPr>
      </w:pPr>
      <w:r w:rsidRPr="00AA6C13">
        <w:rPr>
          <w:noProof/>
          <w:lang w:eastAsia="en-GB"/>
        </w:rPr>
        <w:lastRenderedPageBreak/>
        <w:drawing>
          <wp:inline distT="0" distB="0" distL="0" distR="0" wp14:anchorId="04305545" wp14:editId="4D43F163">
            <wp:extent cx="4714875" cy="2899377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6162" cy="2900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0D461D" w14:textId="77777777" w:rsidR="0092030A" w:rsidRDefault="0092030A" w:rsidP="0092030A">
      <w:pPr>
        <w:spacing w:before="0" w:after="160" w:line="259" w:lineRule="auto"/>
        <w:ind w:left="397" w:right="397"/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b/>
          <w:sz w:val="22"/>
        </w:rPr>
        <w:t xml:space="preserve">              </w:t>
      </w:r>
      <w:r w:rsidRPr="002B5978">
        <w:rPr>
          <w:rFonts w:ascii="Times New Roman" w:hAnsi="Times New Roman" w:cs="Times New Roman"/>
          <w:b/>
          <w:sz w:val="22"/>
        </w:rPr>
        <w:t>Scheme S1.</w:t>
      </w:r>
      <w:r>
        <w:rPr>
          <w:rFonts w:ascii="Times New Roman" w:hAnsi="Times New Roman" w:cs="Times New Roman"/>
          <w:sz w:val="22"/>
        </w:rPr>
        <w:t xml:space="preserve"> Chemical structures of used test agents. </w:t>
      </w:r>
    </w:p>
    <w:p w14:paraId="1247A59F" w14:textId="77777777" w:rsidR="0092030A" w:rsidRDefault="0092030A" w:rsidP="0092030A">
      <w:pPr>
        <w:spacing w:before="0" w:after="160" w:line="259" w:lineRule="auto"/>
        <w:ind w:left="397" w:right="397"/>
        <w:jc w:val="left"/>
        <w:rPr>
          <w:rFonts w:ascii="Times New Roman" w:hAnsi="Times New Roman" w:cs="Times New Roman"/>
          <w:sz w:val="22"/>
        </w:rPr>
      </w:pPr>
    </w:p>
    <w:p w14:paraId="61A98B7E" w14:textId="77777777" w:rsidR="0092030A" w:rsidRDefault="0092030A" w:rsidP="0092030A">
      <w:pPr>
        <w:spacing w:before="0" w:after="160"/>
        <w:ind w:right="397"/>
        <w:rPr>
          <w:rFonts w:ascii="Times New Roman" w:hAnsi="Times New Roman" w:cs="Times New Roman"/>
        </w:rPr>
      </w:pPr>
    </w:p>
    <w:p w14:paraId="40594C98" w14:textId="77777777" w:rsidR="0092030A" w:rsidRDefault="0092030A" w:rsidP="0092030A">
      <w:pPr>
        <w:spacing w:before="0" w:after="160"/>
        <w:ind w:right="39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proofErr w:type="spellStart"/>
      <w:r w:rsidRPr="00C67F6D">
        <w:rPr>
          <w:rFonts w:ascii="Times New Roman" w:hAnsi="Times New Roman" w:cs="Times New Roman"/>
        </w:rPr>
        <w:t>ChemAxon</w:t>
      </w:r>
      <w:proofErr w:type="spellEnd"/>
      <w:r w:rsidRPr="00C67F6D">
        <w:rPr>
          <w:rFonts w:ascii="Times New Roman" w:hAnsi="Times New Roman" w:cs="Times New Roman"/>
        </w:rPr>
        <w:t xml:space="preserve"> predictor tool was used to estimate </w:t>
      </w:r>
      <w:proofErr w:type="spellStart"/>
      <w:r w:rsidRPr="00C67F6D">
        <w:rPr>
          <w:rFonts w:ascii="Times New Roman" w:hAnsi="Times New Roman" w:cs="Times New Roman"/>
        </w:rPr>
        <w:t>logD</w:t>
      </w:r>
      <w:proofErr w:type="spellEnd"/>
      <w:r w:rsidRPr="00C67F6D">
        <w:rPr>
          <w:rFonts w:ascii="Times New Roman" w:hAnsi="Times New Roman" w:cs="Times New Roman"/>
        </w:rPr>
        <w:t xml:space="preserve"> pro</w:t>
      </w:r>
      <w:r>
        <w:rPr>
          <w:rFonts w:ascii="Times New Roman" w:hAnsi="Times New Roman" w:cs="Times New Roman"/>
        </w:rPr>
        <w:t>f</w:t>
      </w:r>
      <w:r w:rsidRPr="00C67F6D">
        <w:rPr>
          <w:rFonts w:ascii="Times New Roman" w:hAnsi="Times New Roman" w:cs="Times New Roman"/>
        </w:rPr>
        <w:t xml:space="preserve">iles for </w:t>
      </w:r>
      <w:proofErr w:type="spellStart"/>
      <w:r w:rsidRPr="00C67F6D">
        <w:rPr>
          <w:rFonts w:ascii="Times New Roman" w:hAnsi="Times New Roman" w:cs="Times New Roman"/>
        </w:rPr>
        <w:t>5F203</w:t>
      </w:r>
      <w:proofErr w:type="spellEnd"/>
      <w:r w:rsidRPr="00C67F6D">
        <w:rPr>
          <w:rFonts w:ascii="Times New Roman" w:hAnsi="Times New Roman" w:cs="Times New Roman"/>
        </w:rPr>
        <w:t xml:space="preserve"> and </w:t>
      </w:r>
      <w:proofErr w:type="spellStart"/>
      <w:r w:rsidRPr="00C67F6D">
        <w:rPr>
          <w:rFonts w:ascii="Times New Roman" w:hAnsi="Times New Roman" w:cs="Times New Roman"/>
        </w:rPr>
        <w:t>Phortress</w:t>
      </w:r>
      <w:proofErr w:type="spellEnd"/>
      <w:r>
        <w:rPr>
          <w:rFonts w:ascii="Times New Roman" w:hAnsi="Times New Roman" w:cs="Times New Roman"/>
        </w:rPr>
        <w:t xml:space="preserve">, see Figure </w:t>
      </w:r>
      <w:proofErr w:type="spellStart"/>
      <w:r>
        <w:rPr>
          <w:rFonts w:ascii="Times New Roman" w:hAnsi="Times New Roman" w:cs="Times New Roman"/>
        </w:rPr>
        <w:t>S2</w:t>
      </w:r>
      <w:proofErr w:type="spellEnd"/>
      <w:r>
        <w:rPr>
          <w:rFonts w:ascii="Times New Roman" w:hAnsi="Times New Roman" w:cs="Times New Roman"/>
        </w:rPr>
        <w:t>, revealing s</w:t>
      </w:r>
      <w:r w:rsidRPr="00C67F6D">
        <w:rPr>
          <w:rFonts w:ascii="Times New Roman" w:hAnsi="Times New Roman" w:cs="Times New Roman"/>
        </w:rPr>
        <w:t xml:space="preserve">ubstantial modification in distribution </w:t>
      </w:r>
      <w:proofErr w:type="spellStart"/>
      <w:r>
        <w:rPr>
          <w:rFonts w:ascii="Times New Roman" w:hAnsi="Times New Roman" w:cs="Times New Roman"/>
        </w:rPr>
        <w:t>l</w:t>
      </w:r>
      <w:r w:rsidRPr="00C67F6D">
        <w:rPr>
          <w:rFonts w:ascii="Times New Roman" w:hAnsi="Times New Roman" w:cs="Times New Roman"/>
        </w:rPr>
        <w:t>og</w:t>
      </w:r>
      <w:r>
        <w:rPr>
          <w:rFonts w:ascii="Times New Roman" w:hAnsi="Times New Roman" w:cs="Times New Roman"/>
        </w:rPr>
        <w:t>D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logP</w:t>
      </w:r>
      <w:proofErr w:type="spellEnd"/>
      <w:r>
        <w:rPr>
          <w:rFonts w:ascii="Times New Roman" w:hAnsi="Times New Roman" w:cs="Times New Roman"/>
        </w:rPr>
        <w:t xml:space="preserve"> at a specific pH) over the wide </w:t>
      </w:r>
      <w:r w:rsidRPr="00C67F6D">
        <w:rPr>
          <w:rFonts w:ascii="Times New Roman" w:hAnsi="Times New Roman" w:cs="Times New Roman"/>
        </w:rPr>
        <w:t>pH range</w:t>
      </w:r>
      <w:r>
        <w:rPr>
          <w:rFonts w:ascii="Times New Roman" w:hAnsi="Times New Roman" w:cs="Times New Roman"/>
        </w:rPr>
        <w:t>.</w:t>
      </w:r>
    </w:p>
    <w:p w14:paraId="3CDC4BAB" w14:textId="77777777" w:rsidR="0092030A" w:rsidRDefault="0092030A" w:rsidP="0092030A">
      <w:pPr>
        <w:spacing w:before="0" w:after="160" w:line="240" w:lineRule="auto"/>
        <w:ind w:right="397"/>
        <w:rPr>
          <w:rFonts w:ascii="Times New Roman" w:hAnsi="Times New Roman" w:cs="Times New Roman"/>
          <w:sz w:val="22"/>
        </w:rPr>
      </w:pPr>
      <w:r w:rsidRPr="00FA1AEC">
        <w:rPr>
          <w:noProof/>
          <w:lang w:eastAsia="en-GB"/>
        </w:rPr>
        <w:drawing>
          <wp:inline distT="0" distB="0" distL="0" distR="0" wp14:anchorId="42903B15" wp14:editId="32375F7C">
            <wp:extent cx="5731304" cy="2695575"/>
            <wp:effectExtent l="0" t="0" r="317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56"/>
                    <a:stretch/>
                  </pic:blipFill>
                  <pic:spPr bwMode="auto">
                    <a:xfrm>
                      <a:off x="0" y="0"/>
                      <a:ext cx="5731510" cy="2695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2"/>
        </w:rPr>
        <w:t xml:space="preserve">         </w:t>
      </w:r>
      <w:r w:rsidRPr="005F02E7">
        <w:rPr>
          <w:rFonts w:ascii="Times New Roman" w:hAnsi="Times New Roman" w:cs="Times New Roman"/>
          <w:b/>
          <w:sz w:val="22"/>
        </w:rPr>
        <w:t>Figure S2.</w:t>
      </w:r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ClogP</w:t>
      </w:r>
      <w:proofErr w:type="spellEnd"/>
      <w:r>
        <w:rPr>
          <w:rFonts w:ascii="Times New Roman" w:hAnsi="Times New Roman" w:cs="Times New Roman"/>
          <w:sz w:val="22"/>
        </w:rPr>
        <w:t xml:space="preserve"> profiles for </w:t>
      </w:r>
      <w:proofErr w:type="spellStart"/>
      <w:r>
        <w:rPr>
          <w:rFonts w:ascii="Times New Roman" w:hAnsi="Times New Roman" w:cs="Times New Roman"/>
          <w:sz w:val="22"/>
        </w:rPr>
        <w:t>5F</w:t>
      </w:r>
      <w:proofErr w:type="spellEnd"/>
      <w:r>
        <w:rPr>
          <w:rFonts w:ascii="Times New Roman" w:hAnsi="Times New Roman" w:cs="Times New Roman"/>
          <w:sz w:val="22"/>
        </w:rPr>
        <w:t xml:space="preserve">-203 and </w:t>
      </w:r>
      <w:proofErr w:type="spellStart"/>
      <w:r>
        <w:rPr>
          <w:rFonts w:ascii="Times New Roman" w:hAnsi="Times New Roman" w:cs="Times New Roman"/>
          <w:sz w:val="22"/>
        </w:rPr>
        <w:t>Phortress</w:t>
      </w:r>
      <w:proofErr w:type="spellEnd"/>
      <w:r>
        <w:rPr>
          <w:rFonts w:ascii="Times New Roman" w:hAnsi="Times New Roman" w:cs="Times New Roman"/>
          <w:sz w:val="22"/>
        </w:rPr>
        <w:t>.</w:t>
      </w:r>
    </w:p>
    <w:p w14:paraId="6A4FC0E6" w14:textId="77777777" w:rsidR="0092030A" w:rsidRPr="00F72D30" w:rsidRDefault="0092030A" w:rsidP="0092030A">
      <w:pPr>
        <w:spacing w:before="0" w:after="160" w:line="259" w:lineRule="auto"/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8"/>
        </w:rPr>
        <w:br w:type="page"/>
      </w:r>
    </w:p>
    <w:p w14:paraId="10A83955" w14:textId="77777777" w:rsidR="0092030A" w:rsidRPr="00694A24" w:rsidRDefault="0092030A" w:rsidP="0092030A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Cs/>
          <w:sz w:val="28"/>
        </w:rPr>
        <w:lastRenderedPageBreak/>
        <w:t xml:space="preserve">SI2 </w:t>
      </w:r>
      <w:r w:rsidRPr="00847FEB">
        <w:rPr>
          <w:rFonts w:ascii="Times New Roman" w:hAnsi="Times New Roman" w:cs="Times New Roman"/>
          <w:i/>
          <w:sz w:val="28"/>
        </w:rPr>
        <w:t>In vitro</w:t>
      </w:r>
      <w:r>
        <w:rPr>
          <w:rFonts w:ascii="Times New Roman" w:hAnsi="Times New Roman" w:cs="Times New Roman"/>
          <w:sz w:val="28"/>
        </w:rPr>
        <w:t xml:space="preserve"> studies</w:t>
      </w:r>
    </w:p>
    <w:p w14:paraId="20AC3C6F" w14:textId="77777777" w:rsidR="0092030A" w:rsidRDefault="0092030A" w:rsidP="0092030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Pr="00234286">
        <w:rPr>
          <w:rFonts w:ascii="Times New Roman" w:hAnsi="Times New Roman" w:cs="Times New Roman"/>
          <w:i/>
        </w:rPr>
        <w:t>in vitro</w:t>
      </w:r>
      <w:r>
        <w:rPr>
          <w:rFonts w:ascii="Times New Roman" w:hAnsi="Times New Roman" w:cs="Times New Roman"/>
        </w:rPr>
        <w:t xml:space="preserve"> activity of the test agents was examined by MTT assay. The results for 5F 203 and for </w:t>
      </w:r>
      <w:proofErr w:type="spellStart"/>
      <w:r>
        <w:rPr>
          <w:rFonts w:ascii="Times New Roman" w:hAnsi="Times New Roman" w:cs="Times New Roman"/>
        </w:rPr>
        <w:t>Phortress</w:t>
      </w:r>
      <w:proofErr w:type="spellEnd"/>
      <w:r>
        <w:rPr>
          <w:rFonts w:ascii="Times New Roman" w:hAnsi="Times New Roman" w:cs="Times New Roman"/>
        </w:rPr>
        <w:t xml:space="preserve"> are shown in the Figures S3 and S4, respectively. </w:t>
      </w:r>
    </w:p>
    <w:p w14:paraId="0A973DE7" w14:textId="77777777" w:rsidR="0092030A" w:rsidRDefault="0092030A" w:rsidP="0092030A">
      <w:pPr>
        <w:spacing w:before="0" w:after="0" w:line="240" w:lineRule="auto"/>
        <w:jc w:val="center"/>
        <w:rPr>
          <w:rFonts w:ascii="Times New Roman" w:hAnsi="Times New Roman" w:cs="Times New Roman"/>
        </w:rPr>
      </w:pPr>
      <w:r w:rsidRPr="00F16253">
        <w:rPr>
          <w:rFonts w:ascii="Times New Roman" w:hAnsi="Times New Roman" w:cs="Times New Roman"/>
          <w:noProof/>
          <w:lang w:eastAsia="en-GB"/>
        </w:rPr>
        <w:drawing>
          <wp:inline distT="0" distB="0" distL="0" distR="0" wp14:anchorId="1156DD22" wp14:editId="4C6E26F6">
            <wp:extent cx="5399405" cy="2867025"/>
            <wp:effectExtent l="0" t="0" r="0" b="9525"/>
            <wp:docPr id="9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24" t="3559" r="6935" b="5856"/>
                    <a:stretch/>
                  </pic:blipFill>
                  <pic:spPr bwMode="auto">
                    <a:xfrm>
                      <a:off x="0" y="0"/>
                      <a:ext cx="5400000" cy="28673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72E76A5" w14:textId="77777777" w:rsidR="0092030A" w:rsidRPr="007917A6" w:rsidRDefault="0092030A" w:rsidP="0092030A">
      <w:pPr>
        <w:spacing w:before="0" w:line="240" w:lineRule="auto"/>
        <w:ind w:left="170" w:right="170"/>
        <w:rPr>
          <w:rFonts w:ascii="Times New Roman" w:hAnsi="Times New Roman" w:cs="Times New Roman"/>
          <w:sz w:val="22"/>
        </w:rPr>
      </w:pPr>
      <w:r w:rsidRPr="007917A6">
        <w:rPr>
          <w:rFonts w:ascii="Times New Roman" w:hAnsi="Times New Roman" w:cs="Times New Roman"/>
          <w:b/>
          <w:bCs/>
          <w:iCs/>
          <w:sz w:val="22"/>
        </w:rPr>
        <w:t>Figure S</w:t>
      </w:r>
      <w:r>
        <w:rPr>
          <w:rFonts w:ascii="Times New Roman" w:hAnsi="Times New Roman" w:cs="Times New Roman"/>
          <w:b/>
          <w:bCs/>
          <w:iCs/>
          <w:sz w:val="22"/>
        </w:rPr>
        <w:t>3</w:t>
      </w:r>
      <w:r w:rsidRPr="007917A6">
        <w:rPr>
          <w:rFonts w:ascii="Times New Roman" w:hAnsi="Times New Roman" w:cs="Times New Roman"/>
          <w:b/>
          <w:bCs/>
          <w:iCs/>
          <w:sz w:val="22"/>
        </w:rPr>
        <w:t xml:space="preserve">: </w:t>
      </w:r>
      <w:r w:rsidRPr="007917A6">
        <w:rPr>
          <w:rFonts w:ascii="Times New Roman" w:hAnsi="Times New Roman" w:cs="Times New Roman"/>
          <w:sz w:val="22"/>
        </w:rPr>
        <w:t>MTT assay (72hr) dose response curves of 5F 203 &amp; AFt-5F 203 in A) MCF-7, B) MDA-</w:t>
      </w:r>
      <w:r>
        <w:rPr>
          <w:rFonts w:ascii="Times New Roman" w:hAnsi="Times New Roman" w:cs="Times New Roman"/>
          <w:sz w:val="22"/>
        </w:rPr>
        <w:t>MB-</w:t>
      </w:r>
      <w:r w:rsidRPr="007917A6">
        <w:rPr>
          <w:rFonts w:ascii="Times New Roman" w:hAnsi="Times New Roman" w:cs="Times New Roman"/>
          <w:sz w:val="22"/>
        </w:rPr>
        <w:t>46</w:t>
      </w:r>
      <w:r>
        <w:rPr>
          <w:rFonts w:ascii="Times New Roman" w:hAnsi="Times New Roman" w:cs="Times New Roman"/>
          <w:sz w:val="22"/>
        </w:rPr>
        <w:t xml:space="preserve">8, C) TK-10, D) IGROV-1, E) HCT </w:t>
      </w:r>
      <w:r w:rsidRPr="007917A6">
        <w:rPr>
          <w:rFonts w:ascii="Times New Roman" w:hAnsi="Times New Roman" w:cs="Times New Roman"/>
          <w:sz w:val="22"/>
        </w:rPr>
        <w:t xml:space="preserve">116 and F) MRC-5 cells. Data points are mean ± SD, </w:t>
      </w:r>
      <w:r w:rsidRPr="007917A6">
        <w:rPr>
          <w:rFonts w:ascii="Times New Roman" w:hAnsi="Times New Roman" w:cs="Times New Roman"/>
          <w:i/>
          <w:sz w:val="22"/>
        </w:rPr>
        <w:t>n</w:t>
      </w:r>
      <w:r w:rsidRPr="007917A6">
        <w:rPr>
          <w:rFonts w:ascii="Times New Roman" w:hAnsi="Times New Roman" w:cs="Times New Roman"/>
          <w:sz w:val="22"/>
        </w:rPr>
        <w:t xml:space="preserve"> = 4 in a representative trial, number of independent trials = 3. Inset: </w:t>
      </w:r>
      <w:proofErr w:type="spellStart"/>
      <w:r w:rsidRPr="007917A6">
        <w:rPr>
          <w:rFonts w:ascii="Times New Roman" w:hAnsi="Times New Roman" w:cs="Times New Roman"/>
          <w:sz w:val="22"/>
        </w:rPr>
        <w:t>Clonogenic</w:t>
      </w:r>
      <w:proofErr w:type="spellEnd"/>
      <w:r w:rsidRPr="007917A6">
        <w:rPr>
          <w:rFonts w:ascii="Times New Roman" w:hAnsi="Times New Roman" w:cs="Times New Roman"/>
          <w:sz w:val="22"/>
        </w:rPr>
        <w:t xml:space="preserve"> assay displaying Survival fractions following 24 exposure treated at GI</w:t>
      </w:r>
      <w:r w:rsidRPr="007917A6">
        <w:rPr>
          <w:rFonts w:ascii="Times New Roman" w:hAnsi="Times New Roman" w:cs="Times New Roman"/>
          <w:sz w:val="22"/>
          <w:vertAlign w:val="subscript"/>
        </w:rPr>
        <w:t>50</w:t>
      </w:r>
      <w:r w:rsidRPr="007917A6">
        <w:rPr>
          <w:rFonts w:ascii="Times New Roman" w:hAnsi="Times New Roman" w:cs="Times New Roman"/>
          <w:sz w:val="22"/>
        </w:rPr>
        <w:t xml:space="preserve"> values in corresponding cell lines. Data points are mean ± SD, taken from three independent trials where </w:t>
      </w:r>
      <w:r w:rsidRPr="007917A6">
        <w:rPr>
          <w:rFonts w:ascii="Times New Roman" w:hAnsi="Times New Roman" w:cs="Times New Roman"/>
          <w:i/>
          <w:iCs/>
          <w:sz w:val="22"/>
        </w:rPr>
        <w:t xml:space="preserve">n </w:t>
      </w:r>
      <w:r w:rsidRPr="007917A6">
        <w:rPr>
          <w:rFonts w:ascii="Times New Roman" w:hAnsi="Times New Roman" w:cs="Times New Roman"/>
          <w:sz w:val="22"/>
        </w:rPr>
        <w:t>= 3.</w:t>
      </w:r>
    </w:p>
    <w:p w14:paraId="7C8A8CD3" w14:textId="77777777" w:rsidR="0092030A" w:rsidRDefault="0092030A" w:rsidP="0092030A">
      <w:pPr>
        <w:spacing w:before="0" w:after="0" w:line="240" w:lineRule="auto"/>
        <w:jc w:val="center"/>
        <w:rPr>
          <w:rFonts w:ascii="Times New Roman" w:hAnsi="Times New Roman" w:cs="Times New Roman"/>
        </w:rPr>
      </w:pPr>
      <w:r w:rsidRPr="00F16253">
        <w:rPr>
          <w:rFonts w:ascii="Times New Roman" w:hAnsi="Times New Roman" w:cs="Times New Roman"/>
          <w:noProof/>
          <w:lang w:eastAsia="en-GB"/>
        </w:rPr>
        <w:drawing>
          <wp:inline distT="0" distB="0" distL="0" distR="0" wp14:anchorId="38D97B64" wp14:editId="0A5F84DF">
            <wp:extent cx="5400000" cy="2841145"/>
            <wp:effectExtent l="0" t="0" r="0" b="0"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/>
                    </pic:cNvPicPr>
                  </pic:nvPicPr>
                  <pic:blipFill rotWithShape="1">
                    <a:blip r:embed="rId15"/>
                    <a:srcRect l="3158" t="3778" r="6105" b="6141"/>
                    <a:stretch/>
                  </pic:blipFill>
                  <pic:spPr bwMode="auto">
                    <a:xfrm>
                      <a:off x="0" y="0"/>
                      <a:ext cx="5400000" cy="28411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A4988A4" w14:textId="77777777" w:rsidR="0092030A" w:rsidRPr="007917A6" w:rsidRDefault="0092030A" w:rsidP="0092030A">
      <w:pPr>
        <w:spacing w:line="240" w:lineRule="auto"/>
        <w:ind w:left="170" w:right="170"/>
        <w:rPr>
          <w:rFonts w:ascii="Times New Roman" w:hAnsi="Times New Roman" w:cs="Times New Roman"/>
          <w:sz w:val="22"/>
        </w:rPr>
      </w:pPr>
      <w:r w:rsidRPr="007917A6">
        <w:rPr>
          <w:rFonts w:ascii="Times New Roman" w:hAnsi="Times New Roman" w:cs="Times New Roman"/>
          <w:b/>
          <w:bCs/>
          <w:iCs/>
          <w:sz w:val="22"/>
        </w:rPr>
        <w:t>Figure S</w:t>
      </w:r>
      <w:r>
        <w:rPr>
          <w:rFonts w:ascii="Times New Roman" w:hAnsi="Times New Roman" w:cs="Times New Roman"/>
          <w:b/>
          <w:bCs/>
          <w:iCs/>
          <w:sz w:val="22"/>
        </w:rPr>
        <w:t>4</w:t>
      </w:r>
      <w:r w:rsidRPr="007917A6">
        <w:rPr>
          <w:rFonts w:ascii="Times New Roman" w:hAnsi="Times New Roman" w:cs="Times New Roman"/>
          <w:b/>
          <w:bCs/>
          <w:iCs/>
          <w:sz w:val="22"/>
        </w:rPr>
        <w:t>:</w:t>
      </w:r>
      <w:r w:rsidRPr="007917A6">
        <w:rPr>
          <w:rFonts w:ascii="Times New Roman" w:hAnsi="Times New Roman" w:cs="Times New Roman"/>
          <w:b/>
          <w:bCs/>
          <w:i/>
          <w:iCs/>
          <w:sz w:val="22"/>
        </w:rPr>
        <w:t xml:space="preserve"> </w:t>
      </w:r>
      <w:r w:rsidRPr="007917A6">
        <w:rPr>
          <w:rFonts w:ascii="Times New Roman" w:hAnsi="Times New Roman" w:cs="Times New Roman"/>
          <w:sz w:val="22"/>
        </w:rPr>
        <w:t xml:space="preserve">MTT assay (72hr) dose response curves of </w:t>
      </w:r>
      <w:proofErr w:type="spellStart"/>
      <w:r w:rsidRPr="007917A6">
        <w:rPr>
          <w:rFonts w:ascii="Times New Roman" w:hAnsi="Times New Roman" w:cs="Times New Roman"/>
          <w:sz w:val="22"/>
        </w:rPr>
        <w:t>Phortress</w:t>
      </w:r>
      <w:proofErr w:type="spellEnd"/>
      <w:r w:rsidRPr="007917A6">
        <w:rPr>
          <w:rFonts w:ascii="Times New Roman" w:hAnsi="Times New Roman" w:cs="Times New Roman"/>
          <w:sz w:val="22"/>
        </w:rPr>
        <w:t xml:space="preserve"> and </w:t>
      </w:r>
      <w:proofErr w:type="spellStart"/>
      <w:r w:rsidRPr="007917A6">
        <w:rPr>
          <w:rFonts w:ascii="Times New Roman" w:hAnsi="Times New Roman" w:cs="Times New Roman"/>
          <w:sz w:val="22"/>
        </w:rPr>
        <w:t>AFt</w:t>
      </w:r>
      <w:proofErr w:type="spellEnd"/>
      <w:r w:rsidRPr="007917A6">
        <w:rPr>
          <w:rFonts w:ascii="Times New Roman" w:hAnsi="Times New Roman" w:cs="Times New Roman"/>
          <w:sz w:val="22"/>
        </w:rPr>
        <w:t xml:space="preserve"> encapsulated </w:t>
      </w:r>
      <w:proofErr w:type="spellStart"/>
      <w:r w:rsidRPr="007917A6">
        <w:rPr>
          <w:rFonts w:ascii="Times New Roman" w:hAnsi="Times New Roman" w:cs="Times New Roman"/>
          <w:sz w:val="22"/>
        </w:rPr>
        <w:t>Phortress</w:t>
      </w:r>
      <w:proofErr w:type="spellEnd"/>
      <w:r w:rsidRPr="007917A6">
        <w:rPr>
          <w:rFonts w:ascii="Times New Roman" w:hAnsi="Times New Roman" w:cs="Times New Roman"/>
          <w:sz w:val="22"/>
        </w:rPr>
        <w:t xml:space="preserve"> in A) MCF-7, B) MDA-</w:t>
      </w:r>
      <w:r>
        <w:rPr>
          <w:rFonts w:ascii="Times New Roman" w:hAnsi="Times New Roman" w:cs="Times New Roman"/>
          <w:sz w:val="22"/>
        </w:rPr>
        <w:t>MB-</w:t>
      </w:r>
      <w:r w:rsidRPr="007917A6">
        <w:rPr>
          <w:rFonts w:ascii="Times New Roman" w:hAnsi="Times New Roman" w:cs="Times New Roman"/>
          <w:sz w:val="22"/>
        </w:rPr>
        <w:t>46</w:t>
      </w:r>
      <w:r>
        <w:rPr>
          <w:rFonts w:ascii="Times New Roman" w:hAnsi="Times New Roman" w:cs="Times New Roman"/>
          <w:sz w:val="22"/>
        </w:rPr>
        <w:t xml:space="preserve">8, C) TK-10, D) IGROV-1, E) HCT </w:t>
      </w:r>
      <w:r w:rsidRPr="007917A6">
        <w:rPr>
          <w:rFonts w:ascii="Times New Roman" w:hAnsi="Times New Roman" w:cs="Times New Roman"/>
          <w:sz w:val="22"/>
        </w:rPr>
        <w:t xml:space="preserve">116 and F) MRC-5 cells. Data points are mean ± SD, </w:t>
      </w:r>
      <w:r w:rsidRPr="007917A6">
        <w:rPr>
          <w:rFonts w:ascii="Times New Roman" w:hAnsi="Times New Roman" w:cs="Times New Roman"/>
          <w:i/>
          <w:sz w:val="22"/>
        </w:rPr>
        <w:t>n</w:t>
      </w:r>
      <w:r w:rsidRPr="007917A6">
        <w:rPr>
          <w:rFonts w:ascii="Times New Roman" w:hAnsi="Times New Roman" w:cs="Times New Roman"/>
          <w:sz w:val="22"/>
        </w:rPr>
        <w:t xml:space="preserve"> = 4 in a representative trial, with 3 independent trials. Inset: </w:t>
      </w:r>
      <w:proofErr w:type="spellStart"/>
      <w:r w:rsidRPr="007917A6">
        <w:rPr>
          <w:rFonts w:ascii="Times New Roman" w:hAnsi="Times New Roman" w:cs="Times New Roman"/>
          <w:sz w:val="22"/>
        </w:rPr>
        <w:t>Clonogenic</w:t>
      </w:r>
      <w:proofErr w:type="spellEnd"/>
      <w:r w:rsidRPr="007917A6">
        <w:rPr>
          <w:rFonts w:ascii="Times New Roman" w:hAnsi="Times New Roman" w:cs="Times New Roman"/>
          <w:sz w:val="22"/>
        </w:rPr>
        <w:t xml:space="preserve"> assay displaying Survival fractions following 24 exposure treated at GI</w:t>
      </w:r>
      <w:r w:rsidRPr="007917A6">
        <w:rPr>
          <w:rFonts w:ascii="Times New Roman" w:hAnsi="Times New Roman" w:cs="Times New Roman"/>
          <w:sz w:val="22"/>
          <w:vertAlign w:val="subscript"/>
        </w:rPr>
        <w:t>50</w:t>
      </w:r>
      <w:r w:rsidRPr="007917A6">
        <w:rPr>
          <w:rFonts w:ascii="Times New Roman" w:hAnsi="Times New Roman" w:cs="Times New Roman"/>
          <w:sz w:val="22"/>
        </w:rPr>
        <w:t xml:space="preserve"> values in corresponding cell lines. Data points are mean ± SD, taken from independent trials </w:t>
      </w:r>
      <w:r w:rsidRPr="007917A6">
        <w:rPr>
          <w:rFonts w:ascii="Times New Roman" w:hAnsi="Times New Roman" w:cs="Times New Roman"/>
          <w:i/>
          <w:iCs/>
          <w:sz w:val="22"/>
        </w:rPr>
        <w:t>n</w:t>
      </w:r>
      <w:r w:rsidRPr="007917A6">
        <w:rPr>
          <w:rFonts w:ascii="Times New Roman" w:hAnsi="Times New Roman" w:cs="Times New Roman"/>
          <w:sz w:val="22"/>
        </w:rPr>
        <w:t xml:space="preserve"> = 3.</w:t>
      </w:r>
    </w:p>
    <w:p w14:paraId="220BDD83" w14:textId="77777777" w:rsidR="0092030A" w:rsidRDefault="0092030A" w:rsidP="0092030A">
      <w:pPr>
        <w:rPr>
          <w:rFonts w:ascii="Times New Roman" w:hAnsi="Times New Roman" w:cs="Times New Roman"/>
        </w:rPr>
      </w:pPr>
      <w:r w:rsidRPr="000B7951">
        <w:rPr>
          <w:rFonts w:ascii="Times New Roman" w:hAnsi="Times New Roman" w:cs="Times New Roman"/>
        </w:rPr>
        <w:lastRenderedPageBreak/>
        <w:t xml:space="preserve">TfR1 and GAPDH expression </w:t>
      </w:r>
      <w:r>
        <w:rPr>
          <w:rFonts w:ascii="Times New Roman" w:hAnsi="Times New Roman" w:cs="Times New Roman"/>
        </w:rPr>
        <w:t xml:space="preserve">was examined using Bradford assay </w:t>
      </w:r>
      <w:r w:rsidRPr="000B7951">
        <w:rPr>
          <w:rFonts w:ascii="Times New Roman" w:hAnsi="Times New Roman" w:cs="Times New Roman"/>
        </w:rPr>
        <w:t xml:space="preserve">in lysates prepared from </w:t>
      </w:r>
      <w:r>
        <w:rPr>
          <w:rFonts w:ascii="Times New Roman" w:hAnsi="Times New Roman" w:cs="Times New Roman"/>
        </w:rPr>
        <w:t xml:space="preserve">different cell lines (Figure S5). The intensity of the signal of TfR1 in different cell lines is summarised in the Figure S6. </w:t>
      </w:r>
    </w:p>
    <w:p w14:paraId="3C3DAD94" w14:textId="77777777" w:rsidR="0092030A" w:rsidRPr="000B7951" w:rsidRDefault="0092030A" w:rsidP="0092030A">
      <w:pPr>
        <w:spacing w:after="0" w:line="240" w:lineRule="auto"/>
        <w:jc w:val="center"/>
        <w:rPr>
          <w:rFonts w:ascii="Times New Roman" w:hAnsi="Times New Roman" w:cs="Times New Roman"/>
          <w:sz w:val="22"/>
        </w:rPr>
      </w:pPr>
      <w:r w:rsidRPr="000B7951">
        <w:rPr>
          <w:noProof/>
          <w:lang w:eastAsia="en-GB"/>
        </w:rPr>
        <w:drawing>
          <wp:inline distT="0" distB="0" distL="0" distR="0" wp14:anchorId="0D7914D0" wp14:editId="79203312">
            <wp:extent cx="3657600" cy="2208530"/>
            <wp:effectExtent l="0" t="0" r="0" b="127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6176"/>
                    <a:stretch/>
                  </pic:blipFill>
                  <pic:spPr bwMode="auto">
                    <a:xfrm>
                      <a:off x="0" y="0"/>
                      <a:ext cx="3658082" cy="2208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538C914" w14:textId="77777777" w:rsidR="0092030A" w:rsidRDefault="0092030A" w:rsidP="0092030A">
      <w:pPr>
        <w:spacing w:line="240" w:lineRule="auto"/>
        <w:ind w:left="510" w:right="510"/>
        <w:rPr>
          <w:rFonts w:ascii="Times New Roman" w:hAnsi="Times New Roman" w:cs="Times New Roman"/>
          <w:sz w:val="22"/>
        </w:rPr>
      </w:pPr>
      <w:r w:rsidRPr="000B7951">
        <w:rPr>
          <w:rFonts w:ascii="Times New Roman" w:hAnsi="Times New Roman" w:cs="Times New Roman"/>
          <w:b/>
          <w:sz w:val="22"/>
        </w:rPr>
        <w:t>Figure S</w:t>
      </w:r>
      <w:r>
        <w:rPr>
          <w:rFonts w:ascii="Times New Roman" w:hAnsi="Times New Roman" w:cs="Times New Roman"/>
          <w:b/>
          <w:sz w:val="22"/>
        </w:rPr>
        <w:t>5</w:t>
      </w:r>
      <w:r w:rsidRPr="000B7951">
        <w:rPr>
          <w:rFonts w:ascii="Times New Roman" w:hAnsi="Times New Roman" w:cs="Times New Roman"/>
          <w:b/>
          <w:sz w:val="22"/>
        </w:rPr>
        <w:t xml:space="preserve">. (A) </w:t>
      </w:r>
      <w:r w:rsidRPr="000B7951">
        <w:rPr>
          <w:rFonts w:ascii="Times New Roman" w:hAnsi="Times New Roman" w:cs="Times New Roman"/>
          <w:sz w:val="22"/>
        </w:rPr>
        <w:t xml:space="preserve">TfR1 and </w:t>
      </w:r>
      <w:r w:rsidRPr="000B7951">
        <w:rPr>
          <w:rFonts w:ascii="Times New Roman" w:hAnsi="Times New Roman" w:cs="Times New Roman"/>
          <w:b/>
          <w:sz w:val="22"/>
        </w:rPr>
        <w:t>(B)</w:t>
      </w:r>
      <w:r w:rsidRPr="000B7951">
        <w:rPr>
          <w:rFonts w:ascii="Times New Roman" w:hAnsi="Times New Roman" w:cs="Times New Roman"/>
          <w:sz w:val="22"/>
        </w:rPr>
        <w:t xml:space="preserve"> GAPDH expression in lysates prepared from MCF-7, MDA-468, TK-10, IGROV-1, KM-12, HCC-2998, HCT-116 and MRC-5 cells. Blots from one representative trial are shown, number of independent trials = 3.</w:t>
      </w:r>
    </w:p>
    <w:p w14:paraId="0E86D498" w14:textId="77777777" w:rsidR="0092030A" w:rsidRDefault="0092030A" w:rsidP="0092030A">
      <w:pPr>
        <w:spacing w:line="240" w:lineRule="auto"/>
        <w:rPr>
          <w:rFonts w:ascii="Times New Roman" w:hAnsi="Times New Roman" w:cs="Times New Roman"/>
          <w:sz w:val="22"/>
        </w:rPr>
      </w:pPr>
    </w:p>
    <w:p w14:paraId="659673E7" w14:textId="77777777" w:rsidR="0092030A" w:rsidRPr="000B7951" w:rsidRDefault="0092030A" w:rsidP="0092030A">
      <w:pPr>
        <w:spacing w:line="240" w:lineRule="auto"/>
        <w:rPr>
          <w:rFonts w:ascii="Times New Roman" w:hAnsi="Times New Roman" w:cs="Times New Roman"/>
          <w:sz w:val="22"/>
        </w:rPr>
      </w:pPr>
    </w:p>
    <w:p w14:paraId="57E956F5" w14:textId="77777777" w:rsidR="0092030A" w:rsidRPr="000B7951" w:rsidRDefault="0092030A" w:rsidP="0092030A">
      <w:pPr>
        <w:spacing w:before="0" w:after="0"/>
        <w:jc w:val="center"/>
        <w:rPr>
          <w:rFonts w:ascii="Times New Roman" w:hAnsi="Times New Roman" w:cs="Times New Roman"/>
        </w:rPr>
      </w:pPr>
      <w:r w:rsidRPr="000B7951">
        <w:rPr>
          <w:rFonts w:ascii="Times New Roman" w:hAnsi="Times New Roman" w:cs="Times New Roman"/>
          <w:noProof/>
          <w:lang w:eastAsia="en-GB"/>
        </w:rPr>
        <w:drawing>
          <wp:inline distT="0" distB="0" distL="0" distR="0" wp14:anchorId="63542CA1" wp14:editId="2F40F654">
            <wp:extent cx="2752090" cy="1742746"/>
            <wp:effectExtent l="0" t="0" r="0" b="0"/>
            <wp:docPr id="25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46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803" b="6424"/>
                    <a:stretch/>
                  </pic:blipFill>
                  <pic:spPr bwMode="auto">
                    <a:xfrm>
                      <a:off x="0" y="0"/>
                      <a:ext cx="2768389" cy="1753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DB9E061" w14:textId="57F94AD5" w:rsidR="0092030A" w:rsidRPr="00E67C4C" w:rsidRDefault="0092030A" w:rsidP="0092030A">
      <w:pPr>
        <w:spacing w:before="0" w:after="0" w:line="240" w:lineRule="auto"/>
        <w:ind w:left="510" w:right="510"/>
        <w:rPr>
          <w:rFonts w:ascii="Times New Roman" w:hAnsi="Times New Roman" w:cs="Times New Roman"/>
          <w:sz w:val="22"/>
        </w:rPr>
      </w:pPr>
      <w:r w:rsidRPr="00E67C4C">
        <w:rPr>
          <w:rFonts w:ascii="Times New Roman" w:hAnsi="Times New Roman" w:cs="Times New Roman"/>
          <w:b/>
          <w:sz w:val="22"/>
        </w:rPr>
        <w:t>Figure S6</w:t>
      </w:r>
      <w:r w:rsidRPr="00E67C4C">
        <w:rPr>
          <w:rFonts w:ascii="Times New Roman" w:hAnsi="Times New Roman" w:cs="Times New Roman"/>
          <w:sz w:val="22"/>
        </w:rPr>
        <w:t>. Summary of TfR1 Signal intensities</w:t>
      </w:r>
      <w:r w:rsidR="00730F6D">
        <w:rPr>
          <w:rFonts w:ascii="Times New Roman" w:hAnsi="Times New Roman" w:cs="Times New Roman"/>
          <w:sz w:val="22"/>
        </w:rPr>
        <w:t xml:space="preserve"> (TfR1/</w:t>
      </w:r>
      <w:proofErr w:type="gramStart"/>
      <w:r w:rsidR="00730F6D">
        <w:rPr>
          <w:rFonts w:ascii="Times New Roman" w:hAnsi="Times New Roman" w:cs="Times New Roman"/>
          <w:sz w:val="22"/>
        </w:rPr>
        <w:t xml:space="preserve">GAPDH) </w:t>
      </w:r>
      <w:r w:rsidRPr="00E67C4C">
        <w:rPr>
          <w:rFonts w:ascii="Times New Roman" w:hAnsi="Times New Roman" w:cs="Times New Roman"/>
          <w:sz w:val="22"/>
        </w:rPr>
        <w:t xml:space="preserve"> in</w:t>
      </w:r>
      <w:proofErr w:type="gramEnd"/>
      <w:r w:rsidRPr="00E67C4C">
        <w:rPr>
          <w:rFonts w:ascii="Times New Roman" w:hAnsi="Times New Roman" w:cs="Times New Roman"/>
          <w:sz w:val="22"/>
        </w:rPr>
        <w:t xml:space="preserve"> MCF-7, MDA-468, TK-10, IGROV-1, KM-12, HCC-2998, HCT-116 and MRC-5 taken from Western Blots. Data points are mean ± SD, from three independent trials</w:t>
      </w:r>
    </w:p>
    <w:p w14:paraId="6C9C1FF3" w14:textId="77777777" w:rsidR="004D2151" w:rsidRDefault="004D2151">
      <w:pPr>
        <w:spacing w:before="0" w:after="160" w:line="259" w:lineRule="auto"/>
        <w:jc w:val="left"/>
        <w:rPr>
          <w:rFonts w:ascii="Times New Roman" w:hAnsi="Times New Roman" w:cs="Times New Roman"/>
          <w:sz w:val="28"/>
        </w:rPr>
      </w:pPr>
    </w:p>
    <w:sectPr w:rsidR="004D2151" w:rsidSect="0064774A">
      <w:foot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0AECA5" w14:textId="77777777" w:rsidR="00C128BD" w:rsidRDefault="00C128BD" w:rsidP="0064774A">
      <w:pPr>
        <w:spacing w:before="0" w:after="0" w:line="240" w:lineRule="auto"/>
      </w:pPr>
      <w:r>
        <w:separator/>
      </w:r>
    </w:p>
  </w:endnote>
  <w:endnote w:type="continuationSeparator" w:id="0">
    <w:p w14:paraId="7BDFB869" w14:textId="77777777" w:rsidR="00C128BD" w:rsidRDefault="00C128BD" w:rsidP="0064774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526726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671DC0" w14:textId="7286E5C5" w:rsidR="00210FDC" w:rsidRDefault="00210FD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12A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FED1782" w14:textId="77777777" w:rsidR="00210FDC" w:rsidRDefault="00210F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B4BF2F" w14:textId="77777777" w:rsidR="00C128BD" w:rsidRDefault="00C128BD" w:rsidP="0064774A">
      <w:pPr>
        <w:spacing w:before="0" w:after="0" w:line="240" w:lineRule="auto"/>
      </w:pPr>
      <w:r>
        <w:separator/>
      </w:r>
    </w:p>
  </w:footnote>
  <w:footnote w:type="continuationSeparator" w:id="0">
    <w:p w14:paraId="270C8641" w14:textId="77777777" w:rsidR="00C128BD" w:rsidRDefault="00C128BD" w:rsidP="0064774A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F15FB0"/>
    <w:multiLevelType w:val="multilevel"/>
    <w:tmpl w:val="7F5A3D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A367848"/>
    <w:multiLevelType w:val="multilevel"/>
    <w:tmpl w:val="05BC4B26"/>
    <w:lvl w:ilvl="0">
      <w:start w:val="3"/>
      <w:numFmt w:val="decimal"/>
      <w:pStyle w:val="Heading1"/>
      <w:suff w:val="space"/>
      <w:lvlText w:val="Chapter %1:"/>
      <w:lvlJc w:val="left"/>
      <w:pPr>
        <w:ind w:left="1272" w:firstLine="288"/>
      </w:pPr>
      <w:rPr>
        <w:rFonts w:hint="default"/>
        <w:u w:val="single"/>
      </w:rPr>
    </w:lvl>
    <w:lvl w:ilvl="1">
      <w:start w:val="1"/>
      <w:numFmt w:val="none"/>
      <w:pStyle w:val="Heading2"/>
      <w:suff w:val="nothing"/>
      <w:lvlText w:val=""/>
      <w:lvlJc w:val="left"/>
      <w:pPr>
        <w:ind w:left="1272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1272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1272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1272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1272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1272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1272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1272" w:firstLine="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B93"/>
    <w:rsid w:val="00006CB6"/>
    <w:rsid w:val="00010C67"/>
    <w:rsid w:val="000115CE"/>
    <w:rsid w:val="00014E03"/>
    <w:rsid w:val="0001509D"/>
    <w:rsid w:val="000206BD"/>
    <w:rsid w:val="00022AAC"/>
    <w:rsid w:val="00041881"/>
    <w:rsid w:val="00046FBD"/>
    <w:rsid w:val="000607DE"/>
    <w:rsid w:val="0006120F"/>
    <w:rsid w:val="00066B92"/>
    <w:rsid w:val="00074A50"/>
    <w:rsid w:val="000755C6"/>
    <w:rsid w:val="000759E1"/>
    <w:rsid w:val="00082552"/>
    <w:rsid w:val="00083B56"/>
    <w:rsid w:val="00083EC4"/>
    <w:rsid w:val="00087337"/>
    <w:rsid w:val="000950C2"/>
    <w:rsid w:val="000A2150"/>
    <w:rsid w:val="000B0D44"/>
    <w:rsid w:val="000B7F6C"/>
    <w:rsid w:val="000D033A"/>
    <w:rsid w:val="000D4621"/>
    <w:rsid w:val="000D6645"/>
    <w:rsid w:val="000F25C5"/>
    <w:rsid w:val="0010345B"/>
    <w:rsid w:val="00111F8C"/>
    <w:rsid w:val="00123BDC"/>
    <w:rsid w:val="00124216"/>
    <w:rsid w:val="00126FB6"/>
    <w:rsid w:val="001353B7"/>
    <w:rsid w:val="0013652C"/>
    <w:rsid w:val="001423D6"/>
    <w:rsid w:val="001476FD"/>
    <w:rsid w:val="00150D22"/>
    <w:rsid w:val="001515F9"/>
    <w:rsid w:val="0015193A"/>
    <w:rsid w:val="00154B8F"/>
    <w:rsid w:val="00161A57"/>
    <w:rsid w:val="00163B7B"/>
    <w:rsid w:val="00167305"/>
    <w:rsid w:val="00167B96"/>
    <w:rsid w:val="00175ABE"/>
    <w:rsid w:val="00186839"/>
    <w:rsid w:val="001914FB"/>
    <w:rsid w:val="001920FB"/>
    <w:rsid w:val="00192D1C"/>
    <w:rsid w:val="00196C79"/>
    <w:rsid w:val="0019747C"/>
    <w:rsid w:val="00197736"/>
    <w:rsid w:val="001A1F44"/>
    <w:rsid w:val="001B2CB2"/>
    <w:rsid w:val="001B30DE"/>
    <w:rsid w:val="001B32EF"/>
    <w:rsid w:val="001B33B6"/>
    <w:rsid w:val="001B3D89"/>
    <w:rsid w:val="001B4850"/>
    <w:rsid w:val="001D1487"/>
    <w:rsid w:val="001D1676"/>
    <w:rsid w:val="001D19D8"/>
    <w:rsid w:val="001D1B14"/>
    <w:rsid w:val="001D4CE4"/>
    <w:rsid w:val="001E319B"/>
    <w:rsid w:val="001E5CB8"/>
    <w:rsid w:val="001F3F4D"/>
    <w:rsid w:val="001F77AC"/>
    <w:rsid w:val="0020591D"/>
    <w:rsid w:val="00210FDC"/>
    <w:rsid w:val="00217B26"/>
    <w:rsid w:val="00223AFE"/>
    <w:rsid w:val="002309F7"/>
    <w:rsid w:val="00231E5B"/>
    <w:rsid w:val="0023331B"/>
    <w:rsid w:val="002333B2"/>
    <w:rsid w:val="00235694"/>
    <w:rsid w:val="00246663"/>
    <w:rsid w:val="00252685"/>
    <w:rsid w:val="002542CE"/>
    <w:rsid w:val="00266B5B"/>
    <w:rsid w:val="00267B90"/>
    <w:rsid w:val="002701E8"/>
    <w:rsid w:val="0027195D"/>
    <w:rsid w:val="00271ED1"/>
    <w:rsid w:val="00273F62"/>
    <w:rsid w:val="00276D51"/>
    <w:rsid w:val="00287FC7"/>
    <w:rsid w:val="0029465C"/>
    <w:rsid w:val="00297573"/>
    <w:rsid w:val="002A003F"/>
    <w:rsid w:val="002A129A"/>
    <w:rsid w:val="002A15FF"/>
    <w:rsid w:val="002A1C6E"/>
    <w:rsid w:val="002A3BC7"/>
    <w:rsid w:val="002A3BD5"/>
    <w:rsid w:val="002A3CF6"/>
    <w:rsid w:val="002B2B77"/>
    <w:rsid w:val="002B430F"/>
    <w:rsid w:val="002C247E"/>
    <w:rsid w:val="002C2931"/>
    <w:rsid w:val="002D4C6A"/>
    <w:rsid w:val="002D7414"/>
    <w:rsid w:val="002E143A"/>
    <w:rsid w:val="002E317A"/>
    <w:rsid w:val="002E4ADB"/>
    <w:rsid w:val="002E5C8A"/>
    <w:rsid w:val="002E72D0"/>
    <w:rsid w:val="002E76AB"/>
    <w:rsid w:val="002F5CF3"/>
    <w:rsid w:val="002F7B59"/>
    <w:rsid w:val="00301CF7"/>
    <w:rsid w:val="0030247C"/>
    <w:rsid w:val="0030478F"/>
    <w:rsid w:val="00304FC1"/>
    <w:rsid w:val="00305045"/>
    <w:rsid w:val="0030684D"/>
    <w:rsid w:val="003135FF"/>
    <w:rsid w:val="003151BD"/>
    <w:rsid w:val="00321804"/>
    <w:rsid w:val="00322D7E"/>
    <w:rsid w:val="00334435"/>
    <w:rsid w:val="00341575"/>
    <w:rsid w:val="0034237B"/>
    <w:rsid w:val="00342DF7"/>
    <w:rsid w:val="003468E9"/>
    <w:rsid w:val="00346C69"/>
    <w:rsid w:val="00350C31"/>
    <w:rsid w:val="00352BFF"/>
    <w:rsid w:val="003533AE"/>
    <w:rsid w:val="00361B08"/>
    <w:rsid w:val="00361FBB"/>
    <w:rsid w:val="00380EE2"/>
    <w:rsid w:val="00382F92"/>
    <w:rsid w:val="003910CA"/>
    <w:rsid w:val="003A0380"/>
    <w:rsid w:val="003A2CF4"/>
    <w:rsid w:val="003A4EA3"/>
    <w:rsid w:val="003A6326"/>
    <w:rsid w:val="003A6AEA"/>
    <w:rsid w:val="003B21A9"/>
    <w:rsid w:val="003C3F48"/>
    <w:rsid w:val="003C4870"/>
    <w:rsid w:val="003E00A3"/>
    <w:rsid w:val="003E117A"/>
    <w:rsid w:val="003F43AB"/>
    <w:rsid w:val="003F5C33"/>
    <w:rsid w:val="00402403"/>
    <w:rsid w:val="0040261A"/>
    <w:rsid w:val="004028FC"/>
    <w:rsid w:val="00406DD5"/>
    <w:rsid w:val="004120C7"/>
    <w:rsid w:val="00413EA5"/>
    <w:rsid w:val="0041478B"/>
    <w:rsid w:val="004156EC"/>
    <w:rsid w:val="00416852"/>
    <w:rsid w:val="0042605E"/>
    <w:rsid w:val="00432ECC"/>
    <w:rsid w:val="004337BB"/>
    <w:rsid w:val="00433FB1"/>
    <w:rsid w:val="00434505"/>
    <w:rsid w:val="00435DF4"/>
    <w:rsid w:val="004478BB"/>
    <w:rsid w:val="004513B6"/>
    <w:rsid w:val="00454923"/>
    <w:rsid w:val="0046682D"/>
    <w:rsid w:val="00467116"/>
    <w:rsid w:val="00467AEC"/>
    <w:rsid w:val="004742FF"/>
    <w:rsid w:val="00480CD5"/>
    <w:rsid w:val="00481350"/>
    <w:rsid w:val="00496AA7"/>
    <w:rsid w:val="00497439"/>
    <w:rsid w:val="004A1B43"/>
    <w:rsid w:val="004A62BC"/>
    <w:rsid w:val="004B61A9"/>
    <w:rsid w:val="004B693A"/>
    <w:rsid w:val="004D2151"/>
    <w:rsid w:val="004D4243"/>
    <w:rsid w:val="004D47B5"/>
    <w:rsid w:val="004D74AD"/>
    <w:rsid w:val="004D7757"/>
    <w:rsid w:val="004E0F47"/>
    <w:rsid w:val="004E2D27"/>
    <w:rsid w:val="004E5DA9"/>
    <w:rsid w:val="00503008"/>
    <w:rsid w:val="00504432"/>
    <w:rsid w:val="005058A2"/>
    <w:rsid w:val="005068B6"/>
    <w:rsid w:val="005144E1"/>
    <w:rsid w:val="005210D7"/>
    <w:rsid w:val="0052798F"/>
    <w:rsid w:val="005279F2"/>
    <w:rsid w:val="00527FD7"/>
    <w:rsid w:val="00534239"/>
    <w:rsid w:val="005371BA"/>
    <w:rsid w:val="005439B5"/>
    <w:rsid w:val="00543CD1"/>
    <w:rsid w:val="00543D22"/>
    <w:rsid w:val="0054455B"/>
    <w:rsid w:val="005457D3"/>
    <w:rsid w:val="00547E69"/>
    <w:rsid w:val="00547E6A"/>
    <w:rsid w:val="00560D24"/>
    <w:rsid w:val="0057500D"/>
    <w:rsid w:val="00583006"/>
    <w:rsid w:val="00584091"/>
    <w:rsid w:val="00584A9C"/>
    <w:rsid w:val="0059429E"/>
    <w:rsid w:val="00594EBF"/>
    <w:rsid w:val="00596780"/>
    <w:rsid w:val="00596B6A"/>
    <w:rsid w:val="005A2BCC"/>
    <w:rsid w:val="005B7776"/>
    <w:rsid w:val="005C793F"/>
    <w:rsid w:val="005D66A1"/>
    <w:rsid w:val="005E06A5"/>
    <w:rsid w:val="005E1414"/>
    <w:rsid w:val="005E1D64"/>
    <w:rsid w:val="005E474D"/>
    <w:rsid w:val="005E4CB1"/>
    <w:rsid w:val="005E5C25"/>
    <w:rsid w:val="005E6E97"/>
    <w:rsid w:val="00600918"/>
    <w:rsid w:val="0060389D"/>
    <w:rsid w:val="00606223"/>
    <w:rsid w:val="00606CE0"/>
    <w:rsid w:val="00616EE6"/>
    <w:rsid w:val="0062062B"/>
    <w:rsid w:val="006209C7"/>
    <w:rsid w:val="00621F58"/>
    <w:rsid w:val="00623B93"/>
    <w:rsid w:val="00630128"/>
    <w:rsid w:val="0063149C"/>
    <w:rsid w:val="00631C21"/>
    <w:rsid w:val="00631F80"/>
    <w:rsid w:val="00633B76"/>
    <w:rsid w:val="00642075"/>
    <w:rsid w:val="00644F12"/>
    <w:rsid w:val="00646851"/>
    <w:rsid w:val="0064774A"/>
    <w:rsid w:val="00653917"/>
    <w:rsid w:val="0066426B"/>
    <w:rsid w:val="00665C45"/>
    <w:rsid w:val="006707F4"/>
    <w:rsid w:val="006774F3"/>
    <w:rsid w:val="00683E7B"/>
    <w:rsid w:val="00690F07"/>
    <w:rsid w:val="00692FAE"/>
    <w:rsid w:val="006A1FC3"/>
    <w:rsid w:val="006A3B78"/>
    <w:rsid w:val="006A4774"/>
    <w:rsid w:val="006A7F4E"/>
    <w:rsid w:val="006B17A0"/>
    <w:rsid w:val="006B2343"/>
    <w:rsid w:val="006C06FC"/>
    <w:rsid w:val="006C2BFC"/>
    <w:rsid w:val="006C60F0"/>
    <w:rsid w:val="006D022D"/>
    <w:rsid w:val="006D0889"/>
    <w:rsid w:val="006D2B1A"/>
    <w:rsid w:val="006D49FA"/>
    <w:rsid w:val="006D74EA"/>
    <w:rsid w:val="006E148D"/>
    <w:rsid w:val="006E1D08"/>
    <w:rsid w:val="006E49DD"/>
    <w:rsid w:val="006F545E"/>
    <w:rsid w:val="006F7124"/>
    <w:rsid w:val="006F7526"/>
    <w:rsid w:val="00705546"/>
    <w:rsid w:val="00710DA1"/>
    <w:rsid w:val="00711E4E"/>
    <w:rsid w:val="00712BDC"/>
    <w:rsid w:val="00713440"/>
    <w:rsid w:val="00714AA1"/>
    <w:rsid w:val="00715C6E"/>
    <w:rsid w:val="007169DE"/>
    <w:rsid w:val="00726280"/>
    <w:rsid w:val="00727CD3"/>
    <w:rsid w:val="00730F6D"/>
    <w:rsid w:val="00744C83"/>
    <w:rsid w:val="00745E90"/>
    <w:rsid w:val="0075607E"/>
    <w:rsid w:val="0076039E"/>
    <w:rsid w:val="00761061"/>
    <w:rsid w:val="00781635"/>
    <w:rsid w:val="00781691"/>
    <w:rsid w:val="0079038B"/>
    <w:rsid w:val="00793E70"/>
    <w:rsid w:val="007A47E1"/>
    <w:rsid w:val="007A4A32"/>
    <w:rsid w:val="007A5B26"/>
    <w:rsid w:val="007A6DC1"/>
    <w:rsid w:val="007B0D41"/>
    <w:rsid w:val="007B393B"/>
    <w:rsid w:val="007B451F"/>
    <w:rsid w:val="007D1E63"/>
    <w:rsid w:val="007D456B"/>
    <w:rsid w:val="007D710E"/>
    <w:rsid w:val="007E363F"/>
    <w:rsid w:val="007E79E2"/>
    <w:rsid w:val="007F27B6"/>
    <w:rsid w:val="007F64AA"/>
    <w:rsid w:val="008018E0"/>
    <w:rsid w:val="008029EE"/>
    <w:rsid w:val="00805763"/>
    <w:rsid w:val="00805F1A"/>
    <w:rsid w:val="00826ACA"/>
    <w:rsid w:val="00834451"/>
    <w:rsid w:val="00844364"/>
    <w:rsid w:val="00850AFB"/>
    <w:rsid w:val="00863D2E"/>
    <w:rsid w:val="00867047"/>
    <w:rsid w:val="008711F1"/>
    <w:rsid w:val="008712E7"/>
    <w:rsid w:val="00871F9E"/>
    <w:rsid w:val="00873F64"/>
    <w:rsid w:val="00880F92"/>
    <w:rsid w:val="0088365F"/>
    <w:rsid w:val="00893FE0"/>
    <w:rsid w:val="008A7ED3"/>
    <w:rsid w:val="008B1EDA"/>
    <w:rsid w:val="008B1FAB"/>
    <w:rsid w:val="008B20A4"/>
    <w:rsid w:val="008B47F2"/>
    <w:rsid w:val="008B77A2"/>
    <w:rsid w:val="008D1593"/>
    <w:rsid w:val="008E517A"/>
    <w:rsid w:val="008F4F57"/>
    <w:rsid w:val="008F5A33"/>
    <w:rsid w:val="008F6B58"/>
    <w:rsid w:val="0090249A"/>
    <w:rsid w:val="00905BE6"/>
    <w:rsid w:val="009107F5"/>
    <w:rsid w:val="0091576B"/>
    <w:rsid w:val="0092030A"/>
    <w:rsid w:val="009279D6"/>
    <w:rsid w:val="00935127"/>
    <w:rsid w:val="00937277"/>
    <w:rsid w:val="009436A4"/>
    <w:rsid w:val="00944B35"/>
    <w:rsid w:val="00947199"/>
    <w:rsid w:val="009563A5"/>
    <w:rsid w:val="009574F4"/>
    <w:rsid w:val="009575E1"/>
    <w:rsid w:val="00963233"/>
    <w:rsid w:val="009637FF"/>
    <w:rsid w:val="00966B69"/>
    <w:rsid w:val="009720C7"/>
    <w:rsid w:val="00973E3D"/>
    <w:rsid w:val="009747E2"/>
    <w:rsid w:val="00974D4A"/>
    <w:rsid w:val="00975FDF"/>
    <w:rsid w:val="00985C4F"/>
    <w:rsid w:val="00985FC1"/>
    <w:rsid w:val="00990562"/>
    <w:rsid w:val="0099205F"/>
    <w:rsid w:val="00994459"/>
    <w:rsid w:val="009A627F"/>
    <w:rsid w:val="009A7711"/>
    <w:rsid w:val="009A7D1B"/>
    <w:rsid w:val="009B045B"/>
    <w:rsid w:val="009B26A2"/>
    <w:rsid w:val="009B61DC"/>
    <w:rsid w:val="009C4548"/>
    <w:rsid w:val="009C4C0B"/>
    <w:rsid w:val="009C4EE9"/>
    <w:rsid w:val="009D4D9A"/>
    <w:rsid w:val="009D7E43"/>
    <w:rsid w:val="009E33DE"/>
    <w:rsid w:val="009E38B5"/>
    <w:rsid w:val="009E7274"/>
    <w:rsid w:val="009F0BA7"/>
    <w:rsid w:val="009F5F19"/>
    <w:rsid w:val="00A01A56"/>
    <w:rsid w:val="00A03C7D"/>
    <w:rsid w:val="00A04D0C"/>
    <w:rsid w:val="00A04F3D"/>
    <w:rsid w:val="00A06020"/>
    <w:rsid w:val="00A11E83"/>
    <w:rsid w:val="00A231BD"/>
    <w:rsid w:val="00A30E9F"/>
    <w:rsid w:val="00A40FC7"/>
    <w:rsid w:val="00A45A3A"/>
    <w:rsid w:val="00A65A1E"/>
    <w:rsid w:val="00A66105"/>
    <w:rsid w:val="00A70AC0"/>
    <w:rsid w:val="00A724A8"/>
    <w:rsid w:val="00A74431"/>
    <w:rsid w:val="00A929A2"/>
    <w:rsid w:val="00A93F03"/>
    <w:rsid w:val="00A948F0"/>
    <w:rsid w:val="00AB68EF"/>
    <w:rsid w:val="00AB6999"/>
    <w:rsid w:val="00AC170A"/>
    <w:rsid w:val="00AC17BD"/>
    <w:rsid w:val="00AC2F7D"/>
    <w:rsid w:val="00AD2B8A"/>
    <w:rsid w:val="00AD7122"/>
    <w:rsid w:val="00AD7E7B"/>
    <w:rsid w:val="00AE0AF7"/>
    <w:rsid w:val="00AE3060"/>
    <w:rsid w:val="00AE435E"/>
    <w:rsid w:val="00AE4AAF"/>
    <w:rsid w:val="00AE509F"/>
    <w:rsid w:val="00AE599B"/>
    <w:rsid w:val="00AE7895"/>
    <w:rsid w:val="00AF1CC0"/>
    <w:rsid w:val="00AF22A7"/>
    <w:rsid w:val="00AF497F"/>
    <w:rsid w:val="00AF4E3E"/>
    <w:rsid w:val="00AF613B"/>
    <w:rsid w:val="00AF63DE"/>
    <w:rsid w:val="00B068A1"/>
    <w:rsid w:val="00B11400"/>
    <w:rsid w:val="00B22DDB"/>
    <w:rsid w:val="00B243E6"/>
    <w:rsid w:val="00B31739"/>
    <w:rsid w:val="00B339EF"/>
    <w:rsid w:val="00B41C63"/>
    <w:rsid w:val="00B42FF6"/>
    <w:rsid w:val="00B44F82"/>
    <w:rsid w:val="00B47675"/>
    <w:rsid w:val="00B61374"/>
    <w:rsid w:val="00B622FB"/>
    <w:rsid w:val="00B66114"/>
    <w:rsid w:val="00B735DA"/>
    <w:rsid w:val="00B77381"/>
    <w:rsid w:val="00B80D3F"/>
    <w:rsid w:val="00B80F1E"/>
    <w:rsid w:val="00B8391F"/>
    <w:rsid w:val="00B86535"/>
    <w:rsid w:val="00B87364"/>
    <w:rsid w:val="00B87A59"/>
    <w:rsid w:val="00B9636B"/>
    <w:rsid w:val="00BA12AA"/>
    <w:rsid w:val="00BA2731"/>
    <w:rsid w:val="00BA6BDC"/>
    <w:rsid w:val="00BB3629"/>
    <w:rsid w:val="00BB4D1D"/>
    <w:rsid w:val="00BC1D13"/>
    <w:rsid w:val="00BC474F"/>
    <w:rsid w:val="00BD0039"/>
    <w:rsid w:val="00BD2B06"/>
    <w:rsid w:val="00BD6235"/>
    <w:rsid w:val="00BE49CA"/>
    <w:rsid w:val="00C00560"/>
    <w:rsid w:val="00C11B00"/>
    <w:rsid w:val="00C128BD"/>
    <w:rsid w:val="00C21FF0"/>
    <w:rsid w:val="00C24FFB"/>
    <w:rsid w:val="00C441D9"/>
    <w:rsid w:val="00C45308"/>
    <w:rsid w:val="00C45BCD"/>
    <w:rsid w:val="00C461AD"/>
    <w:rsid w:val="00C4633A"/>
    <w:rsid w:val="00C46E5B"/>
    <w:rsid w:val="00C51760"/>
    <w:rsid w:val="00C525D3"/>
    <w:rsid w:val="00C54442"/>
    <w:rsid w:val="00C54885"/>
    <w:rsid w:val="00C615AF"/>
    <w:rsid w:val="00C70567"/>
    <w:rsid w:val="00C775F3"/>
    <w:rsid w:val="00C83253"/>
    <w:rsid w:val="00C8573A"/>
    <w:rsid w:val="00C910CB"/>
    <w:rsid w:val="00C92812"/>
    <w:rsid w:val="00C94F19"/>
    <w:rsid w:val="00CA7A9C"/>
    <w:rsid w:val="00CA7ED2"/>
    <w:rsid w:val="00CC17D6"/>
    <w:rsid w:val="00CD1674"/>
    <w:rsid w:val="00CD57D4"/>
    <w:rsid w:val="00CD6049"/>
    <w:rsid w:val="00CE2015"/>
    <w:rsid w:val="00D04BE5"/>
    <w:rsid w:val="00D05785"/>
    <w:rsid w:val="00D137BB"/>
    <w:rsid w:val="00D15A77"/>
    <w:rsid w:val="00D208B5"/>
    <w:rsid w:val="00D2590D"/>
    <w:rsid w:val="00D3343B"/>
    <w:rsid w:val="00D364F7"/>
    <w:rsid w:val="00D55662"/>
    <w:rsid w:val="00D55FB3"/>
    <w:rsid w:val="00D61D3B"/>
    <w:rsid w:val="00D62B03"/>
    <w:rsid w:val="00D72068"/>
    <w:rsid w:val="00D751B4"/>
    <w:rsid w:val="00D84CB7"/>
    <w:rsid w:val="00D904DB"/>
    <w:rsid w:val="00D93695"/>
    <w:rsid w:val="00DA607F"/>
    <w:rsid w:val="00DA64E5"/>
    <w:rsid w:val="00DA7D89"/>
    <w:rsid w:val="00DC229B"/>
    <w:rsid w:val="00DD4B6D"/>
    <w:rsid w:val="00DD5672"/>
    <w:rsid w:val="00DD5DFB"/>
    <w:rsid w:val="00DE1706"/>
    <w:rsid w:val="00DE4C18"/>
    <w:rsid w:val="00DE5C83"/>
    <w:rsid w:val="00DF2AA1"/>
    <w:rsid w:val="00DF3CD9"/>
    <w:rsid w:val="00DF5C6A"/>
    <w:rsid w:val="00E0536B"/>
    <w:rsid w:val="00E05A33"/>
    <w:rsid w:val="00E05A9E"/>
    <w:rsid w:val="00E13BCF"/>
    <w:rsid w:val="00E14717"/>
    <w:rsid w:val="00E25710"/>
    <w:rsid w:val="00E35A95"/>
    <w:rsid w:val="00E46AAD"/>
    <w:rsid w:val="00E50CBA"/>
    <w:rsid w:val="00E6510B"/>
    <w:rsid w:val="00E71C11"/>
    <w:rsid w:val="00E734E2"/>
    <w:rsid w:val="00E9019D"/>
    <w:rsid w:val="00E93FC6"/>
    <w:rsid w:val="00E946D3"/>
    <w:rsid w:val="00E951E1"/>
    <w:rsid w:val="00E97D1F"/>
    <w:rsid w:val="00EA38BD"/>
    <w:rsid w:val="00EA495F"/>
    <w:rsid w:val="00EA4973"/>
    <w:rsid w:val="00EA70E3"/>
    <w:rsid w:val="00EB14D6"/>
    <w:rsid w:val="00EB15D0"/>
    <w:rsid w:val="00EB39CC"/>
    <w:rsid w:val="00EC4516"/>
    <w:rsid w:val="00ED04BA"/>
    <w:rsid w:val="00ED0A6F"/>
    <w:rsid w:val="00ED0AB4"/>
    <w:rsid w:val="00EE0352"/>
    <w:rsid w:val="00EE71D8"/>
    <w:rsid w:val="00EF0BAC"/>
    <w:rsid w:val="00EF666D"/>
    <w:rsid w:val="00F03845"/>
    <w:rsid w:val="00F0542B"/>
    <w:rsid w:val="00F05B7B"/>
    <w:rsid w:val="00F21811"/>
    <w:rsid w:val="00F21B9D"/>
    <w:rsid w:val="00F24A39"/>
    <w:rsid w:val="00F2591D"/>
    <w:rsid w:val="00F2622A"/>
    <w:rsid w:val="00F27A36"/>
    <w:rsid w:val="00F36D1A"/>
    <w:rsid w:val="00F374B0"/>
    <w:rsid w:val="00F4226A"/>
    <w:rsid w:val="00F43A2D"/>
    <w:rsid w:val="00F45233"/>
    <w:rsid w:val="00F533FE"/>
    <w:rsid w:val="00F567AE"/>
    <w:rsid w:val="00F67A20"/>
    <w:rsid w:val="00F71DEA"/>
    <w:rsid w:val="00F73DD5"/>
    <w:rsid w:val="00F74D4F"/>
    <w:rsid w:val="00F82018"/>
    <w:rsid w:val="00F82E26"/>
    <w:rsid w:val="00F87EC1"/>
    <w:rsid w:val="00F87F21"/>
    <w:rsid w:val="00F92BC3"/>
    <w:rsid w:val="00F94916"/>
    <w:rsid w:val="00F96712"/>
    <w:rsid w:val="00FA3CEF"/>
    <w:rsid w:val="00FB2620"/>
    <w:rsid w:val="00FC6A90"/>
    <w:rsid w:val="00FC7ABC"/>
    <w:rsid w:val="00FE61C3"/>
    <w:rsid w:val="00FE6FD4"/>
    <w:rsid w:val="00FF0EDB"/>
    <w:rsid w:val="00FF111D"/>
    <w:rsid w:val="00FF4538"/>
    <w:rsid w:val="00FF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762D8"/>
  <w15:chartTrackingRefBased/>
  <w15:docId w15:val="{27237A8F-6C21-48D3-8809-1708C4B57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3B93"/>
    <w:pPr>
      <w:spacing w:before="120" w:after="240" w:line="480" w:lineRule="auto"/>
      <w:jc w:val="both"/>
    </w:pPr>
    <w:rPr>
      <w:rFonts w:ascii="Arial" w:hAnsi="Arial"/>
      <w:sz w:val="24"/>
    </w:rPr>
  </w:style>
  <w:style w:type="paragraph" w:styleId="Heading1">
    <w:name w:val="heading 1"/>
    <w:basedOn w:val="Normal"/>
    <w:next w:val="Heading2"/>
    <w:link w:val="Heading1Char"/>
    <w:autoRedefine/>
    <w:uiPriority w:val="9"/>
    <w:qFormat/>
    <w:rsid w:val="003B21A9"/>
    <w:pPr>
      <w:keepNext/>
      <w:keepLines/>
      <w:numPr>
        <w:numId w:val="1"/>
      </w:numPr>
      <w:spacing w:before="0" w:after="480" w:line="240" w:lineRule="auto"/>
      <w:ind w:firstLine="289"/>
      <w:jc w:val="center"/>
      <w:outlineLvl w:val="0"/>
    </w:pPr>
    <w:rPr>
      <w:rFonts w:eastAsiaTheme="majorEastAsia" w:cstheme="majorBidi"/>
      <w:b/>
      <w:sz w:val="36"/>
      <w:szCs w:val="32"/>
      <w:u w:val="single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A7A9C"/>
    <w:pPr>
      <w:keepNext/>
      <w:keepLines/>
      <w:numPr>
        <w:ilvl w:val="1"/>
        <w:numId w:val="1"/>
      </w:numPr>
      <w:spacing w:before="240" w:line="240" w:lineRule="auto"/>
      <w:outlineLvl w:val="1"/>
    </w:pPr>
    <w:rPr>
      <w:rFonts w:eastAsiaTheme="majorEastAsia" w:cstheme="majorBidi"/>
      <w:b/>
      <w:sz w:val="28"/>
      <w:szCs w:val="26"/>
      <w:u w:val="single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A7A9C"/>
    <w:pPr>
      <w:keepNext/>
      <w:keepLines/>
      <w:numPr>
        <w:ilvl w:val="2"/>
        <w:numId w:val="1"/>
      </w:numPr>
      <w:spacing w:before="240" w:after="120"/>
      <w:outlineLvl w:val="2"/>
    </w:pPr>
    <w:rPr>
      <w:rFonts w:eastAsiaTheme="majorEastAsia" w:cstheme="majorBidi"/>
      <w:b/>
      <w:szCs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A7A9C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7A9C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7A9C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7A9C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7A9C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7A9C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A7A9C"/>
    <w:rPr>
      <w:rFonts w:ascii="Arial" w:eastAsiaTheme="majorEastAsia" w:hAnsi="Arial" w:cstheme="majorBidi"/>
      <w:b/>
      <w:sz w:val="28"/>
      <w:szCs w:val="26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B21A9"/>
    <w:rPr>
      <w:rFonts w:ascii="Arial" w:eastAsiaTheme="majorEastAsia" w:hAnsi="Arial" w:cstheme="majorBidi"/>
      <w:b/>
      <w:sz w:val="36"/>
      <w:szCs w:val="32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CA7A9C"/>
    <w:rPr>
      <w:rFonts w:ascii="Arial" w:eastAsiaTheme="majorEastAsia" w:hAnsi="Arial" w:cstheme="majorBidi"/>
      <w:b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CA7A9C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7A9C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7A9C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7A9C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7A9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7A9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aliases w:val="Chapter Title"/>
    <w:basedOn w:val="Normal"/>
    <w:next w:val="Heading1"/>
    <w:link w:val="TitleChar"/>
    <w:autoRedefine/>
    <w:uiPriority w:val="10"/>
    <w:rsid w:val="00623B93"/>
    <w:pPr>
      <w:spacing w:after="36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36"/>
      <w:szCs w:val="56"/>
      <w:u w:val="single"/>
    </w:rPr>
  </w:style>
  <w:style w:type="character" w:customStyle="1" w:styleId="TitleChar">
    <w:name w:val="Title Char"/>
    <w:aliases w:val="Chapter Title Char"/>
    <w:basedOn w:val="DefaultParagraphFont"/>
    <w:link w:val="Title"/>
    <w:uiPriority w:val="10"/>
    <w:rsid w:val="00623B93"/>
    <w:rPr>
      <w:rFonts w:ascii="Arial" w:eastAsiaTheme="majorEastAsia" w:hAnsi="Arial" w:cstheme="majorBidi"/>
      <w:b/>
      <w:spacing w:val="-10"/>
      <w:kern w:val="28"/>
      <w:sz w:val="36"/>
      <w:szCs w:val="56"/>
      <w:u w:val="single"/>
    </w:rPr>
  </w:style>
  <w:style w:type="table" w:styleId="TableGrid">
    <w:name w:val="Table Grid"/>
    <w:basedOn w:val="TableNormal"/>
    <w:uiPriority w:val="39"/>
    <w:rsid w:val="009C4C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Table,Table1,Table2"/>
    <w:link w:val="NoSpacingChar"/>
    <w:autoRedefine/>
    <w:uiPriority w:val="1"/>
    <w:qFormat/>
    <w:rsid w:val="00D3343B"/>
    <w:pPr>
      <w:spacing w:before="120" w:after="120" w:line="240" w:lineRule="auto"/>
    </w:pPr>
    <w:rPr>
      <w:rFonts w:ascii="Arial" w:hAnsi="Arial"/>
      <w:bCs/>
      <w:sz w:val="24"/>
    </w:rPr>
  </w:style>
  <w:style w:type="character" w:customStyle="1" w:styleId="NoSpacingChar">
    <w:name w:val="No Spacing Char"/>
    <w:aliases w:val="Table Char,Table1 Char,Table2 Char"/>
    <w:basedOn w:val="DefaultParagraphFont"/>
    <w:link w:val="NoSpacing"/>
    <w:uiPriority w:val="1"/>
    <w:rsid w:val="00D3343B"/>
    <w:rPr>
      <w:rFonts w:ascii="Arial" w:hAnsi="Arial"/>
      <w:bCs/>
      <w:sz w:val="24"/>
    </w:rPr>
  </w:style>
  <w:style w:type="paragraph" w:styleId="Caption">
    <w:name w:val="caption"/>
    <w:basedOn w:val="Normal"/>
    <w:next w:val="Normal"/>
    <w:link w:val="CaptionChar"/>
    <w:autoRedefine/>
    <w:uiPriority w:val="35"/>
    <w:unhideWhenUsed/>
    <w:qFormat/>
    <w:rsid w:val="005E1D64"/>
    <w:pPr>
      <w:spacing w:before="0" w:line="240" w:lineRule="auto"/>
    </w:pPr>
    <w:rPr>
      <w:b/>
      <w:i/>
      <w:iCs/>
      <w:sz w:val="22"/>
      <w:szCs w:val="18"/>
    </w:rPr>
  </w:style>
  <w:style w:type="character" w:customStyle="1" w:styleId="CaptionChar">
    <w:name w:val="Caption Char"/>
    <w:basedOn w:val="DefaultParagraphFont"/>
    <w:link w:val="Caption"/>
    <w:uiPriority w:val="35"/>
    <w:rsid w:val="005E1D64"/>
    <w:rPr>
      <w:rFonts w:ascii="Arial" w:hAnsi="Arial"/>
      <w:b/>
      <w:i/>
      <w:iCs/>
      <w:szCs w:val="18"/>
    </w:rPr>
  </w:style>
  <w:style w:type="paragraph" w:customStyle="1" w:styleId="CaptionBody">
    <w:name w:val="Caption Body"/>
    <w:basedOn w:val="Caption"/>
    <w:link w:val="CaptionBodyChar"/>
    <w:autoRedefine/>
    <w:qFormat/>
    <w:rsid w:val="00480CD5"/>
    <w:pPr>
      <w:keepNext/>
    </w:pPr>
    <w:rPr>
      <w:b w:val="0"/>
    </w:rPr>
  </w:style>
  <w:style w:type="character" w:customStyle="1" w:styleId="CaptionBodyChar">
    <w:name w:val="Caption Body Char"/>
    <w:basedOn w:val="CaptionChar"/>
    <w:link w:val="CaptionBody"/>
    <w:rsid w:val="00480CD5"/>
    <w:rPr>
      <w:rFonts w:ascii="Arial" w:hAnsi="Arial"/>
      <w:b w:val="0"/>
      <w:i/>
      <w:iCs/>
      <w:szCs w:val="18"/>
    </w:rPr>
  </w:style>
  <w:style w:type="table" w:styleId="ListTable7Colorful">
    <w:name w:val="List Table 7 Colorful"/>
    <w:basedOn w:val="TableNormal"/>
    <w:uiPriority w:val="52"/>
    <w:rsid w:val="0058409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5Dark-Accent3">
    <w:name w:val="Grid Table 5 Dark Accent 3"/>
    <w:basedOn w:val="TableNormal"/>
    <w:uiPriority w:val="50"/>
    <w:rsid w:val="0058409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Header">
    <w:name w:val="header"/>
    <w:basedOn w:val="Normal"/>
    <w:link w:val="HeaderChar"/>
    <w:uiPriority w:val="99"/>
    <w:unhideWhenUsed/>
    <w:rsid w:val="0064774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74A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64774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74A"/>
    <w:rPr>
      <w:rFonts w:ascii="Arial" w:hAnsi="Arial"/>
      <w:sz w:val="24"/>
    </w:rPr>
  </w:style>
  <w:style w:type="paragraph" w:customStyle="1" w:styleId="Addresses">
    <w:name w:val="Addresses"/>
    <w:basedOn w:val="Normal"/>
    <w:rsid w:val="005B7776"/>
    <w:pPr>
      <w:spacing w:before="0" w:after="0" w:line="240" w:lineRule="auto"/>
      <w:jc w:val="left"/>
    </w:pPr>
    <w:rPr>
      <w:rFonts w:ascii="Times New Roman" w:eastAsia="MS Mincho" w:hAnsi="Times New Roman" w:cs="Times New Roman"/>
      <w:szCs w:val="24"/>
      <w:lang w:val="en-US" w:eastAsia="ja-JP"/>
    </w:rPr>
  </w:style>
  <w:style w:type="paragraph" w:customStyle="1" w:styleId="Abstract">
    <w:name w:val="Abstract"/>
    <w:basedOn w:val="Normal"/>
    <w:autoRedefine/>
    <w:rsid w:val="005B7776"/>
    <w:pPr>
      <w:spacing w:before="0" w:after="0"/>
      <w:jc w:val="left"/>
    </w:pPr>
    <w:rPr>
      <w:rFonts w:ascii="Times New Roman" w:eastAsia="MS Mincho" w:hAnsi="Times New Roman" w:cs="Times New Roman"/>
      <w:i/>
      <w:szCs w:val="24"/>
      <w:lang w:val="en-US" w:eastAsia="ja-JP"/>
    </w:rPr>
  </w:style>
  <w:style w:type="character" w:styleId="Hyperlink">
    <w:name w:val="Hyperlink"/>
    <w:uiPriority w:val="99"/>
    <w:unhideWhenUsed/>
    <w:rsid w:val="005B7776"/>
    <w:rPr>
      <w:color w:val="0563C1"/>
      <w:u w:val="single"/>
    </w:rPr>
  </w:style>
  <w:style w:type="paragraph" w:customStyle="1" w:styleId="CaptionTitle">
    <w:name w:val="Caption Title"/>
    <w:basedOn w:val="Caption"/>
    <w:next w:val="Normal"/>
    <w:link w:val="CaptionTitleChar"/>
    <w:autoRedefine/>
    <w:qFormat/>
    <w:rsid w:val="006D74EA"/>
    <w:pPr>
      <w:keepNext/>
    </w:pPr>
    <w:rPr>
      <w:b w:val="0"/>
    </w:rPr>
  </w:style>
  <w:style w:type="character" w:customStyle="1" w:styleId="CaptionTitleChar">
    <w:name w:val="Caption Title Char"/>
    <w:basedOn w:val="CaptionChar"/>
    <w:link w:val="CaptionTitle"/>
    <w:rsid w:val="006D74EA"/>
    <w:rPr>
      <w:rFonts w:ascii="Arial" w:hAnsi="Arial"/>
      <w:b w:val="0"/>
      <w:i/>
      <w:iCs/>
      <w:szCs w:val="18"/>
    </w:rPr>
  </w:style>
  <w:style w:type="paragraph" w:customStyle="1" w:styleId="EndNoteBibliographyTitle">
    <w:name w:val="EndNote Bibliography Title"/>
    <w:basedOn w:val="Normal"/>
    <w:link w:val="EndNoteBibliographyTitleChar"/>
    <w:rsid w:val="006D74EA"/>
    <w:pPr>
      <w:spacing w:after="0"/>
      <w:jc w:val="center"/>
    </w:pPr>
    <w:rPr>
      <w:rFonts w:cs="Arial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6D74EA"/>
    <w:rPr>
      <w:rFonts w:ascii="Arial" w:hAnsi="Arial" w:cs="Arial"/>
      <w:noProof/>
      <w:sz w:val="24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6D74EA"/>
    <w:pPr>
      <w:spacing w:line="240" w:lineRule="auto"/>
    </w:pPr>
    <w:rPr>
      <w:rFonts w:cs="Arial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6D74EA"/>
    <w:rPr>
      <w:rFonts w:ascii="Arial" w:hAnsi="Arial" w:cs="Arial"/>
      <w:noProof/>
      <w:sz w:val="24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4EA"/>
    <w:rPr>
      <w:rFonts w:ascii="Segoe U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74EA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D74EA"/>
    <w:rPr>
      <w:i/>
      <w:iCs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74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74EA"/>
    <w:rPr>
      <w:rFonts w:ascii="Arial" w:hAnsi="Arial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4EA"/>
    <w:rPr>
      <w:rFonts w:ascii="Arial" w:hAnsi="Arial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4EA"/>
    <w:rPr>
      <w:b/>
      <w:bCs/>
    </w:rPr>
  </w:style>
  <w:style w:type="paragraph" w:customStyle="1" w:styleId="EndNoteBibliographyTitle1">
    <w:name w:val="EndNote Bibliography Title1"/>
    <w:basedOn w:val="Normal"/>
    <w:rsid w:val="006D74EA"/>
    <w:pPr>
      <w:spacing w:after="0"/>
      <w:jc w:val="center"/>
    </w:pPr>
    <w:rPr>
      <w:rFonts w:cs="Arial"/>
      <w:noProof/>
      <w:lang w:val="en-US"/>
    </w:rPr>
  </w:style>
  <w:style w:type="paragraph" w:customStyle="1" w:styleId="EndNoteBibliography1">
    <w:name w:val="EndNote Bibliography1"/>
    <w:basedOn w:val="Normal"/>
    <w:rsid w:val="006D74EA"/>
    <w:pPr>
      <w:spacing w:line="240" w:lineRule="auto"/>
    </w:pPr>
    <w:rPr>
      <w:rFonts w:cs="Arial"/>
      <w:noProof/>
      <w:lang w:val="en-US"/>
    </w:rPr>
  </w:style>
  <w:style w:type="paragraph" w:customStyle="1" w:styleId="EndNoteBibliographyTitle2">
    <w:name w:val="EndNote Bibliography Title2"/>
    <w:basedOn w:val="Normal"/>
    <w:rsid w:val="006D74EA"/>
    <w:pPr>
      <w:spacing w:after="0"/>
      <w:jc w:val="center"/>
    </w:pPr>
    <w:rPr>
      <w:rFonts w:cs="Arial"/>
      <w:noProof/>
      <w:lang w:val="en-US"/>
    </w:rPr>
  </w:style>
  <w:style w:type="character" w:customStyle="1" w:styleId="EndNoteBibliographyTitleChar1">
    <w:name w:val="EndNote Bibliography Title Char1"/>
    <w:basedOn w:val="DefaultParagraphFont"/>
    <w:rsid w:val="006D74EA"/>
    <w:rPr>
      <w:rFonts w:ascii="Arial" w:hAnsi="Arial" w:cs="Arial"/>
      <w:noProof/>
      <w:sz w:val="24"/>
      <w:lang w:val="en-US"/>
    </w:rPr>
  </w:style>
  <w:style w:type="paragraph" w:customStyle="1" w:styleId="EndNoteBibliography2">
    <w:name w:val="EndNote Bibliography2"/>
    <w:basedOn w:val="Normal"/>
    <w:rsid w:val="006D74EA"/>
    <w:pPr>
      <w:spacing w:line="240" w:lineRule="auto"/>
    </w:pPr>
    <w:rPr>
      <w:rFonts w:cs="Arial"/>
      <w:noProof/>
      <w:lang w:val="en-US"/>
    </w:rPr>
  </w:style>
  <w:style w:type="character" w:customStyle="1" w:styleId="EndNoteBibliographyChar1">
    <w:name w:val="EndNote Bibliography Char1"/>
    <w:basedOn w:val="DefaultParagraphFont"/>
    <w:rsid w:val="006D74EA"/>
    <w:rPr>
      <w:rFonts w:ascii="Arial" w:hAnsi="Arial" w:cs="Arial"/>
      <w:noProof/>
      <w:sz w:val="24"/>
      <w:lang w:val="en-US"/>
    </w:rPr>
  </w:style>
  <w:style w:type="paragraph" w:customStyle="1" w:styleId="EndNoteBibliographyTitle3">
    <w:name w:val="EndNote Bibliography Title3"/>
    <w:basedOn w:val="Normal"/>
    <w:rsid w:val="006D74EA"/>
    <w:pPr>
      <w:spacing w:after="0"/>
      <w:jc w:val="center"/>
    </w:pPr>
    <w:rPr>
      <w:rFonts w:cs="Arial"/>
      <w:noProof/>
      <w:lang w:val="en-US"/>
    </w:rPr>
  </w:style>
  <w:style w:type="paragraph" w:customStyle="1" w:styleId="EndNoteBibliography3">
    <w:name w:val="EndNote Bibliography3"/>
    <w:basedOn w:val="Normal"/>
    <w:rsid w:val="006D74EA"/>
    <w:pPr>
      <w:spacing w:line="240" w:lineRule="auto"/>
    </w:pPr>
    <w:rPr>
      <w:rFonts w:cs="Arial"/>
      <w:noProof/>
      <w:lang w:val="en-US"/>
    </w:rPr>
  </w:style>
  <w:style w:type="character" w:customStyle="1" w:styleId="NoSpacingChar1">
    <w:name w:val="No Spacing Char1"/>
    <w:aliases w:val="Table Char1"/>
    <w:basedOn w:val="DefaultParagraphFont"/>
    <w:uiPriority w:val="1"/>
    <w:rsid w:val="006D74EA"/>
    <w:rPr>
      <w:rFonts w:ascii="Arial" w:hAnsi="Arial"/>
      <w:sz w:val="24"/>
    </w:rPr>
  </w:style>
  <w:style w:type="paragraph" w:customStyle="1" w:styleId="MainText">
    <w:name w:val="Main Text"/>
    <w:basedOn w:val="Normal"/>
    <w:link w:val="MainTextChar"/>
    <w:rsid w:val="003A2CF4"/>
    <w:pPr>
      <w:spacing w:before="0" w:after="0"/>
      <w:jc w:val="left"/>
    </w:pPr>
    <w:rPr>
      <w:rFonts w:ascii="Times New Roman" w:eastAsia="MS Mincho" w:hAnsi="Times New Roman" w:cs="Times New Roman"/>
      <w:szCs w:val="24"/>
      <w:lang w:val="en-US" w:eastAsia="ja-JP"/>
    </w:rPr>
  </w:style>
  <w:style w:type="character" w:customStyle="1" w:styleId="MainTextChar">
    <w:name w:val="Main Text Char"/>
    <w:link w:val="MainText"/>
    <w:rsid w:val="003A2CF4"/>
    <w:rPr>
      <w:rFonts w:ascii="Times New Roman" w:eastAsia="MS Mincho" w:hAnsi="Times New Roman" w:cs="Times New Roman"/>
      <w:sz w:val="24"/>
      <w:szCs w:val="24"/>
      <w:lang w:val="en-US" w:eastAsia="ja-JP"/>
    </w:rPr>
  </w:style>
  <w:style w:type="paragraph" w:customStyle="1" w:styleId="Acknowledgements">
    <w:name w:val="Acknowledgements"/>
    <w:basedOn w:val="Normal"/>
    <w:rsid w:val="003A2CF4"/>
    <w:pPr>
      <w:spacing w:before="0" w:after="0" w:line="240" w:lineRule="auto"/>
      <w:jc w:val="left"/>
    </w:pPr>
    <w:rPr>
      <w:rFonts w:ascii="Times New Roman" w:eastAsia="MS Mincho" w:hAnsi="Times New Roman" w:cs="Times New Roman"/>
      <w:szCs w:val="24"/>
      <w:lang w:val="en-US" w:eastAsia="ja-JP"/>
    </w:rPr>
  </w:style>
  <w:style w:type="paragraph" w:styleId="NormalWeb">
    <w:name w:val="Normal (Web)"/>
    <w:basedOn w:val="Normal"/>
    <w:uiPriority w:val="99"/>
    <w:semiHidden/>
    <w:unhideWhenUsed/>
    <w:rsid w:val="0041478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E474D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727C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4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" Type="http://schemas.openxmlformats.org/officeDocument/2006/relationships/customXml" Target="../customXml/item2.xml"/><Relationship Id="rId16" Type="http://schemas.openxmlformats.org/officeDocument/2006/relationships/image" Target="media/image6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image" Target="media/image5.emf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EA13023E75B94FB4E236E5EF4ED356" ma:contentTypeVersion="11" ma:contentTypeDescription="Create a new document." ma:contentTypeScope="" ma:versionID="808432f7d5c4ae147985e7fab375d1d6">
  <xsd:schema xmlns:xsd="http://www.w3.org/2001/XMLSchema" xmlns:xs="http://www.w3.org/2001/XMLSchema" xmlns:p="http://schemas.microsoft.com/office/2006/metadata/properties" xmlns:ns3="26dade36-14ca-4890-8dfe-98e90156b7de" xmlns:ns4="1cfe8061-82c7-4184-9117-9f627f073f1f" targetNamespace="http://schemas.microsoft.com/office/2006/metadata/properties" ma:root="true" ma:fieldsID="1e6b5e725f89b846db9cab54c205da23" ns3:_="" ns4:_="">
    <xsd:import namespace="26dade36-14ca-4890-8dfe-98e90156b7de"/>
    <xsd:import namespace="1cfe8061-82c7-4184-9117-9f627f073f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ade36-14ca-4890-8dfe-98e90156b7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fe8061-82c7-4184-9117-9f627f073f1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D03FA-64D2-4F00-BFDA-4D51605F13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9938B7-B89D-4C01-A167-72D2D18DE6C6}">
  <ds:schemaRefs>
    <ds:schemaRef ds:uri="1cfe8061-82c7-4184-9117-9f627f073f1f"/>
    <ds:schemaRef ds:uri="http://schemas.microsoft.com/office/2006/documentManagement/types"/>
    <ds:schemaRef ds:uri="http://purl.org/dc/dcmitype/"/>
    <ds:schemaRef ds:uri="http://purl.org/dc/elements/1.1/"/>
    <ds:schemaRef ds:uri="26dade36-14ca-4890-8dfe-98e90156b7de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B70F2B1-8BEA-470C-849A-16BC7D4FD1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dade36-14ca-4890-8dfe-98e90156b7de"/>
    <ds:schemaRef ds:uri="1cfe8061-82c7-4184-9117-9f627f073f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98BA2F-0774-4427-96BF-D53B8349B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Nottingham</Company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Alastair Breen</dc:creator>
  <cp:keywords/>
  <dc:description/>
  <cp:lastModifiedBy>Mel Phimester</cp:lastModifiedBy>
  <cp:revision>2</cp:revision>
  <cp:lastPrinted>2019-07-23T13:40:00Z</cp:lastPrinted>
  <dcterms:created xsi:type="dcterms:W3CDTF">2019-11-20T00:25:00Z</dcterms:created>
  <dcterms:modified xsi:type="dcterms:W3CDTF">2019-11-20T00:25:00Z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0x0101001AEA13023E75B94FB4E236E5EF4ED356</vt:lpwstr>
  </property>
</Properties>
</file>