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1BE1" w14:textId="3388D80E" w:rsidR="005563D0" w:rsidRPr="00D267FB" w:rsidRDefault="005563D0" w:rsidP="005563D0">
      <w:pPr>
        <w:widowControl w:val="0"/>
        <w:rPr>
          <w:rFonts w:cs="Arial"/>
        </w:rPr>
      </w:pPr>
      <w:r>
        <w:rPr>
          <w:rFonts w:cs="Arial"/>
          <w:b/>
          <w:bCs/>
        </w:rPr>
        <w:t>Supplementary t</w:t>
      </w:r>
      <w:r w:rsidRPr="00D267FB">
        <w:rPr>
          <w:rFonts w:cs="Arial"/>
          <w:b/>
          <w:bCs/>
        </w:rPr>
        <w:t xml:space="preserve">able </w:t>
      </w:r>
      <w:r w:rsidR="008932DA">
        <w:rPr>
          <w:rFonts w:cs="Arial"/>
          <w:b/>
          <w:bCs/>
          <w:lang w:eastAsia="ja-JP"/>
        </w:rPr>
        <w:t>1</w:t>
      </w:r>
      <w:r w:rsidRPr="006023B8">
        <w:t xml:space="preserve"> </w:t>
      </w:r>
      <w:r w:rsidRPr="006023B8">
        <w:rPr>
          <w:rFonts w:cs="Arial"/>
        </w:rPr>
        <w:t xml:space="preserve">Relationship between serum AAT levels and the </w:t>
      </w:r>
      <w:r>
        <w:rPr>
          <w:rFonts w:cs="Arial"/>
        </w:rPr>
        <w:t xml:space="preserve">causes of mortality </w:t>
      </w:r>
      <w:r w:rsidRPr="006023B8">
        <w:rPr>
          <w:rFonts w:cs="Arial"/>
        </w:rPr>
        <w:t xml:space="preserve">of the subjects with COPD </w:t>
      </w:r>
      <w:r>
        <w:rPr>
          <w:rFonts w:cs="Arial"/>
        </w:rPr>
        <w:t>during entire 10 years</w:t>
      </w:r>
    </w:p>
    <w:p w14:paraId="407D4C1F" w14:textId="77777777" w:rsidR="005563D0" w:rsidRPr="00D267FB" w:rsidRDefault="005563D0" w:rsidP="005563D0">
      <w:pPr>
        <w:widowControl w:val="0"/>
        <w:rPr>
          <w:rFonts w:cs="Arial"/>
        </w:rPr>
      </w:pPr>
    </w:p>
    <w:tbl>
      <w:tblPr>
        <w:tblW w:w="5469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5"/>
        <w:gridCol w:w="1671"/>
        <w:gridCol w:w="1944"/>
        <w:gridCol w:w="1682"/>
      </w:tblGrid>
      <w:tr w:rsidR="00BD773B" w:rsidRPr="006023B8" w14:paraId="324CCC88" w14:textId="77777777" w:rsidTr="001C7FE6">
        <w:trPr>
          <w:jc w:val="center"/>
        </w:trPr>
        <w:tc>
          <w:tcPr>
            <w:tcW w:w="2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2BF" w14:textId="77777777" w:rsidR="00BD773B" w:rsidRPr="006023B8" w:rsidRDefault="00BD773B" w:rsidP="002F7AFC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8ED" w14:textId="77777777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 w:rsidRPr="006023B8">
              <w:rPr>
                <w:rFonts w:cs="Arial"/>
                <w:szCs w:val="20"/>
              </w:rPr>
              <w:t>AAT &lt;116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3724" w14:textId="77777777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 w:rsidRPr="006023B8">
              <w:rPr>
                <w:rFonts w:cs="Arial"/>
                <w:szCs w:val="20"/>
              </w:rPr>
              <w:t>AAT 116 to ≤141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7CA" w14:textId="77777777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 w:rsidRPr="006023B8">
              <w:rPr>
                <w:rFonts w:cs="Arial"/>
                <w:szCs w:val="20"/>
              </w:rPr>
              <w:t>AAT &gt;141</w:t>
            </w:r>
          </w:p>
        </w:tc>
      </w:tr>
      <w:tr w:rsidR="00BD773B" w:rsidRPr="006023B8" w14:paraId="3341F279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5D8A" w14:textId="348285EA" w:rsidR="00BD773B" w:rsidRPr="006023B8" w:rsidRDefault="00BD773B" w:rsidP="002F7AFC">
            <w:pPr>
              <w:widowControl w:val="0"/>
              <w:rPr>
                <w:rFonts w:cs="Arial"/>
                <w:szCs w:val="20"/>
              </w:rPr>
            </w:pPr>
            <w:r w:rsidRPr="006023B8">
              <w:rPr>
                <w:rFonts w:cs="Arial"/>
                <w:szCs w:val="20"/>
              </w:rPr>
              <w:t xml:space="preserve">Number of </w:t>
            </w:r>
            <w:r>
              <w:rPr>
                <w:rFonts w:cs="Arial"/>
                <w:szCs w:val="20"/>
              </w:rPr>
              <w:t>all mortalities, N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2B2" w14:textId="4A5CD1D2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>2</w:t>
            </w:r>
            <w:r>
              <w:rPr>
                <w:rFonts w:cs="Arial"/>
                <w:szCs w:val="20"/>
                <w:lang w:eastAsia="ja-JP"/>
              </w:rPr>
              <w:t>2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54F27" w14:textId="44367D32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54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DA78DD" w14:textId="3D515D8E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>3</w:t>
            </w:r>
            <w:r>
              <w:rPr>
                <w:rFonts w:cs="Arial"/>
                <w:szCs w:val="20"/>
                <w:lang w:eastAsia="ja-JP"/>
              </w:rPr>
              <w:t>6</w:t>
            </w:r>
          </w:p>
        </w:tc>
      </w:tr>
      <w:tr w:rsidR="00BD773B" w:rsidRPr="006023B8" w14:paraId="7879DB1B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3FFCA60" w14:textId="6812FCEE" w:rsidR="00BD773B" w:rsidRPr="006023B8" w:rsidRDefault="00BD773B" w:rsidP="005563D0">
            <w:pPr>
              <w:widowControl w:val="0"/>
              <w:ind w:firstLineChars="100" w:firstLine="20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Respiratory disease</w:t>
            </w:r>
            <w:r w:rsidR="00DB05E1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, N (%)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03841E" w14:textId="64191B17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10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45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03211" w14:textId="22A3EC23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>1</w:t>
            </w:r>
            <w:r>
              <w:rPr>
                <w:rFonts w:cs="Arial"/>
                <w:szCs w:val="20"/>
                <w:lang w:eastAsia="ja-JP"/>
              </w:rPr>
              <w:t>6 (30)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5BD6E60" w14:textId="653DA6E2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010483">
              <w:rPr>
                <w:rFonts w:cs="Arial"/>
                <w:szCs w:val="20"/>
              </w:rPr>
              <w:t>9</w:t>
            </w:r>
            <w:r w:rsidRPr="006023B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="00010483">
              <w:rPr>
                <w:rFonts w:cs="Arial"/>
                <w:szCs w:val="20"/>
              </w:rPr>
              <w:t>53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BD773B" w:rsidRPr="006023B8" w14:paraId="6827D349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D780A2" w14:textId="4D79EDE4" w:rsidR="00BD773B" w:rsidRPr="006023B8" w:rsidRDefault="00BD773B" w:rsidP="002F7AFC">
            <w:pPr>
              <w:widowControl w:val="0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 xml:space="preserve"> </w:t>
            </w:r>
            <w:r>
              <w:rPr>
                <w:rFonts w:cs="Arial"/>
                <w:szCs w:val="20"/>
                <w:lang w:eastAsia="ja-JP"/>
              </w:rPr>
              <w:t xml:space="preserve"> Lung cancer, N (%)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6EC15B" w14:textId="5510BC85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5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23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CBFAA" w14:textId="4F73DB78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Pr="006023B8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24</w:t>
            </w:r>
            <w:r w:rsidRPr="006023B8">
              <w:rPr>
                <w:rFonts w:cs="Arial"/>
                <w:szCs w:val="20"/>
              </w:rPr>
              <w:t>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519D0B" w14:textId="54178BB6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 </w:t>
            </w:r>
            <w:r w:rsidR="00BD773B" w:rsidRPr="006023B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17</w:t>
            </w:r>
            <w:r w:rsidR="00BD773B" w:rsidRPr="006023B8">
              <w:rPr>
                <w:rFonts w:cs="Arial"/>
                <w:szCs w:val="20"/>
              </w:rPr>
              <w:t>)</w:t>
            </w:r>
          </w:p>
        </w:tc>
      </w:tr>
      <w:tr w:rsidR="00BD773B" w:rsidRPr="006023B8" w14:paraId="3B9BBA53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DD66D0" w14:textId="1E820A82" w:rsidR="00BD773B" w:rsidRDefault="00BD773B" w:rsidP="002F7AFC">
            <w:pPr>
              <w:widowControl w:val="0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 xml:space="preserve"> </w:t>
            </w:r>
            <w:r>
              <w:rPr>
                <w:rFonts w:cs="Arial"/>
                <w:szCs w:val="20"/>
                <w:lang w:eastAsia="ja-JP"/>
              </w:rPr>
              <w:t xml:space="preserve"> Other cancer, N (%)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BDF221" w14:textId="2A0D8CE0" w:rsidR="00BD773B" w:rsidRDefault="00592ADE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3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14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EE183" w14:textId="15CB315B" w:rsidR="00BD773B" w:rsidRDefault="00BD773B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>8</w:t>
            </w:r>
            <w:r>
              <w:rPr>
                <w:rFonts w:cs="Arial"/>
                <w:szCs w:val="20"/>
                <w:lang w:eastAsia="ja-JP"/>
              </w:rPr>
              <w:t xml:space="preserve"> (15)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1E2C70" w14:textId="6207669C" w:rsidR="00BD773B" w:rsidRDefault="00592ADE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7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19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</w:tr>
      <w:tr w:rsidR="00BD773B" w:rsidRPr="006023B8" w14:paraId="22F29997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E17F72" w14:textId="292413A9" w:rsidR="00BD773B" w:rsidRPr="006023B8" w:rsidRDefault="00BD773B" w:rsidP="002F7AFC">
            <w:pPr>
              <w:widowControl w:val="0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 xml:space="preserve"> </w:t>
            </w:r>
            <w:r>
              <w:rPr>
                <w:rFonts w:cs="Arial"/>
                <w:szCs w:val="20"/>
                <w:lang w:eastAsia="ja-JP"/>
              </w:rPr>
              <w:t xml:space="preserve"> Cardiovascular disease</w:t>
            </w:r>
            <w:r w:rsidR="00DB05E1">
              <w:rPr>
                <w:rFonts w:cs="Arial"/>
                <w:szCs w:val="20"/>
                <w:lang w:eastAsia="ja-JP"/>
              </w:rPr>
              <w:t>s</w:t>
            </w:r>
            <w:r>
              <w:rPr>
                <w:rFonts w:cs="Arial"/>
                <w:szCs w:val="20"/>
                <w:lang w:eastAsia="ja-JP"/>
              </w:rPr>
              <w:t>, N (%)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E30FC9" w14:textId="78154B3D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1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5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13D8D" w14:textId="4C156F40" w:rsidR="00BD773B" w:rsidRPr="006023B8" w:rsidRDefault="00BD773B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 w:hint="eastAsia"/>
                <w:szCs w:val="20"/>
                <w:lang w:eastAsia="ja-JP"/>
              </w:rPr>
              <w:t>9</w:t>
            </w:r>
            <w:r>
              <w:rPr>
                <w:rFonts w:cs="Arial"/>
                <w:szCs w:val="20"/>
                <w:lang w:eastAsia="ja-JP"/>
              </w:rPr>
              <w:t xml:space="preserve"> (17)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033884" w14:textId="0293851C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2</w:t>
            </w:r>
            <w:r w:rsidR="00BD773B">
              <w:rPr>
                <w:rFonts w:cs="Arial"/>
                <w:szCs w:val="20"/>
                <w:lang w:eastAsia="ja-JP"/>
              </w:rPr>
              <w:t xml:space="preserve"> (</w:t>
            </w:r>
            <w:r>
              <w:rPr>
                <w:rFonts w:cs="Arial"/>
                <w:szCs w:val="20"/>
                <w:lang w:eastAsia="ja-JP"/>
              </w:rPr>
              <w:t>6</w:t>
            </w:r>
            <w:r w:rsidR="00BD773B">
              <w:rPr>
                <w:rFonts w:cs="Arial"/>
                <w:szCs w:val="20"/>
                <w:lang w:eastAsia="ja-JP"/>
              </w:rPr>
              <w:t>)</w:t>
            </w:r>
          </w:p>
        </w:tc>
      </w:tr>
      <w:tr w:rsidR="00BD773B" w:rsidRPr="006023B8" w14:paraId="7313014B" w14:textId="77777777" w:rsidTr="001C7FE6">
        <w:trPr>
          <w:jc w:val="center"/>
        </w:trPr>
        <w:tc>
          <w:tcPr>
            <w:tcW w:w="2153" w:type="pct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FFAF744" w14:textId="6508B52C" w:rsidR="00BD773B" w:rsidRPr="006023B8" w:rsidRDefault="00BD773B" w:rsidP="005563D0">
            <w:pPr>
              <w:widowControl w:val="0"/>
              <w:ind w:firstLineChars="100" w:firstLine="200"/>
              <w:rPr>
                <w:rFonts w:cs="Arial"/>
                <w:szCs w:val="20"/>
                <w:lang w:eastAsia="ja-JP"/>
              </w:rPr>
            </w:pPr>
            <w:r>
              <w:rPr>
                <w:rFonts w:cs="Arial"/>
                <w:szCs w:val="20"/>
                <w:lang w:eastAsia="ja-JP"/>
              </w:rPr>
              <w:t>Other reason</w:t>
            </w:r>
            <w:r w:rsidR="004A4C8C">
              <w:rPr>
                <w:rFonts w:cs="Arial"/>
                <w:szCs w:val="20"/>
                <w:lang w:eastAsia="ja-JP"/>
              </w:rPr>
              <w:t>s</w:t>
            </w:r>
            <w:r>
              <w:rPr>
                <w:rFonts w:cs="Arial"/>
                <w:szCs w:val="20"/>
                <w:lang w:eastAsia="ja-JP"/>
              </w:rPr>
              <w:t>, N (%)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CDB7E" w14:textId="2A165F1D" w:rsidR="00BD773B" w:rsidRPr="006023B8" w:rsidRDefault="00592ADE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BD773B" w:rsidRPr="006023B8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14</w:t>
            </w:r>
            <w:r w:rsidR="00BD773B" w:rsidRPr="006023B8">
              <w:rPr>
                <w:rFonts w:cs="Arial"/>
                <w:szCs w:val="20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7147" w14:textId="18ED0DBB" w:rsidR="00BD773B" w:rsidRPr="006023B8" w:rsidRDefault="00592ADE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BD773B" w:rsidRPr="006023B8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15</w:t>
            </w:r>
            <w:r w:rsidR="00BD773B" w:rsidRPr="006023B8">
              <w:rPr>
                <w:rFonts w:cs="Arial"/>
                <w:szCs w:val="20"/>
              </w:rPr>
              <w:t>)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F77FA" w14:textId="47C23E4D" w:rsidR="00BD773B" w:rsidRPr="006023B8" w:rsidRDefault="00010483" w:rsidP="001C7FE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BD773B" w:rsidRPr="006023B8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6</w:t>
            </w:r>
            <w:r w:rsidR="00BD773B" w:rsidRPr="006023B8">
              <w:rPr>
                <w:rFonts w:cs="Arial"/>
                <w:szCs w:val="20"/>
              </w:rPr>
              <w:t>)</w:t>
            </w:r>
          </w:p>
        </w:tc>
      </w:tr>
    </w:tbl>
    <w:p w14:paraId="5B677C79" w14:textId="12CDAD85" w:rsidR="005563D0" w:rsidRDefault="00BD773B">
      <w:r w:rsidRPr="00BD773B">
        <w:rPr>
          <w:rFonts w:cs="Arial"/>
          <w:szCs w:val="20"/>
        </w:rPr>
        <w:t xml:space="preserve">p = 0.34 by </w:t>
      </w:r>
      <w:r w:rsidR="008B3E84">
        <w:rPr>
          <w:rFonts w:cs="Arial"/>
          <w:szCs w:val="20"/>
        </w:rPr>
        <w:t>Fisher’s exact</w:t>
      </w:r>
      <w:r w:rsidR="008B3E84" w:rsidRPr="006023B8">
        <w:rPr>
          <w:rFonts w:cs="Arial"/>
          <w:szCs w:val="20"/>
        </w:rPr>
        <w:t xml:space="preserve"> test</w:t>
      </w:r>
    </w:p>
    <w:p w14:paraId="43AA0B30" w14:textId="529E531B" w:rsidR="005563D0" w:rsidRDefault="005563D0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 w:rsidRPr="006023B8">
        <w:rPr>
          <w:rFonts w:cs="Arial"/>
          <w:szCs w:val="20"/>
        </w:rPr>
        <w:t>AAT, alpha-1 antitrypsin</w:t>
      </w:r>
    </w:p>
    <w:p w14:paraId="1EE72228" w14:textId="241608DD" w:rsidR="00460ABB" w:rsidRDefault="00460ABB">
      <w:pPr>
        <w:rPr>
          <w:rFonts w:cs="Arial"/>
          <w:szCs w:val="20"/>
        </w:rPr>
      </w:pPr>
    </w:p>
    <w:p w14:paraId="6A497A19" w14:textId="4CE8FF12" w:rsidR="0059089C" w:rsidRPr="0059089C" w:rsidRDefault="00460ABB" w:rsidP="0059089C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  <w:r w:rsidR="0059089C">
        <w:rPr>
          <w:rFonts w:cs="Arial"/>
          <w:b/>
          <w:bCs/>
          <w:noProof/>
        </w:rPr>
        <w:lastRenderedPageBreak/>
        <w:drawing>
          <wp:inline distT="0" distB="0" distL="0" distR="0" wp14:anchorId="738229F6" wp14:editId="7253F735">
            <wp:extent cx="4026293" cy="301972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_Nov_2019_21_Nov_2019_Supplementary_figure_1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82" cy="303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3FB9" w14:textId="651760CA" w:rsidR="0059089C" w:rsidRDefault="0059089C" w:rsidP="00460ABB">
      <w:pPr>
        <w:widowControl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70ABC00D" wp14:editId="3F316CEC">
            <wp:extent cx="4456090" cy="334206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_Nov_2019_21_Nov_2019_Supplementary_figure_1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897" cy="338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9E28" w14:textId="764A32DD" w:rsidR="00460ABB" w:rsidRPr="005F3F70" w:rsidRDefault="00460ABB" w:rsidP="00460ABB">
      <w:pPr>
        <w:widowControl w:val="0"/>
        <w:rPr>
          <w:rFonts w:cs="Arial"/>
          <w:color w:val="FF0000"/>
        </w:rPr>
      </w:pPr>
      <w:r>
        <w:rPr>
          <w:rFonts w:cs="Arial"/>
          <w:b/>
          <w:bCs/>
        </w:rPr>
        <w:t>Supplementary f</w:t>
      </w:r>
      <w:r w:rsidRPr="00D267FB">
        <w:rPr>
          <w:rFonts w:cs="Arial"/>
          <w:b/>
          <w:bCs/>
        </w:rPr>
        <w:t xml:space="preserve">igure </w:t>
      </w:r>
      <w:r>
        <w:rPr>
          <w:rFonts w:cs="Arial"/>
          <w:b/>
          <w:bCs/>
        </w:rPr>
        <w:t>1</w:t>
      </w:r>
      <w:r w:rsidRPr="00D267FB">
        <w:rPr>
          <w:rFonts w:cs="Arial"/>
        </w:rPr>
        <w:t xml:space="preserve"> </w:t>
      </w:r>
      <w:bookmarkStart w:id="0" w:name="_Hlk24313527"/>
      <w:r>
        <w:rPr>
          <w:rFonts w:cs="Arial"/>
        </w:rPr>
        <w:t xml:space="preserve">Spearman’s correlations between </w:t>
      </w:r>
      <w:r w:rsidRPr="008D210C">
        <w:rPr>
          <w:rFonts w:cs="Arial"/>
        </w:rPr>
        <w:t>serum AAT level</w:t>
      </w:r>
      <w:r>
        <w:rPr>
          <w:rFonts w:cs="Arial"/>
        </w:rPr>
        <w:t>s and</w:t>
      </w:r>
      <w:bookmarkEnd w:id="0"/>
      <w:r>
        <w:rPr>
          <w:rFonts w:cs="Arial"/>
        </w:rPr>
        <w:t xml:space="preserve"> clinical parameters.</w:t>
      </w:r>
    </w:p>
    <w:p w14:paraId="2682402C" w14:textId="77777777" w:rsidR="00460ABB" w:rsidRPr="00D267FB" w:rsidRDefault="00460ABB" w:rsidP="00460ABB">
      <w:pPr>
        <w:widowControl w:val="0"/>
      </w:pPr>
      <w:r w:rsidRPr="008D210C">
        <w:t xml:space="preserve">(A) </w:t>
      </w:r>
      <w:r>
        <w:t xml:space="preserve">Body mass index (ρ = -0.21, p &lt; 0.01) </w:t>
      </w:r>
      <w:r w:rsidRPr="008D210C">
        <w:t xml:space="preserve">and (B) </w:t>
      </w:r>
      <w:r>
        <w:t>CT emphysema score (ρ = 0.15, p = 0.01)</w:t>
      </w:r>
    </w:p>
    <w:p w14:paraId="6DE49114" w14:textId="77777777" w:rsidR="00460ABB" w:rsidRDefault="00460ABB" w:rsidP="00460ABB">
      <w:r w:rsidRPr="008D210C">
        <w:rPr>
          <w:b/>
          <w:bCs/>
        </w:rPr>
        <w:t>Abbreviations:</w:t>
      </w:r>
      <w:r w:rsidRPr="008D210C">
        <w:t xml:space="preserve"> AAT, alpha-1 antitrypsin</w:t>
      </w:r>
      <w:r>
        <w:t>; CT, computed tomography</w:t>
      </w:r>
    </w:p>
    <w:p w14:paraId="749E95D6" w14:textId="77777777" w:rsidR="00460ABB" w:rsidRDefault="00460ABB" w:rsidP="00460ABB"/>
    <w:p w14:paraId="02E73067" w14:textId="0CE86235" w:rsidR="00460ABB" w:rsidRDefault="0059089C" w:rsidP="00460ABB">
      <w:r>
        <w:rPr>
          <w:noProof/>
        </w:rPr>
        <w:drawing>
          <wp:inline distT="0" distB="0" distL="0" distR="0" wp14:anchorId="5F811F4E" wp14:editId="37305A3C">
            <wp:extent cx="5400040" cy="4050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9_Nov_2019_21_Nov_2019_Supplementary_figure_2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C3EF4" w14:textId="431A1A5F" w:rsidR="0059089C" w:rsidRDefault="0059089C" w:rsidP="00460ABB">
      <w:r>
        <w:rPr>
          <w:noProof/>
        </w:rPr>
        <w:lastRenderedPageBreak/>
        <w:drawing>
          <wp:inline distT="0" distB="0" distL="0" distR="0" wp14:anchorId="5B727DDC" wp14:editId="65FC0E83">
            <wp:extent cx="5400040" cy="40500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_Nov_2019_21_Nov_2019_Supplementary_figure_2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EE8328E" w14:textId="77777777" w:rsidR="0059089C" w:rsidRDefault="00460ABB" w:rsidP="00460ABB">
      <w:pPr>
        <w:widowControl w:val="0"/>
        <w:rPr>
          <w:rFonts w:cs="Arial"/>
        </w:rPr>
      </w:pPr>
      <w:r>
        <w:rPr>
          <w:rFonts w:cs="Arial"/>
          <w:b/>
          <w:bCs/>
        </w:rPr>
        <w:t>Supplementary f</w:t>
      </w:r>
      <w:r w:rsidRPr="00D267FB">
        <w:rPr>
          <w:rFonts w:cs="Arial"/>
          <w:b/>
          <w:bCs/>
        </w:rPr>
        <w:t xml:space="preserve">igure </w:t>
      </w:r>
      <w:r>
        <w:rPr>
          <w:rFonts w:cs="Arial"/>
          <w:b/>
          <w:bCs/>
        </w:rPr>
        <w:t>2</w:t>
      </w:r>
      <w:r w:rsidRPr="00D267FB">
        <w:rPr>
          <w:rFonts w:cs="Arial"/>
        </w:rPr>
        <w:t xml:space="preserve"> </w:t>
      </w:r>
      <w:r>
        <w:rPr>
          <w:rFonts w:cs="Arial"/>
        </w:rPr>
        <w:t xml:space="preserve">Spearman’s correlations between </w:t>
      </w:r>
      <w:r w:rsidRPr="008D210C">
        <w:rPr>
          <w:rFonts w:cs="Arial"/>
        </w:rPr>
        <w:t>serum AAT level</w:t>
      </w:r>
      <w:r>
        <w:rPr>
          <w:rFonts w:cs="Arial"/>
        </w:rPr>
        <w:t xml:space="preserve">s and other </w:t>
      </w:r>
    </w:p>
    <w:p w14:paraId="7A38840E" w14:textId="550293AD" w:rsidR="00460ABB" w:rsidRPr="005F3F70" w:rsidRDefault="00460ABB" w:rsidP="00460ABB">
      <w:pPr>
        <w:widowControl w:val="0"/>
        <w:rPr>
          <w:rFonts w:cs="Arial"/>
          <w:color w:val="FF0000"/>
        </w:rPr>
      </w:pPr>
      <w:r>
        <w:rPr>
          <w:rFonts w:cs="Arial"/>
        </w:rPr>
        <w:t>inflammatory markers.</w:t>
      </w:r>
    </w:p>
    <w:p w14:paraId="652F0678" w14:textId="77777777" w:rsidR="00460ABB" w:rsidRPr="00D267FB" w:rsidRDefault="00460ABB" w:rsidP="00460ABB">
      <w:pPr>
        <w:widowControl w:val="0"/>
      </w:pPr>
      <w:r w:rsidRPr="008D210C">
        <w:t xml:space="preserve">(A) </w:t>
      </w:r>
      <w:r>
        <w:t>C-reactive protein (ρ = 0.20, p = 0.001), (B)</w:t>
      </w:r>
      <w:r w:rsidRPr="008D210C">
        <w:t xml:space="preserve"> </w:t>
      </w:r>
      <w:r>
        <w:t>haptoglobin (ρ = 0.18, p = 0.003), (C) blood neutrophil counts (ρ = 0.16, p = 0.006)</w:t>
      </w:r>
    </w:p>
    <w:p w14:paraId="58182466" w14:textId="77777777" w:rsidR="00460ABB" w:rsidRDefault="00460ABB" w:rsidP="00460ABB">
      <w:r w:rsidRPr="008D210C">
        <w:rPr>
          <w:b/>
          <w:bCs/>
        </w:rPr>
        <w:t>Abbreviations:</w:t>
      </w:r>
      <w:r w:rsidRPr="008D210C">
        <w:t xml:space="preserve"> AAT, alpha-1 antitrypsin</w:t>
      </w:r>
      <w:r>
        <w:t>; CRP. C-reactive protein</w:t>
      </w:r>
    </w:p>
    <w:p w14:paraId="31395218" w14:textId="77777777" w:rsidR="00460ABB" w:rsidRDefault="00460ABB" w:rsidP="00460ABB"/>
    <w:p w14:paraId="371DDF33" w14:textId="77777777" w:rsidR="00460ABB" w:rsidRDefault="00460ABB"/>
    <w:sectPr w:rsidR="00460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36DE8" w14:textId="77777777" w:rsidR="00804118" w:rsidRDefault="00804118" w:rsidP="002B7237">
      <w:pPr>
        <w:spacing w:line="240" w:lineRule="auto"/>
      </w:pPr>
      <w:r>
        <w:separator/>
      </w:r>
    </w:p>
  </w:endnote>
  <w:endnote w:type="continuationSeparator" w:id="0">
    <w:p w14:paraId="36C60D77" w14:textId="77777777" w:rsidR="00804118" w:rsidRDefault="00804118" w:rsidP="002B7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044B4" w14:textId="77777777" w:rsidR="00804118" w:rsidRDefault="00804118" w:rsidP="002B7237">
      <w:pPr>
        <w:spacing w:line="240" w:lineRule="auto"/>
      </w:pPr>
      <w:r>
        <w:separator/>
      </w:r>
    </w:p>
  </w:footnote>
  <w:footnote w:type="continuationSeparator" w:id="0">
    <w:p w14:paraId="13FC379E" w14:textId="77777777" w:rsidR="00804118" w:rsidRDefault="00804118" w:rsidP="002B7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CA"/>
    <w:rsid w:val="0000133D"/>
    <w:rsid w:val="00010483"/>
    <w:rsid w:val="000351F5"/>
    <w:rsid w:val="001C7FE6"/>
    <w:rsid w:val="002951BF"/>
    <w:rsid w:val="002B7237"/>
    <w:rsid w:val="003F13FA"/>
    <w:rsid w:val="00460ABB"/>
    <w:rsid w:val="004A4C8C"/>
    <w:rsid w:val="005208BC"/>
    <w:rsid w:val="00556169"/>
    <w:rsid w:val="005563D0"/>
    <w:rsid w:val="0059089C"/>
    <w:rsid w:val="00592ADE"/>
    <w:rsid w:val="00603108"/>
    <w:rsid w:val="00735CCA"/>
    <w:rsid w:val="0077776F"/>
    <w:rsid w:val="007B3564"/>
    <w:rsid w:val="00804118"/>
    <w:rsid w:val="008932DA"/>
    <w:rsid w:val="008B3E84"/>
    <w:rsid w:val="009D36FE"/>
    <w:rsid w:val="00BD773B"/>
    <w:rsid w:val="00C4361A"/>
    <w:rsid w:val="00D52FC5"/>
    <w:rsid w:val="00DB05E1"/>
    <w:rsid w:val="00DC6071"/>
    <w:rsid w:val="00E6617F"/>
    <w:rsid w:val="00EA381C"/>
    <w:rsid w:val="00F34DEA"/>
    <w:rsid w:val="00F51D34"/>
    <w:rsid w:val="00FB7273"/>
    <w:rsid w:val="00FC0685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7355B1"/>
  <w15:chartTrackingRefBased/>
  <w15:docId w15:val="{6FA1D19F-5D7E-4ADA-BF46-FE40BFDC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CCA"/>
    <w:pPr>
      <w:spacing w:line="480" w:lineRule="auto"/>
    </w:pPr>
    <w:rPr>
      <w:rFonts w:ascii="Arial" w:eastAsia="Yu Mincho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23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7237"/>
    <w:rPr>
      <w:rFonts w:ascii="Arial" w:eastAsia="Yu Mincho" w:hAnsi="Arial" w:cs="Times New Roman"/>
      <w:kern w:val="0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723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7237"/>
    <w:rPr>
      <w:rFonts w:ascii="Arial" w:eastAsia="Yu Mincho" w:hAnsi="Arial" w:cs="Times New Roman"/>
      <w:kern w:val="0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73B"/>
    <w:pPr>
      <w:spacing w:line="240" w:lineRule="auto"/>
    </w:pPr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3B"/>
    <w:rPr>
      <w:rFonts w:ascii="MS Mincho" w:eastAsia="MS Mincho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50706-813D-4AA8-BA55-F258F2DB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9E174-4250-43F5-95B9-E00C8D99E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55AF1-C072-441D-9068-848331B1DE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Nozomu Takei</dc:creator>
  <cp:keywords/>
  <dc:description/>
  <cp:lastModifiedBy>Tania Olliver</cp:lastModifiedBy>
  <cp:revision>2</cp:revision>
  <dcterms:created xsi:type="dcterms:W3CDTF">2019-12-03T03:09:00Z</dcterms:created>
  <dcterms:modified xsi:type="dcterms:W3CDTF">2019-12-03T03:09:00Z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