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818DC" w14:textId="77777777" w:rsidR="007B4CFE" w:rsidRPr="00FA51DA" w:rsidRDefault="007B4CFE" w:rsidP="007B4CFE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FA51DA">
        <w:rPr>
          <w:rFonts w:ascii="Arial" w:hAnsi="Arial" w:cs="Arial"/>
          <w:b/>
          <w:color w:val="000000"/>
          <w:sz w:val="32"/>
          <w:szCs w:val="32"/>
        </w:rPr>
        <w:t>Appendix 1</w:t>
      </w:r>
    </w:p>
    <w:p w14:paraId="2A4EB239" w14:textId="77777777" w:rsidR="007B4CFE" w:rsidRPr="00FA51DA" w:rsidRDefault="007B4CFE" w:rsidP="007B4CFE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81809C1" w14:textId="77777777" w:rsidR="007B4CFE" w:rsidRPr="00FA51DA" w:rsidRDefault="007B4CFE" w:rsidP="007B4CF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FA51DA">
        <w:rPr>
          <w:rFonts w:ascii="Arial" w:hAnsi="Arial" w:cs="Arial"/>
          <w:color w:val="000000"/>
          <w:sz w:val="20"/>
          <w:szCs w:val="20"/>
        </w:rPr>
        <w:t>Please fill in the following details, all of which shall be kept confidential.</w:t>
      </w:r>
    </w:p>
    <w:p w14:paraId="3D3AEACF" w14:textId="77777777" w:rsidR="007B4CFE" w:rsidRPr="00FA51DA" w:rsidRDefault="007B4CFE" w:rsidP="007B4CF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FA51DA">
        <w:rPr>
          <w:rFonts w:ascii="Arial" w:hAnsi="Arial" w:cs="Arial"/>
          <w:color w:val="000000"/>
          <w:sz w:val="20"/>
          <w:szCs w:val="20"/>
        </w:rPr>
        <w:t>Name:</w:t>
      </w:r>
      <w:r w:rsidRPr="00FA51DA">
        <w:rPr>
          <w:rFonts w:ascii="Arial" w:hAnsi="Arial" w:cs="Arial"/>
          <w:color w:val="000000"/>
          <w:sz w:val="20"/>
          <w:szCs w:val="20"/>
        </w:rPr>
        <w:tab/>
      </w:r>
      <w:r w:rsidRPr="00FA51DA">
        <w:rPr>
          <w:rFonts w:ascii="Arial" w:hAnsi="Arial" w:cs="Arial"/>
          <w:color w:val="000000"/>
          <w:sz w:val="20"/>
          <w:szCs w:val="20"/>
        </w:rPr>
        <w:tab/>
      </w:r>
      <w:r w:rsidRPr="00FA51DA">
        <w:rPr>
          <w:rFonts w:ascii="Arial" w:hAnsi="Arial" w:cs="Arial"/>
          <w:color w:val="000000"/>
          <w:sz w:val="20"/>
          <w:szCs w:val="20"/>
        </w:rPr>
        <w:tab/>
      </w:r>
      <w:r w:rsidRPr="00FA51DA">
        <w:rPr>
          <w:rFonts w:ascii="Arial" w:hAnsi="Arial" w:cs="Arial"/>
          <w:color w:val="000000"/>
          <w:sz w:val="20"/>
          <w:szCs w:val="20"/>
        </w:rPr>
        <w:tab/>
      </w:r>
      <w:r w:rsidRPr="00FA51DA">
        <w:rPr>
          <w:rFonts w:ascii="Arial" w:hAnsi="Arial" w:cs="Arial"/>
          <w:color w:val="000000"/>
          <w:sz w:val="20"/>
          <w:szCs w:val="20"/>
        </w:rPr>
        <w:tab/>
      </w:r>
      <w:r w:rsidRPr="00FA51DA">
        <w:rPr>
          <w:rFonts w:ascii="Arial" w:hAnsi="Arial" w:cs="Arial"/>
          <w:color w:val="000000"/>
          <w:sz w:val="20"/>
          <w:szCs w:val="20"/>
        </w:rPr>
        <w:tab/>
      </w:r>
      <w:r w:rsidRPr="00FA51DA">
        <w:rPr>
          <w:rFonts w:ascii="Arial" w:hAnsi="Arial" w:cs="Arial"/>
          <w:color w:val="000000"/>
          <w:sz w:val="20"/>
          <w:szCs w:val="20"/>
        </w:rPr>
        <w:tab/>
        <w:t>Date:</w:t>
      </w:r>
    </w:p>
    <w:p w14:paraId="184EDBCC" w14:textId="77777777" w:rsidR="007B4CFE" w:rsidRPr="00FA51DA" w:rsidRDefault="007B4CFE" w:rsidP="007B4CF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FA51DA">
        <w:rPr>
          <w:rFonts w:ascii="Arial" w:hAnsi="Arial" w:cs="Arial"/>
          <w:color w:val="000000"/>
          <w:sz w:val="20"/>
          <w:szCs w:val="20"/>
        </w:rPr>
        <w:t>Profession:</w:t>
      </w:r>
      <w:r w:rsidRPr="00FA51DA">
        <w:rPr>
          <w:rFonts w:ascii="Arial" w:hAnsi="Arial" w:cs="Arial"/>
          <w:color w:val="000000"/>
          <w:sz w:val="20"/>
          <w:szCs w:val="20"/>
        </w:rPr>
        <w:tab/>
      </w:r>
      <w:r w:rsidRPr="00FA51DA">
        <w:rPr>
          <w:rFonts w:ascii="Arial" w:hAnsi="Arial" w:cs="Arial"/>
          <w:color w:val="000000"/>
          <w:sz w:val="20"/>
          <w:szCs w:val="20"/>
        </w:rPr>
        <w:tab/>
      </w:r>
      <w:r w:rsidRPr="00FA51DA">
        <w:rPr>
          <w:rFonts w:ascii="Arial" w:hAnsi="Arial" w:cs="Arial"/>
          <w:color w:val="000000"/>
          <w:sz w:val="20"/>
          <w:szCs w:val="20"/>
        </w:rPr>
        <w:tab/>
      </w:r>
      <w:r w:rsidRPr="00FA51DA">
        <w:rPr>
          <w:rFonts w:ascii="Arial" w:hAnsi="Arial" w:cs="Arial"/>
          <w:color w:val="000000"/>
          <w:sz w:val="20"/>
          <w:szCs w:val="20"/>
        </w:rPr>
        <w:tab/>
      </w:r>
      <w:r w:rsidRPr="00FA51DA">
        <w:rPr>
          <w:rFonts w:ascii="Arial" w:hAnsi="Arial" w:cs="Arial"/>
          <w:color w:val="000000"/>
          <w:sz w:val="20"/>
          <w:szCs w:val="20"/>
        </w:rPr>
        <w:tab/>
      </w:r>
      <w:r w:rsidRPr="00FA51DA">
        <w:rPr>
          <w:rFonts w:ascii="Arial" w:hAnsi="Arial" w:cs="Arial"/>
          <w:color w:val="000000"/>
          <w:sz w:val="20"/>
          <w:szCs w:val="20"/>
        </w:rPr>
        <w:tab/>
        <w:t>Department:</w:t>
      </w:r>
    </w:p>
    <w:p w14:paraId="2452D75C" w14:textId="77777777" w:rsidR="007B4CFE" w:rsidRPr="00FA51DA" w:rsidRDefault="007B4CFE" w:rsidP="007B4CF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FA51DA">
        <w:rPr>
          <w:rFonts w:ascii="Arial" w:hAnsi="Arial" w:cs="Arial"/>
          <w:color w:val="000000"/>
          <w:sz w:val="20"/>
          <w:szCs w:val="20"/>
        </w:rPr>
        <w:t>Age:</w:t>
      </w:r>
      <w:r w:rsidRPr="00FA51DA">
        <w:rPr>
          <w:rFonts w:ascii="Arial" w:hAnsi="Arial" w:cs="Arial"/>
          <w:color w:val="000000"/>
          <w:sz w:val="20"/>
          <w:szCs w:val="20"/>
        </w:rPr>
        <w:tab/>
      </w:r>
      <w:r w:rsidRPr="00FA51DA">
        <w:rPr>
          <w:rFonts w:ascii="Arial" w:hAnsi="Arial" w:cs="Arial"/>
          <w:color w:val="000000"/>
          <w:sz w:val="20"/>
          <w:szCs w:val="20"/>
        </w:rPr>
        <w:tab/>
      </w:r>
      <w:r w:rsidRPr="00FA51DA">
        <w:rPr>
          <w:rFonts w:ascii="Arial" w:hAnsi="Arial" w:cs="Arial"/>
          <w:color w:val="000000"/>
          <w:sz w:val="20"/>
          <w:szCs w:val="20"/>
        </w:rPr>
        <w:tab/>
      </w:r>
      <w:r w:rsidRPr="00FA51DA">
        <w:rPr>
          <w:rFonts w:ascii="Arial" w:hAnsi="Arial" w:cs="Arial"/>
          <w:color w:val="000000"/>
          <w:sz w:val="20"/>
          <w:szCs w:val="20"/>
        </w:rPr>
        <w:tab/>
      </w:r>
      <w:r w:rsidRPr="00FA51DA">
        <w:rPr>
          <w:rFonts w:ascii="Arial" w:hAnsi="Arial" w:cs="Arial"/>
          <w:color w:val="000000"/>
          <w:sz w:val="20"/>
          <w:szCs w:val="20"/>
        </w:rPr>
        <w:tab/>
      </w:r>
      <w:r w:rsidRPr="00FA51DA">
        <w:rPr>
          <w:rFonts w:ascii="Arial" w:hAnsi="Arial" w:cs="Arial"/>
          <w:color w:val="000000"/>
          <w:sz w:val="20"/>
          <w:szCs w:val="20"/>
        </w:rPr>
        <w:tab/>
      </w:r>
      <w:r w:rsidRPr="00FA51DA">
        <w:rPr>
          <w:rFonts w:ascii="Arial" w:hAnsi="Arial" w:cs="Arial"/>
          <w:color w:val="000000"/>
          <w:sz w:val="20"/>
          <w:szCs w:val="20"/>
        </w:rPr>
        <w:tab/>
        <w:t xml:space="preserve">Gender: Male Female </w:t>
      </w:r>
    </w:p>
    <w:p w14:paraId="191CAB62" w14:textId="77777777" w:rsidR="007B4CFE" w:rsidRPr="00FA51DA" w:rsidRDefault="007B4CFE" w:rsidP="007B4CF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FA51DA">
        <w:rPr>
          <w:rFonts w:ascii="Arial" w:hAnsi="Arial" w:cs="Arial"/>
          <w:color w:val="000000"/>
          <w:sz w:val="20"/>
          <w:szCs w:val="20"/>
        </w:rPr>
        <w:t>Working experience:</w:t>
      </w:r>
      <w:r w:rsidRPr="00FA51DA">
        <w:rPr>
          <w:rFonts w:ascii="Arial" w:hAnsi="Arial" w:cs="Arial"/>
          <w:color w:val="000000"/>
          <w:sz w:val="20"/>
          <w:szCs w:val="20"/>
        </w:rPr>
        <w:tab/>
      </w:r>
      <w:r w:rsidRPr="00FA51DA">
        <w:rPr>
          <w:rFonts w:ascii="Arial" w:hAnsi="Arial" w:cs="Arial"/>
          <w:color w:val="000000"/>
          <w:sz w:val="20"/>
          <w:szCs w:val="20"/>
        </w:rPr>
        <w:tab/>
      </w:r>
      <w:r w:rsidRPr="00FA51DA">
        <w:rPr>
          <w:rFonts w:ascii="Arial" w:hAnsi="Arial" w:cs="Arial"/>
          <w:color w:val="000000"/>
          <w:sz w:val="20"/>
          <w:szCs w:val="20"/>
        </w:rPr>
        <w:tab/>
      </w:r>
      <w:r w:rsidRPr="00FA51DA">
        <w:rPr>
          <w:rFonts w:ascii="Arial" w:hAnsi="Arial" w:cs="Arial"/>
          <w:color w:val="000000"/>
          <w:sz w:val="20"/>
          <w:szCs w:val="20"/>
        </w:rPr>
        <w:tab/>
      </w:r>
      <w:r w:rsidRPr="00FA51DA">
        <w:rPr>
          <w:rFonts w:ascii="Arial" w:hAnsi="Arial" w:cs="Arial"/>
          <w:color w:val="000000"/>
          <w:sz w:val="20"/>
          <w:szCs w:val="20"/>
        </w:rPr>
        <w:tab/>
        <w:t>Qualification (Highest degree obtained):</w:t>
      </w:r>
    </w:p>
    <w:p w14:paraId="7BE78299" w14:textId="77777777" w:rsidR="007B4CFE" w:rsidRPr="00FA51DA" w:rsidRDefault="007B4CFE" w:rsidP="007B4C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FA51DA">
        <w:rPr>
          <w:rFonts w:ascii="Arial" w:hAnsi="Arial" w:cs="Arial"/>
          <w:color w:val="000000"/>
          <w:sz w:val="20"/>
          <w:szCs w:val="20"/>
        </w:rPr>
        <w:t>The best feature of the workshop</w:t>
      </w:r>
    </w:p>
    <w:p w14:paraId="7B8A2A07" w14:textId="77777777" w:rsidR="007B4CFE" w:rsidRPr="00FA51DA" w:rsidRDefault="007B4CFE" w:rsidP="007B4CF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FA51DA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…………………………………………………………………………………………………………………………..</w:t>
      </w:r>
    </w:p>
    <w:p w14:paraId="7E7B57E2" w14:textId="77777777" w:rsidR="007B4CFE" w:rsidRPr="00FA51DA" w:rsidRDefault="007B4CFE" w:rsidP="007B4CF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FA51DA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…………………………………………………………………………………………………………………………..</w:t>
      </w:r>
    </w:p>
    <w:p w14:paraId="5CE7775B" w14:textId="77777777" w:rsidR="007B4CFE" w:rsidRPr="00FA51DA" w:rsidRDefault="007B4CFE" w:rsidP="007B4CF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FA51DA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…………………………………………………………………………………………………………………………..</w:t>
      </w:r>
    </w:p>
    <w:p w14:paraId="36DABA72" w14:textId="77777777" w:rsidR="007B4CFE" w:rsidRPr="00FA51DA" w:rsidRDefault="007B4CFE" w:rsidP="007B4C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FA51DA">
        <w:rPr>
          <w:rFonts w:ascii="Arial" w:hAnsi="Arial" w:cs="Arial"/>
          <w:color w:val="000000"/>
          <w:sz w:val="20"/>
          <w:szCs w:val="20"/>
        </w:rPr>
        <w:t>Dissatisfaction about the workshop</w:t>
      </w:r>
    </w:p>
    <w:p w14:paraId="002F7FD5" w14:textId="77777777" w:rsidR="007B4CFE" w:rsidRPr="00FA51DA" w:rsidRDefault="007B4CFE" w:rsidP="007B4CF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FA51DA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…………………………………………………………………………………………………………………………..</w:t>
      </w:r>
    </w:p>
    <w:p w14:paraId="3947CEBE" w14:textId="77777777" w:rsidR="007B4CFE" w:rsidRPr="00FA51DA" w:rsidRDefault="007B4CFE" w:rsidP="007B4CF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FA51DA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…………………………………………………………………………………………………………………………..</w:t>
      </w:r>
    </w:p>
    <w:p w14:paraId="12D329FE" w14:textId="77777777" w:rsidR="007B4CFE" w:rsidRPr="00FA51DA" w:rsidRDefault="007B4CFE" w:rsidP="007B4CF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FA51DA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…………………………………………………………………………………………………………………………..</w:t>
      </w:r>
    </w:p>
    <w:p w14:paraId="49FEA467" w14:textId="77777777" w:rsidR="007B4CFE" w:rsidRPr="00FA51DA" w:rsidRDefault="007B4CFE" w:rsidP="007B4C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FA51DA">
        <w:rPr>
          <w:rFonts w:ascii="Arial" w:hAnsi="Arial" w:cs="Arial"/>
          <w:color w:val="000000"/>
          <w:sz w:val="20"/>
          <w:szCs w:val="20"/>
        </w:rPr>
        <w:t>Recommendations for improving forthcoming workshops</w:t>
      </w:r>
    </w:p>
    <w:p w14:paraId="48F5E6EC" w14:textId="77777777" w:rsidR="007B4CFE" w:rsidRPr="00FA51DA" w:rsidRDefault="007B4CFE" w:rsidP="007B4CF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FA51DA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…………………………………………………………………………………………………………………………..</w:t>
      </w:r>
    </w:p>
    <w:p w14:paraId="1CA8CDF8" w14:textId="77777777" w:rsidR="007B4CFE" w:rsidRPr="00FA51DA" w:rsidRDefault="007B4CFE" w:rsidP="007B4CF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FA51DA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…………………………………………………………………………………………………………………………..</w:t>
      </w:r>
    </w:p>
    <w:p w14:paraId="12F25B98" w14:textId="77777777" w:rsidR="007B4CFE" w:rsidRPr="00FA51DA" w:rsidRDefault="007B4CFE" w:rsidP="007B4CF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FA51DA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…………………………………………………………………………………………………………………………..</w:t>
      </w:r>
    </w:p>
    <w:p w14:paraId="76B0880B" w14:textId="77777777" w:rsidR="007B4CFE" w:rsidRPr="00FA51DA" w:rsidRDefault="007B4CFE" w:rsidP="007B4CF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</w:p>
    <w:p w14:paraId="6D60062E" w14:textId="77777777" w:rsidR="007B4CFE" w:rsidRPr="00FA51DA" w:rsidRDefault="007B4CFE" w:rsidP="007B4CF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17D9FA0A" w14:textId="77777777" w:rsidR="007B4CFE" w:rsidRPr="00FA51DA" w:rsidRDefault="007B4CFE" w:rsidP="007B4CF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55A68FAA" w14:textId="77777777" w:rsidR="00027208" w:rsidRPr="00FA51DA" w:rsidRDefault="00027208" w:rsidP="00027208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FA51DA">
        <w:rPr>
          <w:rFonts w:ascii="Arial" w:hAnsi="Arial" w:cs="Arial"/>
          <w:b/>
          <w:color w:val="000000"/>
          <w:sz w:val="32"/>
          <w:szCs w:val="32"/>
        </w:rPr>
        <w:t>Appendix 2: Quantitative analysis</w:t>
      </w:r>
    </w:p>
    <w:p w14:paraId="71E25162" w14:textId="77777777" w:rsidR="00027208" w:rsidRPr="00FA51DA" w:rsidRDefault="00027208" w:rsidP="00027208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8"/>
        <w:gridCol w:w="2360"/>
        <w:gridCol w:w="2430"/>
      </w:tblGrid>
      <w:tr w:rsidR="00027208" w:rsidRPr="00FA51DA" w14:paraId="331D79AD" w14:textId="77777777" w:rsidTr="008C7D3A">
        <w:tc>
          <w:tcPr>
            <w:tcW w:w="3598" w:type="dxa"/>
          </w:tcPr>
          <w:p w14:paraId="12591AA2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b/>
                <w:color w:val="000000"/>
                <w:sz w:val="20"/>
                <w:szCs w:val="20"/>
              </w:rPr>
              <w:t>Socio-demographic Characteristics</w:t>
            </w:r>
          </w:p>
        </w:tc>
        <w:tc>
          <w:tcPr>
            <w:tcW w:w="2360" w:type="dxa"/>
          </w:tcPr>
          <w:p w14:paraId="7F5F8068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Number (n) =64</w:t>
            </w:r>
          </w:p>
        </w:tc>
        <w:tc>
          <w:tcPr>
            <w:tcW w:w="2430" w:type="dxa"/>
          </w:tcPr>
          <w:p w14:paraId="0DCE0188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Percentage (%)</w:t>
            </w:r>
          </w:p>
        </w:tc>
      </w:tr>
      <w:tr w:rsidR="00027208" w:rsidRPr="00FA51DA" w14:paraId="389836D2" w14:textId="77777777" w:rsidTr="008C7D3A">
        <w:tc>
          <w:tcPr>
            <w:tcW w:w="3598" w:type="dxa"/>
          </w:tcPr>
          <w:p w14:paraId="0CD1AF54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Gender</w:t>
            </w:r>
          </w:p>
          <w:p w14:paraId="633FD5F2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ind w:left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Females</w:t>
            </w:r>
          </w:p>
          <w:p w14:paraId="22FF9A1B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ind w:left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Males</w:t>
            </w:r>
          </w:p>
          <w:p w14:paraId="42C7B495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Age group</w:t>
            </w:r>
          </w:p>
          <w:p w14:paraId="02678981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ind w:left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20-25</w:t>
            </w:r>
          </w:p>
          <w:p w14:paraId="5912D761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ind w:left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26-30</w:t>
            </w:r>
          </w:p>
          <w:p w14:paraId="42DD82F3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ind w:left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31-35</w:t>
            </w:r>
          </w:p>
          <w:p w14:paraId="46F58589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ind w:left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36-40</w:t>
            </w:r>
          </w:p>
          <w:p w14:paraId="5410A9C4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Professional categories</w:t>
            </w:r>
          </w:p>
          <w:p w14:paraId="1E4DAB9B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ind w:left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Doctors</w:t>
            </w:r>
          </w:p>
          <w:p w14:paraId="24BD2643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ind w:left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Nurses</w:t>
            </w:r>
          </w:p>
          <w:p w14:paraId="0771A0B9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ind w:left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Pharmacists</w:t>
            </w:r>
          </w:p>
          <w:p w14:paraId="2D2F9E84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ind w:left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Microbiologist</w:t>
            </w:r>
          </w:p>
          <w:p w14:paraId="16E10878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ind w:left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Medical Laboratory Technologist</w:t>
            </w:r>
          </w:p>
          <w:p w14:paraId="520EA741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ind w:left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Medical Laboratory Technician</w:t>
            </w:r>
          </w:p>
          <w:p w14:paraId="17334348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ind w:left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Patient Admission Counselor</w:t>
            </w:r>
          </w:p>
          <w:p w14:paraId="24A8CC64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ind w:left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Support staff</w:t>
            </w:r>
          </w:p>
          <w:p w14:paraId="7AB5EABF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Departments and Units</w:t>
            </w:r>
          </w:p>
          <w:p w14:paraId="2FFB9A19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ind w:left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Pharmacy</w:t>
            </w:r>
          </w:p>
          <w:p w14:paraId="62537C88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ind w:left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Clinical Pharmacy</w:t>
            </w:r>
          </w:p>
          <w:p w14:paraId="37DD6A3D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ind w:left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Clinical Pharmacology</w:t>
            </w:r>
          </w:p>
          <w:p w14:paraId="4441712A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ind w:left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Surgical Oncology</w:t>
            </w:r>
          </w:p>
          <w:p w14:paraId="1D9F2B48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ind w:left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Pathology</w:t>
            </w:r>
          </w:p>
          <w:p w14:paraId="7E4C2685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ind w:left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Intensive Care</w:t>
            </w:r>
          </w:p>
          <w:p w14:paraId="4A6EB374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ind w:left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Medical Oncology</w:t>
            </w:r>
          </w:p>
          <w:p w14:paraId="13E73BCA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ind w:left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Radiation Oncology</w:t>
            </w:r>
          </w:p>
          <w:p w14:paraId="28ED7546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ind w:left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Dentistry</w:t>
            </w:r>
          </w:p>
          <w:p w14:paraId="38B8BD72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ind w:left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Emergency Medicine</w:t>
            </w:r>
          </w:p>
          <w:p w14:paraId="22488F0A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ind w:left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Gynecology</w:t>
            </w:r>
          </w:p>
          <w:p w14:paraId="54A43731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ind w:left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Infection Control</w:t>
            </w:r>
          </w:p>
          <w:p w14:paraId="3AE6345C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ind w:left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Support Services</w:t>
            </w:r>
          </w:p>
          <w:p w14:paraId="2C7373EE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ind w:left="2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Patient Counseling</w:t>
            </w:r>
          </w:p>
        </w:tc>
        <w:tc>
          <w:tcPr>
            <w:tcW w:w="2360" w:type="dxa"/>
          </w:tcPr>
          <w:p w14:paraId="64334860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6C7FB1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44</w:t>
            </w:r>
          </w:p>
          <w:p w14:paraId="436B6398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  <w:p w14:paraId="09D8A433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1FF42B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  <w:p w14:paraId="7FE705EF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  <w:p w14:paraId="5CDBACBD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  <w:p w14:paraId="727EC5DE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  <w:p w14:paraId="0479D57B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FF7EAA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  <w:p w14:paraId="74AB1553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  <w:p w14:paraId="625DFBA0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  <w:p w14:paraId="4A8B074F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14:paraId="52A447E7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03673978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2A146E30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6CD3E6C0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18484040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D58B54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  <w:p w14:paraId="694ED235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14:paraId="0FE31A0B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</w:t>
            </w:r>
          </w:p>
          <w:p w14:paraId="166AC2DC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  <w:p w14:paraId="18C22181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  <w:p w14:paraId="6A8C1273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  <w:p w14:paraId="1AACB5A6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6EC15C0C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  <w:p w14:paraId="0AF521C9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14:paraId="791DE55F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14:paraId="0AF5670D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14:paraId="037F02D1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3A9BBC08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038949EA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0" w:type="dxa"/>
          </w:tcPr>
          <w:p w14:paraId="44E542AA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3B577D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68.7</w:t>
            </w:r>
          </w:p>
          <w:p w14:paraId="4198272F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31.3</w:t>
            </w:r>
          </w:p>
          <w:p w14:paraId="05240893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69A25A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21.9</w:t>
            </w:r>
          </w:p>
          <w:p w14:paraId="39864451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  <w:p w14:paraId="6EF7A74C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15.6</w:t>
            </w:r>
          </w:p>
          <w:p w14:paraId="2DDA0094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12.5</w:t>
            </w:r>
          </w:p>
          <w:p w14:paraId="1F54EBE2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EA06D5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21.9</w:t>
            </w:r>
          </w:p>
          <w:p w14:paraId="0814E908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39.1</w:t>
            </w:r>
          </w:p>
          <w:p w14:paraId="253C8E9B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29.6</w:t>
            </w:r>
          </w:p>
          <w:p w14:paraId="1F379AB7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3.1</w:t>
            </w:r>
          </w:p>
          <w:p w14:paraId="3337201E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  <w:p w14:paraId="64D7FD3B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  <w:p w14:paraId="4D1AB492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  <w:p w14:paraId="148E33B6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  <w:p w14:paraId="2E628B75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8CE624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26.6</w:t>
            </w:r>
          </w:p>
          <w:p w14:paraId="5965B65D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3.1</w:t>
            </w:r>
          </w:p>
          <w:p w14:paraId="2E11EBF9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3.1</w:t>
            </w:r>
          </w:p>
          <w:p w14:paraId="00966F4D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15.6</w:t>
            </w:r>
          </w:p>
          <w:p w14:paraId="26388729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14.1</w:t>
            </w:r>
          </w:p>
          <w:p w14:paraId="61A5ED7C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9.3</w:t>
            </w:r>
          </w:p>
          <w:p w14:paraId="35949F3A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7.8</w:t>
            </w:r>
          </w:p>
          <w:p w14:paraId="21AD48E4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6.2</w:t>
            </w:r>
          </w:p>
          <w:p w14:paraId="0FD21DFC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3.1</w:t>
            </w:r>
          </w:p>
          <w:p w14:paraId="0AD50725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3.1</w:t>
            </w:r>
          </w:p>
          <w:p w14:paraId="297FCB91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3.1</w:t>
            </w:r>
          </w:p>
          <w:p w14:paraId="26B14B33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  <w:p w14:paraId="7A9EAEFA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  <w:p w14:paraId="34ABA9A7" w14:textId="77777777" w:rsidR="00027208" w:rsidRPr="00FA51DA" w:rsidRDefault="00027208" w:rsidP="008C7D3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1DA"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</w:tr>
    </w:tbl>
    <w:p w14:paraId="427BF73F" w14:textId="77777777" w:rsidR="00027208" w:rsidRDefault="00027208" w:rsidP="00027208"/>
    <w:p w14:paraId="205A17B1" w14:textId="77777777" w:rsidR="00165D52" w:rsidRDefault="00165D52">
      <w:bookmarkStart w:id="0" w:name="_GoBack"/>
      <w:bookmarkEnd w:id="0"/>
    </w:p>
    <w:sectPr w:rsidR="00165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9613A"/>
    <w:multiLevelType w:val="hybridMultilevel"/>
    <w:tmpl w:val="3A7E6B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FE"/>
    <w:rsid w:val="00027208"/>
    <w:rsid w:val="00165D52"/>
    <w:rsid w:val="007B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2D0BE"/>
  <w15:chartTrackingRefBased/>
  <w15:docId w15:val="{062FCB2D-0811-4D3A-93AF-7159E551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CFE"/>
    <w:pPr>
      <w:spacing w:after="200" w:line="27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CFE"/>
    <w:pPr>
      <w:ind w:left="720"/>
      <w:contextualSpacing/>
      <w:jc w:val="both"/>
    </w:pPr>
  </w:style>
  <w:style w:type="table" w:styleId="TableGrid">
    <w:name w:val="Table Grid"/>
    <w:basedOn w:val="TableNormal"/>
    <w:uiPriority w:val="59"/>
    <w:rsid w:val="00027208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14631A522449B0BEA0B4916AADD5" ma:contentTypeVersion="9" ma:contentTypeDescription="Create a new document." ma:contentTypeScope="" ma:versionID="c82309420769a67cedbdc85b91436b54">
  <xsd:schema xmlns:xsd="http://www.w3.org/2001/XMLSchema" xmlns:xs="http://www.w3.org/2001/XMLSchema" xmlns:p="http://schemas.microsoft.com/office/2006/metadata/properties" xmlns:ns3="7befe659-0696-4953-af3b-2e44c8c7eb4a" targetNamespace="http://schemas.microsoft.com/office/2006/metadata/properties" ma:root="true" ma:fieldsID="ca993db0c08acd492dec3e86684f3f71" ns3:_="">
    <xsd:import namespace="7befe659-0696-4953-af3b-2e44c8c7e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e659-0696-4953-af3b-2e44c8c7e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49C1C9-648B-4EEC-B1D3-80E077C2D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e659-0696-4953-af3b-2e44c8c7e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53DE95-1447-4122-B81A-FC09C03B7D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844DA-E989-4821-BF92-CF5F534383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Lucas Pratt</cp:lastModifiedBy>
  <cp:revision>2</cp:revision>
  <dcterms:created xsi:type="dcterms:W3CDTF">2019-12-02T00:58:00Z</dcterms:created>
  <dcterms:modified xsi:type="dcterms:W3CDTF">2019-12-02T00:58:00Z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0x010100DF7D14631A522449B0BEA0B4916AADD5</vt:lpwstr>
  </property>
</Properties>
</file>