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905B" w14:textId="735125E7" w:rsidR="00B808D3" w:rsidRPr="00B972E3" w:rsidRDefault="00B808D3" w:rsidP="00B808D3">
      <w:pPr>
        <w:widowControl w:val="0"/>
        <w:autoSpaceDE w:val="0"/>
        <w:autoSpaceDN w:val="0"/>
        <w:adjustRightInd w:val="0"/>
        <w:spacing w:line="360" w:lineRule="auto"/>
        <w:ind w:left="640" w:hanging="640"/>
        <w:rPr>
          <w:rFonts w:cs="Arial"/>
          <w:b/>
        </w:rPr>
      </w:pPr>
      <w:r w:rsidRPr="00B972E3">
        <w:rPr>
          <w:rFonts w:cs="Arial"/>
          <w:b/>
        </w:rPr>
        <w:t xml:space="preserve">Supplementary </w:t>
      </w:r>
      <w:r w:rsidR="003F6C47">
        <w:rPr>
          <w:rFonts w:cs="Arial"/>
          <w:b/>
        </w:rPr>
        <w:t>materials</w:t>
      </w:r>
    </w:p>
    <w:p w14:paraId="6F38F1AF" w14:textId="14A9308E" w:rsidR="00B808D3" w:rsidRPr="00D055CC" w:rsidRDefault="00B808D3" w:rsidP="00B808D3">
      <w:pPr>
        <w:widowControl w:val="0"/>
        <w:autoSpaceDE w:val="0"/>
        <w:autoSpaceDN w:val="0"/>
        <w:adjustRightInd w:val="0"/>
        <w:rPr>
          <w:rFonts w:cs="Arial"/>
        </w:rPr>
      </w:pPr>
      <w:r w:rsidRPr="00B972E3">
        <w:rPr>
          <w:rFonts w:cs="Arial"/>
          <w:b/>
        </w:rPr>
        <w:t>S</w:t>
      </w:r>
      <w:r w:rsidR="003F6C47">
        <w:rPr>
          <w:rFonts w:cs="Arial"/>
          <w:b/>
        </w:rPr>
        <w:t>upplementary</w:t>
      </w:r>
      <w:r w:rsidRPr="00B972E3">
        <w:rPr>
          <w:rFonts w:cs="Arial"/>
          <w:b/>
        </w:rPr>
        <w:t xml:space="preserve"> Table 1.</w:t>
      </w:r>
      <w:r>
        <w:rPr>
          <w:rFonts w:cs="Arial"/>
          <w:b/>
        </w:rPr>
        <w:t xml:space="preserve"> </w:t>
      </w:r>
      <w:r>
        <w:rPr>
          <w:rFonts w:cs="Arial"/>
        </w:rPr>
        <w:t>Patient characteristics of dementia cohort with and without an ethnicity record. Where 5 or fewer cases existed, values are not reported to prevent patient identification.</w:t>
      </w:r>
    </w:p>
    <w:tbl>
      <w:tblPr>
        <w:tblW w:w="10260" w:type="dxa"/>
        <w:tblInd w:w="108" w:type="dxa"/>
        <w:tblLook w:val="04A0" w:firstRow="1" w:lastRow="0" w:firstColumn="1" w:lastColumn="0" w:noHBand="0" w:noVBand="1"/>
      </w:tblPr>
      <w:tblGrid>
        <w:gridCol w:w="2900"/>
        <w:gridCol w:w="1840"/>
        <w:gridCol w:w="1840"/>
        <w:gridCol w:w="1840"/>
        <w:gridCol w:w="1840"/>
      </w:tblGrid>
      <w:tr w:rsidR="00B808D3" w:rsidRPr="00014D66" w14:paraId="13431CE5" w14:textId="77777777" w:rsidTr="00515AA7">
        <w:trPr>
          <w:trHeight w:val="615"/>
        </w:trPr>
        <w:tc>
          <w:tcPr>
            <w:tcW w:w="2900" w:type="dxa"/>
            <w:tcBorders>
              <w:top w:val="single" w:sz="8" w:space="0" w:color="CFD5E4"/>
              <w:left w:val="nil"/>
              <w:bottom w:val="single" w:sz="8" w:space="0" w:color="CFD5E4"/>
              <w:right w:val="nil"/>
            </w:tcBorders>
            <w:shd w:val="clear" w:color="auto" w:fill="F2F2F2"/>
            <w:vAlign w:val="center"/>
            <w:hideMark/>
          </w:tcPr>
          <w:p w14:paraId="769CC5E0"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Characteristic </w:t>
            </w:r>
          </w:p>
        </w:tc>
        <w:tc>
          <w:tcPr>
            <w:tcW w:w="1840" w:type="dxa"/>
            <w:tcBorders>
              <w:top w:val="nil"/>
              <w:left w:val="nil"/>
              <w:bottom w:val="single" w:sz="8" w:space="0" w:color="D0CECE"/>
              <w:right w:val="nil"/>
            </w:tcBorders>
            <w:shd w:val="clear" w:color="auto" w:fill="F2F2F2"/>
            <w:vAlign w:val="center"/>
            <w:hideMark/>
          </w:tcPr>
          <w:p w14:paraId="77601397" w14:textId="77777777" w:rsidR="00B808D3" w:rsidRPr="00014D66" w:rsidRDefault="00B808D3" w:rsidP="00515AA7">
            <w:pPr>
              <w:spacing w:line="240" w:lineRule="auto"/>
              <w:rPr>
                <w:rFonts w:cs="Arial"/>
                <w:b/>
                <w:bCs/>
                <w:color w:val="2A2A2A"/>
                <w:szCs w:val="20"/>
                <w:lang w:val="en-GB" w:eastAsia="en-GB"/>
              </w:rPr>
            </w:pPr>
            <w:r w:rsidRPr="002C72F8">
              <w:rPr>
                <w:rFonts w:cs="Arial"/>
                <w:b/>
                <w:bCs/>
                <w:color w:val="2A2A2A"/>
                <w:szCs w:val="20"/>
                <w:lang w:val="en-GB" w:eastAsia="en-GB"/>
              </w:rPr>
              <w:t>Missing E</w:t>
            </w:r>
            <w:r w:rsidRPr="00014D66">
              <w:rPr>
                <w:rFonts w:cs="Arial"/>
                <w:b/>
                <w:bCs/>
                <w:color w:val="2A2A2A"/>
                <w:szCs w:val="20"/>
                <w:lang w:val="en-GB" w:eastAsia="en-GB"/>
              </w:rPr>
              <w:t>thnicity number (%)</w:t>
            </w:r>
          </w:p>
        </w:tc>
        <w:tc>
          <w:tcPr>
            <w:tcW w:w="5520" w:type="dxa"/>
            <w:gridSpan w:val="3"/>
            <w:tcBorders>
              <w:top w:val="single" w:sz="8" w:space="0" w:color="CFD5E4"/>
              <w:left w:val="nil"/>
              <w:bottom w:val="single" w:sz="8" w:space="0" w:color="CFD5E4"/>
              <w:right w:val="nil"/>
            </w:tcBorders>
            <w:shd w:val="clear" w:color="auto" w:fill="F2F2F2"/>
            <w:vAlign w:val="center"/>
            <w:hideMark/>
          </w:tcPr>
          <w:p w14:paraId="3BDC7361" w14:textId="77777777" w:rsidR="00B808D3" w:rsidRPr="00014D66" w:rsidRDefault="00B808D3" w:rsidP="00515AA7">
            <w:pPr>
              <w:spacing w:line="240" w:lineRule="auto"/>
              <w:jc w:val="center"/>
              <w:rPr>
                <w:rFonts w:cs="Arial"/>
                <w:b/>
                <w:bCs/>
                <w:color w:val="2A2A2A"/>
                <w:szCs w:val="20"/>
                <w:lang w:val="en-GB" w:eastAsia="en-GB"/>
              </w:rPr>
            </w:pPr>
            <w:r w:rsidRPr="002C72F8">
              <w:rPr>
                <w:rFonts w:cs="Arial"/>
                <w:b/>
                <w:bCs/>
                <w:color w:val="2A2A2A"/>
                <w:szCs w:val="20"/>
                <w:lang w:val="en-GB" w:eastAsia="en-GB"/>
              </w:rPr>
              <w:t>Recorded E</w:t>
            </w:r>
            <w:r w:rsidRPr="00014D66">
              <w:rPr>
                <w:rFonts w:cs="Arial"/>
                <w:b/>
                <w:bCs/>
                <w:color w:val="2A2A2A"/>
                <w:szCs w:val="20"/>
                <w:lang w:val="en-GB" w:eastAsia="en-GB"/>
              </w:rPr>
              <w:t>thnicity</w:t>
            </w:r>
          </w:p>
        </w:tc>
      </w:tr>
      <w:tr w:rsidR="00B808D3" w:rsidRPr="00014D66" w14:paraId="4DB2492A" w14:textId="77777777" w:rsidTr="00515AA7">
        <w:trPr>
          <w:trHeight w:val="315"/>
        </w:trPr>
        <w:tc>
          <w:tcPr>
            <w:tcW w:w="2900" w:type="dxa"/>
            <w:tcBorders>
              <w:top w:val="nil"/>
              <w:left w:val="nil"/>
              <w:bottom w:val="single" w:sz="8" w:space="0" w:color="CFD5E4"/>
              <w:right w:val="nil"/>
            </w:tcBorders>
            <w:shd w:val="clear" w:color="auto" w:fill="F2F2F2"/>
            <w:vAlign w:val="center"/>
            <w:hideMark/>
          </w:tcPr>
          <w:p w14:paraId="10B829B4"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Ethnicity</w:t>
            </w:r>
          </w:p>
        </w:tc>
        <w:tc>
          <w:tcPr>
            <w:tcW w:w="1840" w:type="dxa"/>
            <w:tcBorders>
              <w:top w:val="nil"/>
              <w:left w:val="nil"/>
              <w:bottom w:val="single" w:sz="8" w:space="0" w:color="CFD5E4"/>
              <w:right w:val="nil"/>
            </w:tcBorders>
            <w:shd w:val="clear" w:color="auto" w:fill="F2F2F2"/>
            <w:vAlign w:val="center"/>
            <w:hideMark/>
          </w:tcPr>
          <w:p w14:paraId="04248DD3"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All</w:t>
            </w:r>
          </w:p>
        </w:tc>
        <w:tc>
          <w:tcPr>
            <w:tcW w:w="1840" w:type="dxa"/>
            <w:tcBorders>
              <w:top w:val="nil"/>
              <w:left w:val="nil"/>
              <w:bottom w:val="single" w:sz="8" w:space="0" w:color="CFD5E4"/>
              <w:right w:val="nil"/>
            </w:tcBorders>
            <w:shd w:val="clear" w:color="auto" w:fill="F2F2F2"/>
            <w:vAlign w:val="center"/>
            <w:hideMark/>
          </w:tcPr>
          <w:p w14:paraId="09618A4F"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White</w:t>
            </w:r>
          </w:p>
        </w:tc>
        <w:tc>
          <w:tcPr>
            <w:tcW w:w="1840" w:type="dxa"/>
            <w:tcBorders>
              <w:top w:val="nil"/>
              <w:left w:val="nil"/>
              <w:bottom w:val="single" w:sz="8" w:space="0" w:color="CFD5E4"/>
              <w:right w:val="nil"/>
            </w:tcBorders>
            <w:shd w:val="clear" w:color="auto" w:fill="F2F2F2"/>
            <w:vAlign w:val="center"/>
            <w:hideMark/>
          </w:tcPr>
          <w:p w14:paraId="7E03A414"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Asian</w:t>
            </w:r>
          </w:p>
        </w:tc>
        <w:tc>
          <w:tcPr>
            <w:tcW w:w="1840" w:type="dxa"/>
            <w:tcBorders>
              <w:top w:val="nil"/>
              <w:left w:val="nil"/>
              <w:bottom w:val="single" w:sz="8" w:space="0" w:color="CFD5E4"/>
              <w:right w:val="nil"/>
            </w:tcBorders>
            <w:shd w:val="clear" w:color="auto" w:fill="F2F2F2"/>
            <w:vAlign w:val="center"/>
            <w:hideMark/>
          </w:tcPr>
          <w:p w14:paraId="6CBA99FC"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Black</w:t>
            </w:r>
          </w:p>
        </w:tc>
      </w:tr>
      <w:tr w:rsidR="00B808D3" w:rsidRPr="00014D66" w14:paraId="0DA3D5C7"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4BADAA6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Patients </w:t>
            </w:r>
          </w:p>
        </w:tc>
        <w:tc>
          <w:tcPr>
            <w:tcW w:w="1840" w:type="dxa"/>
            <w:tcBorders>
              <w:top w:val="nil"/>
              <w:left w:val="nil"/>
              <w:bottom w:val="single" w:sz="8" w:space="0" w:color="CFD5E4"/>
              <w:right w:val="nil"/>
            </w:tcBorders>
            <w:shd w:val="clear" w:color="000000" w:fill="FFFFFF"/>
            <w:vAlign w:val="center"/>
            <w:hideMark/>
          </w:tcPr>
          <w:p w14:paraId="606ED23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26,152</w:t>
            </w:r>
          </w:p>
        </w:tc>
        <w:tc>
          <w:tcPr>
            <w:tcW w:w="1840" w:type="dxa"/>
            <w:tcBorders>
              <w:top w:val="nil"/>
              <w:left w:val="nil"/>
              <w:bottom w:val="single" w:sz="8" w:space="0" w:color="CFD5E4"/>
              <w:right w:val="nil"/>
            </w:tcBorders>
            <w:shd w:val="clear" w:color="000000" w:fill="FFFFFF"/>
            <w:vAlign w:val="center"/>
            <w:hideMark/>
          </w:tcPr>
          <w:p w14:paraId="1684371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26,613</w:t>
            </w:r>
          </w:p>
        </w:tc>
        <w:tc>
          <w:tcPr>
            <w:tcW w:w="1840" w:type="dxa"/>
            <w:tcBorders>
              <w:top w:val="nil"/>
              <w:left w:val="nil"/>
              <w:bottom w:val="single" w:sz="8" w:space="0" w:color="CFD5E4"/>
              <w:right w:val="nil"/>
            </w:tcBorders>
            <w:shd w:val="clear" w:color="000000" w:fill="FFFFFF"/>
            <w:vAlign w:val="center"/>
            <w:hideMark/>
          </w:tcPr>
          <w:p w14:paraId="694156E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614</w:t>
            </w:r>
          </w:p>
        </w:tc>
        <w:tc>
          <w:tcPr>
            <w:tcW w:w="1840" w:type="dxa"/>
            <w:tcBorders>
              <w:top w:val="nil"/>
              <w:left w:val="nil"/>
              <w:bottom w:val="single" w:sz="8" w:space="0" w:color="CFD5E4"/>
              <w:right w:val="nil"/>
            </w:tcBorders>
            <w:shd w:val="clear" w:color="000000" w:fill="FFFFFF"/>
            <w:vAlign w:val="center"/>
            <w:hideMark/>
          </w:tcPr>
          <w:p w14:paraId="0AAF999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339</w:t>
            </w:r>
          </w:p>
        </w:tc>
      </w:tr>
      <w:tr w:rsidR="00B808D3" w:rsidRPr="00014D66" w14:paraId="276AF93C"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14CF54E"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Sex</w:t>
            </w: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06B8C2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18EC6D5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412B6CC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39F92E1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492E9C60"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4DE83F7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Male </w:t>
            </w:r>
          </w:p>
        </w:tc>
        <w:tc>
          <w:tcPr>
            <w:tcW w:w="1840" w:type="dxa"/>
            <w:tcBorders>
              <w:top w:val="nil"/>
              <w:left w:val="nil"/>
              <w:bottom w:val="single" w:sz="8" w:space="0" w:color="CFD5E4"/>
              <w:right w:val="nil"/>
            </w:tcBorders>
            <w:shd w:val="clear" w:color="000000" w:fill="FFFFFF"/>
            <w:vAlign w:val="center"/>
            <w:hideMark/>
          </w:tcPr>
          <w:p w14:paraId="61D6F1A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9344 (35.7%)</w:t>
            </w:r>
          </w:p>
        </w:tc>
        <w:tc>
          <w:tcPr>
            <w:tcW w:w="1840" w:type="dxa"/>
            <w:tcBorders>
              <w:top w:val="nil"/>
              <w:left w:val="nil"/>
              <w:bottom w:val="single" w:sz="8" w:space="0" w:color="CFD5E4"/>
              <w:right w:val="nil"/>
            </w:tcBorders>
            <w:shd w:val="clear" w:color="000000" w:fill="FFFFFF"/>
            <w:vAlign w:val="center"/>
            <w:hideMark/>
          </w:tcPr>
          <w:p w14:paraId="0E01431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9647 (36.2%)</w:t>
            </w:r>
          </w:p>
        </w:tc>
        <w:tc>
          <w:tcPr>
            <w:tcW w:w="1840" w:type="dxa"/>
            <w:tcBorders>
              <w:top w:val="nil"/>
              <w:left w:val="nil"/>
              <w:bottom w:val="single" w:sz="8" w:space="0" w:color="CFD5E4"/>
              <w:right w:val="nil"/>
            </w:tcBorders>
            <w:shd w:val="clear" w:color="000000" w:fill="FFFFFF"/>
            <w:vAlign w:val="center"/>
            <w:hideMark/>
          </w:tcPr>
          <w:p w14:paraId="6177EF1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276 (45.0%)</w:t>
            </w:r>
          </w:p>
        </w:tc>
        <w:tc>
          <w:tcPr>
            <w:tcW w:w="1840" w:type="dxa"/>
            <w:tcBorders>
              <w:top w:val="nil"/>
              <w:left w:val="nil"/>
              <w:bottom w:val="single" w:sz="8" w:space="0" w:color="CFD5E4"/>
              <w:right w:val="nil"/>
            </w:tcBorders>
            <w:shd w:val="clear" w:color="000000" w:fill="FFFFFF"/>
            <w:vAlign w:val="center"/>
            <w:hideMark/>
          </w:tcPr>
          <w:p w14:paraId="511C63D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138 (40.7%)</w:t>
            </w:r>
          </w:p>
        </w:tc>
      </w:tr>
      <w:tr w:rsidR="00B808D3" w:rsidRPr="00014D66" w14:paraId="5DF5E812"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1C31D8FB"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Age (years)</w:t>
            </w:r>
          </w:p>
        </w:tc>
        <w:tc>
          <w:tcPr>
            <w:tcW w:w="1840" w:type="dxa"/>
            <w:tcBorders>
              <w:top w:val="nil"/>
              <w:left w:val="nil"/>
              <w:bottom w:val="single" w:sz="8" w:space="0" w:color="CFD5E4"/>
              <w:right w:val="nil"/>
            </w:tcBorders>
            <w:shd w:val="clear" w:color="000000" w:fill="FFFFFF"/>
            <w:vAlign w:val="center"/>
            <w:hideMark/>
          </w:tcPr>
          <w:p w14:paraId="3F5DE15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F99828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F30F49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424419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33E86640" w14:textId="77777777" w:rsidTr="00515AA7">
        <w:trPr>
          <w:trHeight w:val="330"/>
        </w:trPr>
        <w:tc>
          <w:tcPr>
            <w:tcW w:w="2900" w:type="dxa"/>
            <w:tcBorders>
              <w:top w:val="nil"/>
              <w:left w:val="nil"/>
              <w:bottom w:val="single" w:sz="8" w:space="0" w:color="CFD5E4"/>
              <w:right w:val="nil"/>
            </w:tcBorders>
            <w:shd w:val="clear" w:color="000000" w:fill="FFFFFF"/>
            <w:vAlign w:val="center"/>
            <w:hideMark/>
          </w:tcPr>
          <w:p w14:paraId="3DD4D1A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Mean (95% CI)</w:t>
            </w:r>
          </w:p>
        </w:tc>
        <w:tc>
          <w:tcPr>
            <w:tcW w:w="1840" w:type="dxa"/>
            <w:tcBorders>
              <w:top w:val="nil"/>
              <w:left w:val="nil"/>
              <w:bottom w:val="single" w:sz="8" w:space="0" w:color="CFD5E4"/>
              <w:right w:val="nil"/>
            </w:tcBorders>
            <w:shd w:val="clear" w:color="000000" w:fill="FFFFFF"/>
            <w:vAlign w:val="center"/>
            <w:hideMark/>
          </w:tcPr>
          <w:p w14:paraId="287CE39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82.1 (82.0-82.2)</w:t>
            </w:r>
          </w:p>
        </w:tc>
        <w:tc>
          <w:tcPr>
            <w:tcW w:w="1840" w:type="dxa"/>
            <w:tcBorders>
              <w:top w:val="nil"/>
              <w:left w:val="nil"/>
              <w:bottom w:val="single" w:sz="8" w:space="0" w:color="CFD5E4"/>
              <w:right w:val="nil"/>
            </w:tcBorders>
            <w:shd w:val="clear" w:color="000000" w:fill="FFFFFF"/>
            <w:vAlign w:val="center"/>
            <w:hideMark/>
          </w:tcPr>
          <w:p w14:paraId="5A3305F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81.4 (81.3-81.5)</w:t>
            </w:r>
          </w:p>
        </w:tc>
        <w:tc>
          <w:tcPr>
            <w:tcW w:w="1840" w:type="dxa"/>
            <w:tcBorders>
              <w:top w:val="nil"/>
              <w:left w:val="nil"/>
              <w:bottom w:val="single" w:sz="8" w:space="0" w:color="CFD5E4"/>
              <w:right w:val="nil"/>
            </w:tcBorders>
            <w:shd w:val="clear" w:color="000000" w:fill="FFFFFF"/>
            <w:vAlign w:val="center"/>
            <w:hideMark/>
          </w:tcPr>
          <w:p w14:paraId="7278E23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78.4 (77.7-79.1)</w:t>
            </w:r>
          </w:p>
        </w:tc>
        <w:tc>
          <w:tcPr>
            <w:tcW w:w="1840" w:type="dxa"/>
            <w:tcBorders>
              <w:top w:val="nil"/>
              <w:left w:val="nil"/>
              <w:bottom w:val="single" w:sz="8" w:space="0" w:color="CFD5E4"/>
              <w:right w:val="nil"/>
            </w:tcBorders>
            <w:shd w:val="clear" w:color="000000" w:fill="FFFFFF"/>
            <w:vAlign w:val="center"/>
            <w:hideMark/>
          </w:tcPr>
          <w:p w14:paraId="228A6F9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76.6 (75.5-77.6)</w:t>
            </w:r>
          </w:p>
        </w:tc>
      </w:tr>
      <w:tr w:rsidR="00B808D3" w:rsidRPr="00014D66" w14:paraId="2E65494F"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5A77007"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Age category</w:t>
            </w:r>
          </w:p>
        </w:tc>
        <w:tc>
          <w:tcPr>
            <w:tcW w:w="1840" w:type="dxa"/>
            <w:tcBorders>
              <w:top w:val="nil"/>
              <w:left w:val="nil"/>
              <w:bottom w:val="single" w:sz="8" w:space="0" w:color="CFD5E4"/>
              <w:right w:val="nil"/>
            </w:tcBorders>
            <w:shd w:val="clear" w:color="000000" w:fill="FFFFFF"/>
            <w:vAlign w:val="center"/>
            <w:hideMark/>
          </w:tcPr>
          <w:p w14:paraId="3381A10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F0B2CF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3AC9962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292A23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39102A61"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EBA19D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50–59 </w:t>
            </w:r>
          </w:p>
        </w:tc>
        <w:tc>
          <w:tcPr>
            <w:tcW w:w="1840" w:type="dxa"/>
            <w:tcBorders>
              <w:top w:val="nil"/>
              <w:left w:val="nil"/>
              <w:bottom w:val="single" w:sz="8" w:space="0" w:color="CFD5E4"/>
              <w:right w:val="nil"/>
            </w:tcBorders>
            <w:shd w:val="clear" w:color="000000" w:fill="FFFFFF"/>
            <w:vAlign w:val="center"/>
            <w:hideMark/>
          </w:tcPr>
          <w:p w14:paraId="447D30A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476 (1.8%)</w:t>
            </w:r>
          </w:p>
        </w:tc>
        <w:tc>
          <w:tcPr>
            <w:tcW w:w="1840" w:type="dxa"/>
            <w:tcBorders>
              <w:top w:val="nil"/>
              <w:left w:val="nil"/>
              <w:bottom w:val="single" w:sz="8" w:space="0" w:color="CFD5E4"/>
              <w:right w:val="nil"/>
            </w:tcBorders>
            <w:shd w:val="clear" w:color="000000" w:fill="FFFFFF"/>
            <w:vAlign w:val="center"/>
            <w:hideMark/>
          </w:tcPr>
          <w:p w14:paraId="11C06CA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812 (3.1%)</w:t>
            </w:r>
          </w:p>
        </w:tc>
        <w:tc>
          <w:tcPr>
            <w:tcW w:w="1840" w:type="dxa"/>
            <w:tcBorders>
              <w:top w:val="nil"/>
              <w:left w:val="nil"/>
              <w:bottom w:val="single" w:sz="8" w:space="0" w:color="CFD5E4"/>
              <w:right w:val="nil"/>
            </w:tcBorders>
            <w:shd w:val="clear" w:color="000000" w:fill="FFFFFF"/>
            <w:vAlign w:val="center"/>
            <w:hideMark/>
          </w:tcPr>
          <w:p w14:paraId="1E162C4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27 (4.4%)</w:t>
            </w:r>
          </w:p>
        </w:tc>
        <w:tc>
          <w:tcPr>
            <w:tcW w:w="1840" w:type="dxa"/>
            <w:tcBorders>
              <w:top w:val="nil"/>
              <w:left w:val="nil"/>
              <w:bottom w:val="single" w:sz="8" w:space="0" w:color="CFD5E4"/>
              <w:right w:val="nil"/>
            </w:tcBorders>
            <w:shd w:val="clear" w:color="000000" w:fill="FFFFFF"/>
            <w:vAlign w:val="center"/>
            <w:hideMark/>
          </w:tcPr>
          <w:p w14:paraId="53AD43D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31 (9.1%)</w:t>
            </w:r>
          </w:p>
        </w:tc>
      </w:tr>
      <w:tr w:rsidR="00B808D3" w:rsidRPr="00014D66" w14:paraId="7CBD26FA"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3C36A99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60–69 </w:t>
            </w:r>
          </w:p>
        </w:tc>
        <w:tc>
          <w:tcPr>
            <w:tcW w:w="1840" w:type="dxa"/>
            <w:tcBorders>
              <w:top w:val="nil"/>
              <w:left w:val="nil"/>
              <w:bottom w:val="single" w:sz="8" w:space="0" w:color="CFD5E4"/>
              <w:right w:val="nil"/>
            </w:tcBorders>
            <w:shd w:val="clear" w:color="000000" w:fill="FFFFFF"/>
            <w:vAlign w:val="center"/>
            <w:hideMark/>
          </w:tcPr>
          <w:p w14:paraId="18143A2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1834 (7.0%)</w:t>
            </w:r>
          </w:p>
        </w:tc>
        <w:tc>
          <w:tcPr>
            <w:tcW w:w="1840" w:type="dxa"/>
            <w:tcBorders>
              <w:top w:val="nil"/>
              <w:left w:val="nil"/>
              <w:bottom w:val="single" w:sz="8" w:space="0" w:color="CFD5E4"/>
              <w:right w:val="nil"/>
            </w:tcBorders>
            <w:shd w:val="clear" w:color="000000" w:fill="FFFFFF"/>
            <w:vAlign w:val="center"/>
            <w:hideMark/>
          </w:tcPr>
          <w:p w14:paraId="5B08BF0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2169 (8.2%)</w:t>
            </w:r>
          </w:p>
        </w:tc>
        <w:tc>
          <w:tcPr>
            <w:tcW w:w="1840" w:type="dxa"/>
            <w:tcBorders>
              <w:top w:val="nil"/>
              <w:left w:val="nil"/>
              <w:bottom w:val="single" w:sz="8" w:space="0" w:color="CFD5E4"/>
              <w:right w:val="nil"/>
            </w:tcBorders>
            <w:shd w:val="clear" w:color="000000" w:fill="FFFFFF"/>
            <w:vAlign w:val="center"/>
            <w:hideMark/>
          </w:tcPr>
          <w:p w14:paraId="7994E12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73 (11.9%)</w:t>
            </w:r>
          </w:p>
        </w:tc>
        <w:tc>
          <w:tcPr>
            <w:tcW w:w="1840" w:type="dxa"/>
            <w:tcBorders>
              <w:top w:val="nil"/>
              <w:left w:val="nil"/>
              <w:bottom w:val="single" w:sz="8" w:space="0" w:color="CFD5E4"/>
              <w:right w:val="nil"/>
            </w:tcBorders>
            <w:shd w:val="clear" w:color="000000" w:fill="FFFFFF"/>
            <w:vAlign w:val="center"/>
            <w:hideMark/>
          </w:tcPr>
          <w:p w14:paraId="5F8E9A2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42 (12.4%)</w:t>
            </w:r>
          </w:p>
        </w:tc>
      </w:tr>
      <w:tr w:rsidR="00B808D3" w:rsidRPr="00014D66" w14:paraId="55120322"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F8D505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70–79 </w:t>
            </w:r>
          </w:p>
        </w:tc>
        <w:tc>
          <w:tcPr>
            <w:tcW w:w="1840" w:type="dxa"/>
            <w:tcBorders>
              <w:top w:val="nil"/>
              <w:left w:val="nil"/>
              <w:bottom w:val="single" w:sz="8" w:space="0" w:color="CFD5E4"/>
              <w:right w:val="nil"/>
            </w:tcBorders>
            <w:shd w:val="clear" w:color="000000" w:fill="FFFFFF"/>
            <w:vAlign w:val="center"/>
            <w:hideMark/>
          </w:tcPr>
          <w:p w14:paraId="6B4FD57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6938 (26.5%)</w:t>
            </w:r>
          </w:p>
        </w:tc>
        <w:tc>
          <w:tcPr>
            <w:tcW w:w="1840" w:type="dxa"/>
            <w:tcBorders>
              <w:top w:val="nil"/>
              <w:left w:val="nil"/>
              <w:bottom w:val="single" w:sz="8" w:space="0" w:color="CFD5E4"/>
              <w:right w:val="nil"/>
            </w:tcBorders>
            <w:shd w:val="clear" w:color="000000" w:fill="FFFFFF"/>
            <w:vAlign w:val="center"/>
            <w:hideMark/>
          </w:tcPr>
          <w:p w14:paraId="70BD61E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7049 (26.5%)</w:t>
            </w:r>
          </w:p>
        </w:tc>
        <w:tc>
          <w:tcPr>
            <w:tcW w:w="1840" w:type="dxa"/>
            <w:tcBorders>
              <w:top w:val="nil"/>
              <w:left w:val="nil"/>
              <w:bottom w:val="single" w:sz="8" w:space="0" w:color="CFD5E4"/>
              <w:right w:val="nil"/>
            </w:tcBorders>
            <w:shd w:val="clear" w:color="000000" w:fill="FFFFFF"/>
            <w:vAlign w:val="center"/>
            <w:hideMark/>
          </w:tcPr>
          <w:p w14:paraId="2C61471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226 (36.8%)</w:t>
            </w:r>
          </w:p>
        </w:tc>
        <w:tc>
          <w:tcPr>
            <w:tcW w:w="1840" w:type="dxa"/>
            <w:tcBorders>
              <w:top w:val="nil"/>
              <w:left w:val="nil"/>
              <w:bottom w:val="single" w:sz="8" w:space="0" w:color="CFD5E4"/>
              <w:right w:val="nil"/>
            </w:tcBorders>
            <w:shd w:val="clear" w:color="000000" w:fill="FFFFFF"/>
            <w:vAlign w:val="center"/>
            <w:hideMark/>
          </w:tcPr>
          <w:p w14:paraId="2AF0058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131 (38.6%)</w:t>
            </w:r>
          </w:p>
        </w:tc>
      </w:tr>
      <w:tr w:rsidR="00B808D3" w:rsidRPr="00014D66" w14:paraId="0387113B"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2F0F146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80–89</w:t>
            </w:r>
          </w:p>
        </w:tc>
        <w:tc>
          <w:tcPr>
            <w:tcW w:w="1840" w:type="dxa"/>
            <w:tcBorders>
              <w:top w:val="nil"/>
              <w:left w:val="nil"/>
              <w:bottom w:val="single" w:sz="8" w:space="0" w:color="CFD5E4"/>
              <w:right w:val="nil"/>
            </w:tcBorders>
            <w:shd w:val="clear" w:color="000000" w:fill="FFFFFF"/>
            <w:vAlign w:val="center"/>
            <w:hideMark/>
          </w:tcPr>
          <w:p w14:paraId="708F9B1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12,471 (47.7%)</w:t>
            </w:r>
          </w:p>
        </w:tc>
        <w:tc>
          <w:tcPr>
            <w:tcW w:w="1840" w:type="dxa"/>
            <w:tcBorders>
              <w:top w:val="nil"/>
              <w:left w:val="nil"/>
              <w:bottom w:val="single" w:sz="8" w:space="0" w:color="CFD5E4"/>
              <w:right w:val="nil"/>
            </w:tcBorders>
            <w:shd w:val="clear" w:color="000000" w:fill="FFFFFF"/>
            <w:vAlign w:val="center"/>
            <w:hideMark/>
          </w:tcPr>
          <w:p w14:paraId="503CFCF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12,394 (46.6%)</w:t>
            </w:r>
          </w:p>
        </w:tc>
        <w:tc>
          <w:tcPr>
            <w:tcW w:w="1840" w:type="dxa"/>
            <w:tcBorders>
              <w:top w:val="nil"/>
              <w:left w:val="nil"/>
              <w:bottom w:val="single" w:sz="8" w:space="0" w:color="CFD5E4"/>
              <w:right w:val="nil"/>
            </w:tcBorders>
            <w:shd w:val="clear" w:color="000000" w:fill="FFFFFF"/>
            <w:vAlign w:val="center"/>
            <w:hideMark/>
          </w:tcPr>
          <w:p w14:paraId="4EC0B00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236 (38.4%)</w:t>
            </w:r>
          </w:p>
        </w:tc>
        <w:tc>
          <w:tcPr>
            <w:tcW w:w="1840" w:type="dxa"/>
            <w:tcBorders>
              <w:top w:val="nil"/>
              <w:left w:val="nil"/>
              <w:bottom w:val="single" w:sz="8" w:space="0" w:color="CFD5E4"/>
              <w:right w:val="nil"/>
            </w:tcBorders>
            <w:shd w:val="clear" w:color="000000" w:fill="FFFFFF"/>
            <w:vAlign w:val="center"/>
            <w:hideMark/>
          </w:tcPr>
          <w:p w14:paraId="512E97E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115 (33.9%)</w:t>
            </w:r>
          </w:p>
        </w:tc>
      </w:tr>
      <w:tr w:rsidR="00B808D3" w:rsidRPr="00014D66" w14:paraId="69511605"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FACA56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90+</w:t>
            </w:r>
          </w:p>
        </w:tc>
        <w:tc>
          <w:tcPr>
            <w:tcW w:w="1840" w:type="dxa"/>
            <w:tcBorders>
              <w:top w:val="nil"/>
              <w:left w:val="nil"/>
              <w:bottom w:val="single" w:sz="8" w:space="0" w:color="CFD5E4"/>
              <w:right w:val="nil"/>
            </w:tcBorders>
            <w:shd w:val="clear" w:color="000000" w:fill="FFFFFF"/>
            <w:vAlign w:val="center"/>
            <w:hideMark/>
          </w:tcPr>
          <w:p w14:paraId="4D52374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4433 (17.0%)</w:t>
            </w:r>
          </w:p>
        </w:tc>
        <w:tc>
          <w:tcPr>
            <w:tcW w:w="1840" w:type="dxa"/>
            <w:tcBorders>
              <w:top w:val="nil"/>
              <w:left w:val="nil"/>
              <w:bottom w:val="single" w:sz="8" w:space="0" w:color="CFD5E4"/>
              <w:right w:val="nil"/>
            </w:tcBorders>
            <w:shd w:val="clear" w:color="000000" w:fill="FFFFFF"/>
            <w:vAlign w:val="center"/>
            <w:hideMark/>
          </w:tcPr>
          <w:p w14:paraId="661ECCE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4189 (15.7%)</w:t>
            </w:r>
          </w:p>
        </w:tc>
        <w:tc>
          <w:tcPr>
            <w:tcW w:w="1840" w:type="dxa"/>
            <w:tcBorders>
              <w:top w:val="nil"/>
              <w:left w:val="nil"/>
              <w:bottom w:val="single" w:sz="8" w:space="0" w:color="CFD5E4"/>
              <w:right w:val="nil"/>
            </w:tcBorders>
            <w:shd w:val="clear" w:color="000000" w:fill="FFFFFF"/>
            <w:vAlign w:val="center"/>
            <w:hideMark/>
          </w:tcPr>
          <w:p w14:paraId="46A758F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52 (8.5%)</w:t>
            </w:r>
          </w:p>
        </w:tc>
        <w:tc>
          <w:tcPr>
            <w:tcW w:w="1840" w:type="dxa"/>
            <w:tcBorders>
              <w:top w:val="nil"/>
              <w:left w:val="nil"/>
              <w:bottom w:val="single" w:sz="8" w:space="0" w:color="CFD5E4"/>
              <w:right w:val="nil"/>
            </w:tcBorders>
            <w:shd w:val="clear" w:color="000000" w:fill="FFFFFF"/>
            <w:vAlign w:val="center"/>
            <w:hideMark/>
          </w:tcPr>
          <w:p w14:paraId="1D0BD0A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 (5.9%)</w:t>
            </w:r>
          </w:p>
        </w:tc>
      </w:tr>
      <w:tr w:rsidR="00B808D3" w:rsidRPr="00014D66" w14:paraId="57F62407"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6C6BF37"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Calendar year</w:t>
            </w: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71A2956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54B0E0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2B66DD0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2439C98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321E53F3"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18D0F96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2014</w:t>
            </w:r>
          </w:p>
        </w:tc>
        <w:tc>
          <w:tcPr>
            <w:tcW w:w="1840" w:type="dxa"/>
            <w:tcBorders>
              <w:top w:val="nil"/>
              <w:left w:val="nil"/>
              <w:bottom w:val="single" w:sz="8" w:space="0" w:color="CFD5E4"/>
              <w:right w:val="nil"/>
            </w:tcBorders>
            <w:shd w:val="clear" w:color="000000" w:fill="FFFFFF"/>
            <w:vAlign w:val="center"/>
            <w:hideMark/>
          </w:tcPr>
          <w:p w14:paraId="23FCF4F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20216 (77.3%)</w:t>
            </w:r>
          </w:p>
        </w:tc>
        <w:tc>
          <w:tcPr>
            <w:tcW w:w="1840" w:type="dxa"/>
            <w:tcBorders>
              <w:top w:val="nil"/>
              <w:left w:val="nil"/>
              <w:bottom w:val="single" w:sz="8" w:space="0" w:color="CFD5E4"/>
              <w:right w:val="nil"/>
            </w:tcBorders>
            <w:shd w:val="clear" w:color="000000" w:fill="FFFFFF"/>
            <w:vAlign w:val="center"/>
            <w:hideMark/>
          </w:tcPr>
          <w:p w14:paraId="3A4E1D3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19717 (74.1%)</w:t>
            </w:r>
          </w:p>
        </w:tc>
        <w:tc>
          <w:tcPr>
            <w:tcW w:w="1840" w:type="dxa"/>
            <w:tcBorders>
              <w:top w:val="nil"/>
              <w:left w:val="nil"/>
              <w:bottom w:val="single" w:sz="8" w:space="0" w:color="CFD5E4"/>
              <w:right w:val="nil"/>
            </w:tcBorders>
            <w:shd w:val="clear" w:color="000000" w:fill="FFFFFF"/>
            <w:vAlign w:val="center"/>
            <w:hideMark/>
          </w:tcPr>
          <w:p w14:paraId="61C49CE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428 (69.7%)</w:t>
            </w:r>
          </w:p>
        </w:tc>
        <w:tc>
          <w:tcPr>
            <w:tcW w:w="1840" w:type="dxa"/>
            <w:tcBorders>
              <w:top w:val="nil"/>
              <w:left w:val="nil"/>
              <w:bottom w:val="single" w:sz="8" w:space="0" w:color="CFD5E4"/>
              <w:right w:val="nil"/>
            </w:tcBorders>
            <w:shd w:val="clear" w:color="000000" w:fill="FFFFFF"/>
            <w:vAlign w:val="center"/>
            <w:hideMark/>
          </w:tcPr>
          <w:p w14:paraId="4EC336E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259 (76.4%)</w:t>
            </w:r>
          </w:p>
        </w:tc>
      </w:tr>
      <w:tr w:rsidR="00B808D3" w:rsidRPr="00014D66" w14:paraId="520E9C52"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508759C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2015</w:t>
            </w:r>
          </w:p>
        </w:tc>
        <w:tc>
          <w:tcPr>
            <w:tcW w:w="1840" w:type="dxa"/>
            <w:tcBorders>
              <w:top w:val="nil"/>
              <w:left w:val="nil"/>
              <w:bottom w:val="single" w:sz="8" w:space="0" w:color="CFD5E4"/>
              <w:right w:val="nil"/>
            </w:tcBorders>
            <w:shd w:val="clear" w:color="000000" w:fill="FFFFFF"/>
            <w:vAlign w:val="center"/>
            <w:hideMark/>
          </w:tcPr>
          <w:p w14:paraId="738D2D7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20950 (80.1%)</w:t>
            </w:r>
          </w:p>
        </w:tc>
        <w:tc>
          <w:tcPr>
            <w:tcW w:w="1840" w:type="dxa"/>
            <w:tcBorders>
              <w:top w:val="nil"/>
              <w:left w:val="nil"/>
              <w:bottom w:val="single" w:sz="8" w:space="0" w:color="CFD5E4"/>
              <w:right w:val="nil"/>
            </w:tcBorders>
            <w:shd w:val="clear" w:color="000000" w:fill="FFFFFF"/>
            <w:vAlign w:val="center"/>
            <w:hideMark/>
          </w:tcPr>
          <w:p w14:paraId="0A1540B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21806 (81.9%)</w:t>
            </w:r>
          </w:p>
        </w:tc>
        <w:tc>
          <w:tcPr>
            <w:tcW w:w="1840" w:type="dxa"/>
            <w:tcBorders>
              <w:top w:val="nil"/>
              <w:left w:val="nil"/>
              <w:bottom w:val="single" w:sz="8" w:space="0" w:color="CFD5E4"/>
              <w:right w:val="nil"/>
            </w:tcBorders>
            <w:shd w:val="clear" w:color="000000" w:fill="FFFFFF"/>
            <w:vAlign w:val="center"/>
            <w:hideMark/>
          </w:tcPr>
          <w:p w14:paraId="6C5F647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506 (82.4%)</w:t>
            </w:r>
          </w:p>
        </w:tc>
        <w:tc>
          <w:tcPr>
            <w:tcW w:w="1840" w:type="dxa"/>
            <w:tcBorders>
              <w:top w:val="nil"/>
              <w:left w:val="nil"/>
              <w:bottom w:val="single" w:sz="8" w:space="0" w:color="CFD5E4"/>
              <w:right w:val="nil"/>
            </w:tcBorders>
            <w:shd w:val="clear" w:color="000000" w:fill="FFFFFF"/>
            <w:vAlign w:val="center"/>
            <w:hideMark/>
          </w:tcPr>
          <w:p w14:paraId="229F3DB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269 (79.4%)</w:t>
            </w:r>
          </w:p>
        </w:tc>
      </w:tr>
      <w:tr w:rsidR="00B808D3" w:rsidRPr="00014D66" w14:paraId="031FD44E"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158FDAA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2016</w:t>
            </w:r>
          </w:p>
        </w:tc>
        <w:tc>
          <w:tcPr>
            <w:tcW w:w="1840" w:type="dxa"/>
            <w:tcBorders>
              <w:top w:val="nil"/>
              <w:left w:val="nil"/>
              <w:bottom w:val="single" w:sz="8" w:space="0" w:color="CFD5E4"/>
              <w:right w:val="nil"/>
            </w:tcBorders>
            <w:shd w:val="clear" w:color="000000" w:fill="FFFFFF"/>
            <w:vAlign w:val="center"/>
            <w:hideMark/>
          </w:tcPr>
          <w:p w14:paraId="4AC3B22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15930 (60.9%)</w:t>
            </w:r>
          </w:p>
        </w:tc>
        <w:tc>
          <w:tcPr>
            <w:tcW w:w="1840" w:type="dxa"/>
            <w:tcBorders>
              <w:top w:val="nil"/>
              <w:left w:val="nil"/>
              <w:bottom w:val="single" w:sz="8" w:space="0" w:color="CFD5E4"/>
              <w:right w:val="nil"/>
            </w:tcBorders>
            <w:shd w:val="clear" w:color="000000" w:fill="FFFFFF"/>
            <w:vAlign w:val="center"/>
            <w:hideMark/>
          </w:tcPr>
          <w:p w14:paraId="50963D3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16465 (61.9%)</w:t>
            </w:r>
          </w:p>
        </w:tc>
        <w:tc>
          <w:tcPr>
            <w:tcW w:w="1840" w:type="dxa"/>
            <w:tcBorders>
              <w:top w:val="nil"/>
              <w:left w:val="nil"/>
              <w:bottom w:val="single" w:sz="8" w:space="0" w:color="CFD5E4"/>
              <w:right w:val="nil"/>
            </w:tcBorders>
            <w:shd w:val="clear" w:color="000000" w:fill="FFFFFF"/>
            <w:vAlign w:val="center"/>
            <w:hideMark/>
          </w:tcPr>
          <w:p w14:paraId="2EB71F8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391 (63.7%)</w:t>
            </w:r>
          </w:p>
        </w:tc>
        <w:tc>
          <w:tcPr>
            <w:tcW w:w="1840" w:type="dxa"/>
            <w:tcBorders>
              <w:top w:val="nil"/>
              <w:left w:val="nil"/>
              <w:bottom w:val="single" w:sz="8" w:space="0" w:color="CFD5E4"/>
              <w:right w:val="nil"/>
            </w:tcBorders>
            <w:shd w:val="clear" w:color="000000" w:fill="FFFFFF"/>
            <w:vAlign w:val="center"/>
            <w:hideMark/>
          </w:tcPr>
          <w:p w14:paraId="4242436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203 (59.9%)</w:t>
            </w:r>
          </w:p>
        </w:tc>
      </w:tr>
      <w:tr w:rsidR="00B808D3" w:rsidRPr="00014D66" w14:paraId="18635883"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72075AC"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Townsend quintile</w:t>
            </w: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334F305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7FFD3BF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30F2307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563A5F3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43B57E0F"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36474E6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 (least deprived) </w:t>
            </w:r>
          </w:p>
        </w:tc>
        <w:tc>
          <w:tcPr>
            <w:tcW w:w="1840" w:type="dxa"/>
            <w:tcBorders>
              <w:top w:val="nil"/>
              <w:left w:val="nil"/>
              <w:bottom w:val="single" w:sz="8" w:space="0" w:color="CFD5E4"/>
              <w:right w:val="nil"/>
            </w:tcBorders>
            <w:shd w:val="clear" w:color="000000" w:fill="FFFFFF"/>
            <w:vAlign w:val="center"/>
            <w:hideMark/>
          </w:tcPr>
          <w:p w14:paraId="6898148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5809 (23.1%)</w:t>
            </w:r>
          </w:p>
        </w:tc>
        <w:tc>
          <w:tcPr>
            <w:tcW w:w="1840" w:type="dxa"/>
            <w:tcBorders>
              <w:top w:val="nil"/>
              <w:left w:val="nil"/>
              <w:bottom w:val="single" w:sz="8" w:space="0" w:color="CFD5E4"/>
              <w:right w:val="nil"/>
            </w:tcBorders>
            <w:shd w:val="clear" w:color="000000" w:fill="FFFFFF"/>
            <w:vAlign w:val="center"/>
            <w:hideMark/>
          </w:tcPr>
          <w:p w14:paraId="2D580E4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5483 (21.5%)</w:t>
            </w:r>
          </w:p>
        </w:tc>
        <w:tc>
          <w:tcPr>
            <w:tcW w:w="1840" w:type="dxa"/>
            <w:tcBorders>
              <w:top w:val="nil"/>
              <w:left w:val="nil"/>
              <w:bottom w:val="single" w:sz="8" w:space="0" w:color="CFD5E4"/>
              <w:right w:val="nil"/>
            </w:tcBorders>
            <w:shd w:val="clear" w:color="000000" w:fill="FFFFFF"/>
            <w:vAlign w:val="center"/>
            <w:hideMark/>
          </w:tcPr>
          <w:p w14:paraId="2627A89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93 (15.8%)</w:t>
            </w:r>
          </w:p>
        </w:tc>
        <w:tc>
          <w:tcPr>
            <w:tcW w:w="1840" w:type="dxa"/>
            <w:tcBorders>
              <w:top w:val="nil"/>
              <w:left w:val="nil"/>
              <w:bottom w:val="single" w:sz="8" w:space="0" w:color="CFD5E4"/>
              <w:right w:val="nil"/>
            </w:tcBorders>
            <w:shd w:val="clear" w:color="000000" w:fill="FFFFFF"/>
            <w:vAlign w:val="center"/>
            <w:hideMark/>
          </w:tcPr>
          <w:p w14:paraId="5A7B353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37 (11.3%)</w:t>
            </w:r>
          </w:p>
        </w:tc>
      </w:tr>
      <w:tr w:rsidR="00B808D3" w:rsidRPr="00014D66" w14:paraId="11166199"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24B1E1B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2 </w:t>
            </w:r>
          </w:p>
        </w:tc>
        <w:tc>
          <w:tcPr>
            <w:tcW w:w="1840" w:type="dxa"/>
            <w:tcBorders>
              <w:top w:val="nil"/>
              <w:left w:val="nil"/>
              <w:bottom w:val="single" w:sz="8" w:space="0" w:color="CFD5E4"/>
              <w:right w:val="nil"/>
            </w:tcBorders>
            <w:shd w:val="clear" w:color="000000" w:fill="FFFFFF"/>
            <w:vAlign w:val="center"/>
            <w:hideMark/>
          </w:tcPr>
          <w:p w14:paraId="572BE76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6336 (25.2%)</w:t>
            </w:r>
          </w:p>
        </w:tc>
        <w:tc>
          <w:tcPr>
            <w:tcW w:w="1840" w:type="dxa"/>
            <w:tcBorders>
              <w:top w:val="nil"/>
              <w:left w:val="nil"/>
              <w:bottom w:val="single" w:sz="8" w:space="0" w:color="CFD5E4"/>
              <w:right w:val="nil"/>
            </w:tcBorders>
            <w:shd w:val="clear" w:color="000000" w:fill="FFFFFF"/>
            <w:vAlign w:val="center"/>
            <w:hideMark/>
          </w:tcPr>
          <w:p w14:paraId="4A59BC7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5867 (23.0%)</w:t>
            </w:r>
          </w:p>
        </w:tc>
        <w:tc>
          <w:tcPr>
            <w:tcW w:w="1840" w:type="dxa"/>
            <w:tcBorders>
              <w:top w:val="nil"/>
              <w:left w:val="nil"/>
              <w:bottom w:val="single" w:sz="8" w:space="0" w:color="CFD5E4"/>
              <w:right w:val="nil"/>
            </w:tcBorders>
            <w:shd w:val="clear" w:color="000000" w:fill="FFFFFF"/>
            <w:vAlign w:val="center"/>
            <w:hideMark/>
          </w:tcPr>
          <w:p w14:paraId="6FA06E8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117 (19.8%)</w:t>
            </w:r>
          </w:p>
        </w:tc>
        <w:tc>
          <w:tcPr>
            <w:tcW w:w="1840" w:type="dxa"/>
            <w:tcBorders>
              <w:top w:val="nil"/>
              <w:left w:val="nil"/>
              <w:bottom w:val="single" w:sz="8" w:space="0" w:color="CFD5E4"/>
              <w:right w:val="nil"/>
            </w:tcBorders>
            <w:shd w:val="clear" w:color="000000" w:fill="FFFFFF"/>
            <w:vAlign w:val="center"/>
            <w:hideMark/>
          </w:tcPr>
          <w:p w14:paraId="78BD4BE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40 (12.2%)</w:t>
            </w:r>
          </w:p>
        </w:tc>
      </w:tr>
      <w:tr w:rsidR="00B808D3" w:rsidRPr="00014D66" w14:paraId="7F6F2442"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22AADB5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3 </w:t>
            </w:r>
          </w:p>
        </w:tc>
        <w:tc>
          <w:tcPr>
            <w:tcW w:w="1840" w:type="dxa"/>
            <w:tcBorders>
              <w:top w:val="nil"/>
              <w:left w:val="nil"/>
              <w:bottom w:val="single" w:sz="8" w:space="0" w:color="CFD5E4"/>
              <w:right w:val="nil"/>
            </w:tcBorders>
            <w:shd w:val="clear" w:color="000000" w:fill="FFFFFF"/>
            <w:vAlign w:val="center"/>
            <w:hideMark/>
          </w:tcPr>
          <w:p w14:paraId="0FAE3BC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5399 (21.5%)</w:t>
            </w:r>
          </w:p>
        </w:tc>
        <w:tc>
          <w:tcPr>
            <w:tcW w:w="1840" w:type="dxa"/>
            <w:tcBorders>
              <w:top w:val="nil"/>
              <w:left w:val="nil"/>
              <w:bottom w:val="single" w:sz="8" w:space="0" w:color="CFD5E4"/>
              <w:right w:val="nil"/>
            </w:tcBorders>
            <w:shd w:val="clear" w:color="000000" w:fill="FFFFFF"/>
            <w:vAlign w:val="center"/>
            <w:hideMark/>
          </w:tcPr>
          <w:p w14:paraId="2A38159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5559 (21.8%)</w:t>
            </w:r>
          </w:p>
        </w:tc>
        <w:tc>
          <w:tcPr>
            <w:tcW w:w="1840" w:type="dxa"/>
            <w:tcBorders>
              <w:top w:val="nil"/>
              <w:left w:val="nil"/>
              <w:bottom w:val="single" w:sz="8" w:space="0" w:color="CFD5E4"/>
              <w:right w:val="nil"/>
            </w:tcBorders>
            <w:shd w:val="clear" w:color="000000" w:fill="FFFFFF"/>
            <w:vAlign w:val="center"/>
            <w:hideMark/>
          </w:tcPr>
          <w:p w14:paraId="44A1029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129 (21.9%)</w:t>
            </w:r>
          </w:p>
        </w:tc>
        <w:tc>
          <w:tcPr>
            <w:tcW w:w="1840" w:type="dxa"/>
            <w:tcBorders>
              <w:top w:val="nil"/>
              <w:left w:val="nil"/>
              <w:bottom w:val="single" w:sz="8" w:space="0" w:color="CFD5E4"/>
              <w:right w:val="nil"/>
            </w:tcBorders>
            <w:shd w:val="clear" w:color="000000" w:fill="FFFFFF"/>
            <w:vAlign w:val="center"/>
            <w:hideMark/>
          </w:tcPr>
          <w:p w14:paraId="6FED58A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68 (20.7%)</w:t>
            </w:r>
          </w:p>
        </w:tc>
      </w:tr>
      <w:tr w:rsidR="00B808D3" w:rsidRPr="00014D66" w14:paraId="6B7A0647"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5CEE24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4 </w:t>
            </w:r>
          </w:p>
        </w:tc>
        <w:tc>
          <w:tcPr>
            <w:tcW w:w="1840" w:type="dxa"/>
            <w:tcBorders>
              <w:top w:val="nil"/>
              <w:left w:val="nil"/>
              <w:bottom w:val="single" w:sz="8" w:space="0" w:color="CFD5E4"/>
              <w:right w:val="nil"/>
            </w:tcBorders>
            <w:shd w:val="clear" w:color="000000" w:fill="FFFFFF"/>
            <w:vAlign w:val="center"/>
            <w:hideMark/>
          </w:tcPr>
          <w:p w14:paraId="4CCC743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4649 (18.5%)</w:t>
            </w:r>
          </w:p>
        </w:tc>
        <w:tc>
          <w:tcPr>
            <w:tcW w:w="1840" w:type="dxa"/>
            <w:tcBorders>
              <w:top w:val="nil"/>
              <w:left w:val="nil"/>
              <w:bottom w:val="single" w:sz="8" w:space="0" w:color="CFD5E4"/>
              <w:right w:val="nil"/>
            </w:tcBorders>
            <w:shd w:val="clear" w:color="000000" w:fill="FFFFFF"/>
            <w:vAlign w:val="center"/>
            <w:hideMark/>
          </w:tcPr>
          <w:p w14:paraId="5A9376C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5032 (19.8%)</w:t>
            </w:r>
          </w:p>
        </w:tc>
        <w:tc>
          <w:tcPr>
            <w:tcW w:w="1840" w:type="dxa"/>
            <w:tcBorders>
              <w:top w:val="nil"/>
              <w:left w:val="nil"/>
              <w:bottom w:val="single" w:sz="8" w:space="0" w:color="CFD5E4"/>
              <w:right w:val="nil"/>
            </w:tcBorders>
            <w:shd w:val="clear" w:color="000000" w:fill="FFFFFF"/>
            <w:vAlign w:val="center"/>
            <w:hideMark/>
          </w:tcPr>
          <w:p w14:paraId="6640F32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165 (28.0%)</w:t>
            </w:r>
          </w:p>
        </w:tc>
        <w:tc>
          <w:tcPr>
            <w:tcW w:w="1840" w:type="dxa"/>
            <w:tcBorders>
              <w:top w:val="nil"/>
              <w:left w:val="nil"/>
              <w:bottom w:val="single" w:sz="8" w:space="0" w:color="CFD5E4"/>
              <w:right w:val="nil"/>
            </w:tcBorders>
            <w:shd w:val="clear" w:color="000000" w:fill="FFFFFF"/>
            <w:vAlign w:val="center"/>
            <w:hideMark/>
          </w:tcPr>
          <w:p w14:paraId="64BE16B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88 (26.8%)</w:t>
            </w:r>
          </w:p>
        </w:tc>
      </w:tr>
      <w:tr w:rsidR="00B808D3" w:rsidRPr="00014D66" w14:paraId="4F0762F9"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434FBA8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 (most deprived) </w:t>
            </w:r>
          </w:p>
        </w:tc>
        <w:tc>
          <w:tcPr>
            <w:tcW w:w="1840" w:type="dxa"/>
            <w:tcBorders>
              <w:top w:val="nil"/>
              <w:left w:val="nil"/>
              <w:bottom w:val="single" w:sz="8" w:space="0" w:color="CFD5E4"/>
              <w:right w:val="nil"/>
            </w:tcBorders>
            <w:shd w:val="clear" w:color="000000" w:fill="FFFFFF"/>
            <w:vAlign w:val="center"/>
            <w:hideMark/>
          </w:tcPr>
          <w:p w14:paraId="64B43DE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2929 (11.7%)</w:t>
            </w:r>
          </w:p>
        </w:tc>
        <w:tc>
          <w:tcPr>
            <w:tcW w:w="1840" w:type="dxa"/>
            <w:tcBorders>
              <w:top w:val="nil"/>
              <w:left w:val="nil"/>
              <w:bottom w:val="single" w:sz="8" w:space="0" w:color="CFD5E4"/>
              <w:right w:val="nil"/>
            </w:tcBorders>
            <w:shd w:val="clear" w:color="000000" w:fill="FFFFFF"/>
            <w:vAlign w:val="center"/>
            <w:hideMark/>
          </w:tcPr>
          <w:p w14:paraId="71B8F90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3535 (13.9%)</w:t>
            </w:r>
          </w:p>
        </w:tc>
        <w:tc>
          <w:tcPr>
            <w:tcW w:w="1840" w:type="dxa"/>
            <w:tcBorders>
              <w:top w:val="nil"/>
              <w:left w:val="nil"/>
              <w:bottom w:val="single" w:sz="8" w:space="0" w:color="CFD5E4"/>
              <w:right w:val="nil"/>
            </w:tcBorders>
            <w:shd w:val="clear" w:color="000000" w:fill="FFFFFF"/>
            <w:vAlign w:val="center"/>
            <w:hideMark/>
          </w:tcPr>
          <w:p w14:paraId="603751E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86 (14.6%)</w:t>
            </w:r>
          </w:p>
        </w:tc>
        <w:tc>
          <w:tcPr>
            <w:tcW w:w="1840" w:type="dxa"/>
            <w:tcBorders>
              <w:top w:val="nil"/>
              <w:left w:val="nil"/>
              <w:bottom w:val="single" w:sz="8" w:space="0" w:color="CFD5E4"/>
              <w:right w:val="nil"/>
            </w:tcBorders>
            <w:shd w:val="clear" w:color="000000" w:fill="FFFFFF"/>
            <w:vAlign w:val="center"/>
            <w:hideMark/>
          </w:tcPr>
          <w:p w14:paraId="454DA6D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95 (29.0%)</w:t>
            </w:r>
          </w:p>
        </w:tc>
      </w:tr>
      <w:tr w:rsidR="00B808D3" w:rsidRPr="00014D66" w14:paraId="5557DCD6"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96CB981"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Follow-up Time (years)</w:t>
            </w:r>
          </w:p>
        </w:tc>
        <w:tc>
          <w:tcPr>
            <w:tcW w:w="1840" w:type="dxa"/>
            <w:tcBorders>
              <w:top w:val="nil"/>
              <w:left w:val="nil"/>
              <w:bottom w:val="single" w:sz="8" w:space="0" w:color="CFD5E4"/>
              <w:right w:val="nil"/>
            </w:tcBorders>
            <w:shd w:val="clear" w:color="000000" w:fill="FFFFFF"/>
            <w:vAlign w:val="center"/>
            <w:hideMark/>
          </w:tcPr>
          <w:p w14:paraId="0B157BE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523F384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5E5F53E2"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A21FF9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0AB658A7"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26BFDD6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Mean (95% CI)</w:t>
            </w:r>
          </w:p>
        </w:tc>
        <w:tc>
          <w:tcPr>
            <w:tcW w:w="1840" w:type="dxa"/>
            <w:tcBorders>
              <w:top w:val="nil"/>
              <w:left w:val="nil"/>
              <w:bottom w:val="single" w:sz="8" w:space="0" w:color="CFD5E4"/>
              <w:right w:val="nil"/>
            </w:tcBorders>
            <w:shd w:val="clear" w:color="000000" w:fill="FFFFFF"/>
            <w:vAlign w:val="center"/>
            <w:hideMark/>
          </w:tcPr>
          <w:p w14:paraId="299E76B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1.72 (1.71-1.73)</w:t>
            </w:r>
          </w:p>
        </w:tc>
        <w:tc>
          <w:tcPr>
            <w:tcW w:w="1840" w:type="dxa"/>
            <w:tcBorders>
              <w:top w:val="nil"/>
              <w:left w:val="nil"/>
              <w:bottom w:val="single" w:sz="8" w:space="0" w:color="CFD5E4"/>
              <w:right w:val="nil"/>
            </w:tcBorders>
            <w:shd w:val="clear" w:color="000000" w:fill="FFFFFF"/>
            <w:vAlign w:val="center"/>
            <w:hideMark/>
          </w:tcPr>
          <w:p w14:paraId="3F3D155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1.70 (1.69-1.71)</w:t>
            </w:r>
          </w:p>
        </w:tc>
        <w:tc>
          <w:tcPr>
            <w:tcW w:w="1840" w:type="dxa"/>
            <w:tcBorders>
              <w:top w:val="nil"/>
              <w:left w:val="nil"/>
              <w:bottom w:val="single" w:sz="8" w:space="0" w:color="CFD5E4"/>
              <w:right w:val="nil"/>
            </w:tcBorders>
            <w:shd w:val="clear" w:color="000000" w:fill="FFFFFF"/>
            <w:vAlign w:val="center"/>
            <w:hideMark/>
          </w:tcPr>
          <w:p w14:paraId="2568495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1.66 (1.59-1.72)</w:t>
            </w:r>
          </w:p>
        </w:tc>
        <w:tc>
          <w:tcPr>
            <w:tcW w:w="1840" w:type="dxa"/>
            <w:tcBorders>
              <w:top w:val="nil"/>
              <w:left w:val="nil"/>
              <w:bottom w:val="single" w:sz="8" w:space="0" w:color="CFD5E4"/>
              <w:right w:val="nil"/>
            </w:tcBorders>
            <w:shd w:val="clear" w:color="000000" w:fill="FFFFFF"/>
            <w:vAlign w:val="center"/>
            <w:hideMark/>
          </w:tcPr>
          <w:p w14:paraId="2CD1E12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1.71 (1.62-1.80)</w:t>
            </w:r>
          </w:p>
        </w:tc>
      </w:tr>
      <w:tr w:rsidR="00B808D3" w:rsidRPr="00014D66" w14:paraId="67D801A1"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1073B1D9"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Prescribing Index</w:t>
            </w:r>
          </w:p>
        </w:tc>
        <w:tc>
          <w:tcPr>
            <w:tcW w:w="1840" w:type="dxa"/>
            <w:tcBorders>
              <w:top w:val="nil"/>
              <w:left w:val="nil"/>
              <w:bottom w:val="single" w:sz="8" w:space="0" w:color="CFD5E4"/>
              <w:right w:val="nil"/>
            </w:tcBorders>
            <w:shd w:val="clear" w:color="000000" w:fill="FFFFFF"/>
            <w:vAlign w:val="center"/>
            <w:hideMark/>
          </w:tcPr>
          <w:p w14:paraId="417A87A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8.66 (8.63-8.69)</w:t>
            </w:r>
          </w:p>
        </w:tc>
        <w:tc>
          <w:tcPr>
            <w:tcW w:w="1840" w:type="dxa"/>
            <w:tcBorders>
              <w:top w:val="nil"/>
              <w:left w:val="nil"/>
              <w:bottom w:val="single" w:sz="8" w:space="0" w:color="CFD5E4"/>
              <w:right w:val="nil"/>
            </w:tcBorders>
            <w:shd w:val="clear" w:color="000000" w:fill="FFFFFF"/>
            <w:vAlign w:val="center"/>
            <w:hideMark/>
          </w:tcPr>
          <w:p w14:paraId="14B2155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8.46 (8.43-8.49)</w:t>
            </w:r>
          </w:p>
        </w:tc>
        <w:tc>
          <w:tcPr>
            <w:tcW w:w="1840" w:type="dxa"/>
            <w:tcBorders>
              <w:top w:val="nil"/>
              <w:left w:val="nil"/>
              <w:bottom w:val="single" w:sz="8" w:space="0" w:color="CFD5E4"/>
              <w:right w:val="nil"/>
            </w:tcBorders>
            <w:shd w:val="clear" w:color="000000" w:fill="FFFFFF"/>
            <w:vAlign w:val="center"/>
            <w:hideMark/>
          </w:tcPr>
          <w:p w14:paraId="0EEA5D8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8.88 (8.69-9.08)</w:t>
            </w:r>
          </w:p>
        </w:tc>
        <w:tc>
          <w:tcPr>
            <w:tcW w:w="1840" w:type="dxa"/>
            <w:tcBorders>
              <w:top w:val="nil"/>
              <w:left w:val="nil"/>
              <w:bottom w:val="single" w:sz="8" w:space="0" w:color="CFD5E4"/>
              <w:right w:val="nil"/>
            </w:tcBorders>
            <w:shd w:val="clear" w:color="000000" w:fill="FFFFFF"/>
            <w:vAlign w:val="center"/>
            <w:hideMark/>
          </w:tcPr>
          <w:p w14:paraId="5012446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8.05 (7.76-8.34)</w:t>
            </w:r>
          </w:p>
        </w:tc>
      </w:tr>
      <w:tr w:rsidR="00B808D3" w:rsidRPr="00014D66" w14:paraId="63937C2B"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4C37D3D" w14:textId="77777777" w:rsidR="00B808D3" w:rsidRPr="00014D66" w:rsidRDefault="00B808D3" w:rsidP="00515AA7">
            <w:pPr>
              <w:spacing w:line="240" w:lineRule="auto"/>
              <w:rPr>
                <w:rFonts w:cs="Arial"/>
                <w:b/>
                <w:bCs/>
                <w:color w:val="2A2A2A"/>
                <w:szCs w:val="20"/>
                <w:lang w:val="en-GB" w:eastAsia="en-GB"/>
              </w:rPr>
            </w:pPr>
            <w:r w:rsidRPr="00014D66">
              <w:rPr>
                <w:rFonts w:cs="Arial"/>
                <w:b/>
                <w:bCs/>
                <w:color w:val="2A2A2A"/>
                <w:szCs w:val="20"/>
                <w:lang w:val="en-GB" w:eastAsia="en-GB"/>
              </w:rPr>
              <w:t>Diagnosis</w:t>
            </w:r>
          </w:p>
        </w:tc>
        <w:tc>
          <w:tcPr>
            <w:tcW w:w="1840" w:type="dxa"/>
            <w:tcBorders>
              <w:top w:val="nil"/>
              <w:left w:val="nil"/>
              <w:bottom w:val="single" w:sz="8" w:space="0" w:color="CFD5E4"/>
              <w:right w:val="nil"/>
            </w:tcBorders>
            <w:shd w:val="clear" w:color="000000" w:fill="FFFFFF"/>
            <w:vAlign w:val="center"/>
            <w:hideMark/>
          </w:tcPr>
          <w:p w14:paraId="3AA881C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D866E8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594A16D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A5B172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 </w:t>
            </w:r>
          </w:p>
        </w:tc>
      </w:tr>
      <w:tr w:rsidR="00B808D3" w:rsidRPr="00014D66" w14:paraId="2E3502E0"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2C0F716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Alzheimer's Disease</w:t>
            </w:r>
          </w:p>
        </w:tc>
        <w:tc>
          <w:tcPr>
            <w:tcW w:w="1840" w:type="dxa"/>
            <w:tcBorders>
              <w:top w:val="nil"/>
              <w:left w:val="nil"/>
              <w:bottom w:val="single" w:sz="8" w:space="0" w:color="CFD5E4"/>
              <w:right w:val="nil"/>
            </w:tcBorders>
            <w:shd w:val="clear" w:color="000000" w:fill="FFFFFF"/>
            <w:vAlign w:val="center"/>
            <w:hideMark/>
          </w:tcPr>
          <w:p w14:paraId="677DAEC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5101 (19.5%)</w:t>
            </w:r>
          </w:p>
        </w:tc>
        <w:tc>
          <w:tcPr>
            <w:tcW w:w="1840" w:type="dxa"/>
            <w:tcBorders>
              <w:top w:val="nil"/>
              <w:left w:val="nil"/>
              <w:bottom w:val="single" w:sz="8" w:space="0" w:color="CFD5E4"/>
              <w:right w:val="nil"/>
            </w:tcBorders>
            <w:shd w:val="clear" w:color="000000" w:fill="FFFFFF"/>
            <w:vAlign w:val="center"/>
            <w:hideMark/>
          </w:tcPr>
          <w:p w14:paraId="5BA774B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5085 (19.1%)</w:t>
            </w:r>
          </w:p>
        </w:tc>
        <w:tc>
          <w:tcPr>
            <w:tcW w:w="1840" w:type="dxa"/>
            <w:tcBorders>
              <w:top w:val="nil"/>
              <w:left w:val="nil"/>
              <w:bottom w:val="single" w:sz="8" w:space="0" w:color="CFD5E4"/>
              <w:right w:val="nil"/>
            </w:tcBorders>
            <w:shd w:val="clear" w:color="000000" w:fill="FFFFFF"/>
            <w:vAlign w:val="center"/>
            <w:hideMark/>
          </w:tcPr>
          <w:p w14:paraId="42348710"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107 (17.4%)</w:t>
            </w:r>
          </w:p>
        </w:tc>
        <w:tc>
          <w:tcPr>
            <w:tcW w:w="1840" w:type="dxa"/>
            <w:tcBorders>
              <w:top w:val="nil"/>
              <w:left w:val="nil"/>
              <w:bottom w:val="single" w:sz="8" w:space="0" w:color="CFD5E4"/>
              <w:right w:val="nil"/>
            </w:tcBorders>
            <w:shd w:val="clear" w:color="000000" w:fill="FFFFFF"/>
            <w:vAlign w:val="center"/>
            <w:hideMark/>
          </w:tcPr>
          <w:p w14:paraId="742E45B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70 (20.6%)</w:t>
            </w:r>
          </w:p>
        </w:tc>
      </w:tr>
      <w:tr w:rsidR="00B808D3" w:rsidRPr="00014D66" w14:paraId="633B412E"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42BC283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Mixed Dementia</w:t>
            </w:r>
          </w:p>
        </w:tc>
        <w:tc>
          <w:tcPr>
            <w:tcW w:w="1840" w:type="dxa"/>
            <w:tcBorders>
              <w:top w:val="nil"/>
              <w:left w:val="nil"/>
              <w:bottom w:val="single" w:sz="8" w:space="0" w:color="CFD5E4"/>
              <w:right w:val="nil"/>
            </w:tcBorders>
            <w:shd w:val="clear" w:color="000000" w:fill="FFFFFF"/>
            <w:vAlign w:val="center"/>
            <w:hideMark/>
          </w:tcPr>
          <w:p w14:paraId="475F7B7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262 (1.0%)</w:t>
            </w:r>
          </w:p>
        </w:tc>
        <w:tc>
          <w:tcPr>
            <w:tcW w:w="1840" w:type="dxa"/>
            <w:tcBorders>
              <w:top w:val="nil"/>
              <w:left w:val="nil"/>
              <w:bottom w:val="single" w:sz="8" w:space="0" w:color="CFD5E4"/>
              <w:right w:val="nil"/>
            </w:tcBorders>
            <w:shd w:val="clear" w:color="000000" w:fill="FFFFFF"/>
            <w:vAlign w:val="center"/>
            <w:hideMark/>
          </w:tcPr>
          <w:p w14:paraId="3510EBAF"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281 (1.1%)</w:t>
            </w:r>
          </w:p>
        </w:tc>
        <w:tc>
          <w:tcPr>
            <w:tcW w:w="1840" w:type="dxa"/>
            <w:tcBorders>
              <w:top w:val="nil"/>
              <w:left w:val="nil"/>
              <w:bottom w:val="single" w:sz="8" w:space="0" w:color="CFD5E4"/>
              <w:right w:val="nil"/>
            </w:tcBorders>
            <w:shd w:val="clear" w:color="000000" w:fill="FFFFFF"/>
            <w:vAlign w:val="center"/>
            <w:hideMark/>
          </w:tcPr>
          <w:p w14:paraId="652E75C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7 (1.1%)</w:t>
            </w:r>
          </w:p>
        </w:tc>
        <w:tc>
          <w:tcPr>
            <w:tcW w:w="1840" w:type="dxa"/>
            <w:tcBorders>
              <w:top w:val="nil"/>
              <w:left w:val="nil"/>
              <w:bottom w:val="single" w:sz="8" w:space="0" w:color="CFD5E4"/>
              <w:right w:val="nil"/>
            </w:tcBorders>
            <w:shd w:val="clear" w:color="000000" w:fill="FFFFFF"/>
            <w:vAlign w:val="center"/>
            <w:hideMark/>
          </w:tcPr>
          <w:p w14:paraId="4269785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r>
      <w:tr w:rsidR="00B808D3" w:rsidRPr="00014D66" w14:paraId="25F88DFE"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34060C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Vascular Dementia</w:t>
            </w:r>
          </w:p>
        </w:tc>
        <w:tc>
          <w:tcPr>
            <w:tcW w:w="1840" w:type="dxa"/>
            <w:tcBorders>
              <w:top w:val="nil"/>
              <w:left w:val="nil"/>
              <w:bottom w:val="single" w:sz="8" w:space="0" w:color="CFD5E4"/>
              <w:right w:val="nil"/>
            </w:tcBorders>
            <w:shd w:val="clear" w:color="000000" w:fill="FFFFFF"/>
            <w:vAlign w:val="center"/>
            <w:hideMark/>
          </w:tcPr>
          <w:p w14:paraId="07CE38D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4517 (17.3%)</w:t>
            </w:r>
          </w:p>
        </w:tc>
        <w:tc>
          <w:tcPr>
            <w:tcW w:w="1840" w:type="dxa"/>
            <w:tcBorders>
              <w:top w:val="nil"/>
              <w:left w:val="nil"/>
              <w:bottom w:val="single" w:sz="8" w:space="0" w:color="CFD5E4"/>
              <w:right w:val="nil"/>
            </w:tcBorders>
            <w:shd w:val="clear" w:color="000000" w:fill="FFFFFF"/>
            <w:vAlign w:val="center"/>
            <w:hideMark/>
          </w:tcPr>
          <w:p w14:paraId="0D677BEE"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5007 (18.8%)</w:t>
            </w:r>
          </w:p>
        </w:tc>
        <w:tc>
          <w:tcPr>
            <w:tcW w:w="1840" w:type="dxa"/>
            <w:tcBorders>
              <w:top w:val="nil"/>
              <w:left w:val="nil"/>
              <w:bottom w:val="single" w:sz="8" w:space="0" w:color="CFD5E4"/>
              <w:right w:val="nil"/>
            </w:tcBorders>
            <w:shd w:val="clear" w:color="000000" w:fill="FFFFFF"/>
            <w:vAlign w:val="center"/>
            <w:hideMark/>
          </w:tcPr>
          <w:p w14:paraId="560A1B8C"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150 (24.4%)</w:t>
            </w:r>
          </w:p>
        </w:tc>
        <w:tc>
          <w:tcPr>
            <w:tcW w:w="1840" w:type="dxa"/>
            <w:tcBorders>
              <w:top w:val="nil"/>
              <w:left w:val="nil"/>
              <w:bottom w:val="single" w:sz="8" w:space="0" w:color="CFD5E4"/>
              <w:right w:val="nil"/>
            </w:tcBorders>
            <w:shd w:val="clear" w:color="000000" w:fill="FFFFFF"/>
            <w:vAlign w:val="center"/>
            <w:hideMark/>
          </w:tcPr>
          <w:p w14:paraId="5CCFABA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57 (16.8%)</w:t>
            </w:r>
          </w:p>
        </w:tc>
      </w:tr>
      <w:tr w:rsidR="00B808D3" w:rsidRPr="00014D66" w14:paraId="237A7204" w14:textId="77777777" w:rsidTr="00515AA7">
        <w:trPr>
          <w:trHeight w:val="295"/>
        </w:trPr>
        <w:tc>
          <w:tcPr>
            <w:tcW w:w="2900" w:type="dxa"/>
            <w:tcBorders>
              <w:top w:val="nil"/>
              <w:left w:val="nil"/>
              <w:bottom w:val="single" w:sz="8" w:space="0" w:color="CFD5E4"/>
              <w:right w:val="nil"/>
            </w:tcBorders>
            <w:shd w:val="clear" w:color="000000" w:fill="FFFFFF"/>
            <w:vAlign w:val="center"/>
            <w:hideMark/>
          </w:tcPr>
          <w:p w14:paraId="4B6C13D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Parkinson's / Lewy Body Disease</w:t>
            </w:r>
          </w:p>
        </w:tc>
        <w:tc>
          <w:tcPr>
            <w:tcW w:w="1840" w:type="dxa"/>
            <w:tcBorders>
              <w:top w:val="nil"/>
              <w:left w:val="nil"/>
              <w:bottom w:val="single" w:sz="8" w:space="0" w:color="CFD5E4"/>
              <w:right w:val="nil"/>
            </w:tcBorders>
            <w:shd w:val="clear" w:color="000000" w:fill="FFFFFF"/>
            <w:vAlign w:val="center"/>
            <w:hideMark/>
          </w:tcPr>
          <w:p w14:paraId="0C417B9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362 (1.4%)</w:t>
            </w:r>
          </w:p>
        </w:tc>
        <w:tc>
          <w:tcPr>
            <w:tcW w:w="1840" w:type="dxa"/>
            <w:tcBorders>
              <w:top w:val="nil"/>
              <w:left w:val="nil"/>
              <w:bottom w:val="single" w:sz="8" w:space="0" w:color="CFD5E4"/>
              <w:right w:val="nil"/>
            </w:tcBorders>
            <w:shd w:val="clear" w:color="000000" w:fill="FFFFFF"/>
            <w:vAlign w:val="center"/>
            <w:hideMark/>
          </w:tcPr>
          <w:p w14:paraId="472F25F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351 (1.3%)</w:t>
            </w:r>
          </w:p>
        </w:tc>
        <w:tc>
          <w:tcPr>
            <w:tcW w:w="1840" w:type="dxa"/>
            <w:tcBorders>
              <w:top w:val="nil"/>
              <w:left w:val="nil"/>
              <w:bottom w:val="single" w:sz="8" w:space="0" w:color="CFD5E4"/>
              <w:right w:val="nil"/>
            </w:tcBorders>
            <w:shd w:val="clear" w:color="000000" w:fill="FFFFFF"/>
            <w:vAlign w:val="center"/>
            <w:hideMark/>
          </w:tcPr>
          <w:p w14:paraId="76CFA9C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9 (1.5%)</w:t>
            </w:r>
          </w:p>
        </w:tc>
        <w:tc>
          <w:tcPr>
            <w:tcW w:w="1840" w:type="dxa"/>
            <w:tcBorders>
              <w:top w:val="nil"/>
              <w:left w:val="nil"/>
              <w:bottom w:val="single" w:sz="8" w:space="0" w:color="CFD5E4"/>
              <w:right w:val="nil"/>
            </w:tcBorders>
            <w:shd w:val="clear" w:color="000000" w:fill="FFFFFF"/>
            <w:vAlign w:val="center"/>
            <w:hideMark/>
          </w:tcPr>
          <w:p w14:paraId="17B2051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r>
      <w:tr w:rsidR="00B808D3" w:rsidRPr="00014D66" w14:paraId="1D3710EC" w14:textId="77777777" w:rsidTr="00515AA7">
        <w:trPr>
          <w:trHeight w:val="345"/>
        </w:trPr>
        <w:tc>
          <w:tcPr>
            <w:tcW w:w="2900" w:type="dxa"/>
            <w:tcBorders>
              <w:top w:val="nil"/>
              <w:left w:val="nil"/>
              <w:bottom w:val="single" w:sz="8" w:space="0" w:color="CFD5E4"/>
              <w:right w:val="nil"/>
            </w:tcBorders>
            <w:shd w:val="clear" w:color="000000" w:fill="FFFFFF"/>
            <w:vAlign w:val="center"/>
            <w:hideMark/>
          </w:tcPr>
          <w:p w14:paraId="2B74C67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Alcohol-related Dementia</w:t>
            </w:r>
          </w:p>
        </w:tc>
        <w:tc>
          <w:tcPr>
            <w:tcW w:w="1840" w:type="dxa"/>
            <w:tcBorders>
              <w:top w:val="nil"/>
              <w:left w:val="nil"/>
              <w:bottom w:val="single" w:sz="8" w:space="0" w:color="CFD5E4"/>
              <w:right w:val="nil"/>
            </w:tcBorders>
            <w:shd w:val="clear" w:color="000000" w:fill="FFFFFF"/>
            <w:vAlign w:val="center"/>
            <w:hideMark/>
          </w:tcPr>
          <w:p w14:paraId="39ED9F5D"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122 (0.5%)</w:t>
            </w:r>
          </w:p>
        </w:tc>
        <w:tc>
          <w:tcPr>
            <w:tcW w:w="1840" w:type="dxa"/>
            <w:tcBorders>
              <w:top w:val="nil"/>
              <w:left w:val="nil"/>
              <w:bottom w:val="single" w:sz="8" w:space="0" w:color="CFD5E4"/>
              <w:right w:val="nil"/>
            </w:tcBorders>
            <w:shd w:val="clear" w:color="000000" w:fill="FFFFFF"/>
            <w:vAlign w:val="center"/>
            <w:hideMark/>
          </w:tcPr>
          <w:p w14:paraId="6C07831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149 (0.6%)</w:t>
            </w:r>
          </w:p>
        </w:tc>
        <w:tc>
          <w:tcPr>
            <w:tcW w:w="1840" w:type="dxa"/>
            <w:tcBorders>
              <w:top w:val="nil"/>
              <w:left w:val="nil"/>
              <w:bottom w:val="single" w:sz="8" w:space="0" w:color="CFD5E4"/>
              <w:right w:val="nil"/>
            </w:tcBorders>
            <w:shd w:val="clear" w:color="000000" w:fill="FFFFFF"/>
            <w:vAlign w:val="center"/>
            <w:hideMark/>
          </w:tcPr>
          <w:p w14:paraId="773D983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c>
          <w:tcPr>
            <w:tcW w:w="1840" w:type="dxa"/>
            <w:tcBorders>
              <w:top w:val="nil"/>
              <w:left w:val="nil"/>
              <w:bottom w:val="single" w:sz="8" w:space="0" w:color="CFD5E4"/>
              <w:right w:val="nil"/>
            </w:tcBorders>
            <w:shd w:val="clear" w:color="000000" w:fill="FFFFFF"/>
            <w:vAlign w:val="center"/>
            <w:hideMark/>
          </w:tcPr>
          <w:p w14:paraId="11058E76"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r>
      <w:tr w:rsidR="00B808D3" w:rsidRPr="00014D66" w14:paraId="0846FB81"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6490EF3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Other Specified Dementia</w:t>
            </w:r>
          </w:p>
        </w:tc>
        <w:tc>
          <w:tcPr>
            <w:tcW w:w="1840" w:type="dxa"/>
            <w:tcBorders>
              <w:top w:val="nil"/>
              <w:left w:val="nil"/>
              <w:bottom w:val="single" w:sz="8" w:space="0" w:color="CFD5E4"/>
              <w:right w:val="nil"/>
            </w:tcBorders>
            <w:shd w:val="clear" w:color="000000" w:fill="FFFFFF"/>
            <w:vAlign w:val="center"/>
            <w:hideMark/>
          </w:tcPr>
          <w:p w14:paraId="27362E1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222 (0.8%)</w:t>
            </w:r>
          </w:p>
        </w:tc>
        <w:tc>
          <w:tcPr>
            <w:tcW w:w="1840" w:type="dxa"/>
            <w:tcBorders>
              <w:top w:val="nil"/>
              <w:left w:val="nil"/>
              <w:bottom w:val="single" w:sz="8" w:space="0" w:color="CFD5E4"/>
              <w:right w:val="nil"/>
            </w:tcBorders>
            <w:shd w:val="clear" w:color="000000" w:fill="FFFFFF"/>
            <w:vAlign w:val="center"/>
            <w:hideMark/>
          </w:tcPr>
          <w:p w14:paraId="649397D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322 (1.2%)</w:t>
            </w:r>
          </w:p>
        </w:tc>
        <w:tc>
          <w:tcPr>
            <w:tcW w:w="1840" w:type="dxa"/>
            <w:tcBorders>
              <w:top w:val="nil"/>
              <w:left w:val="nil"/>
              <w:bottom w:val="single" w:sz="8" w:space="0" w:color="CFD5E4"/>
              <w:right w:val="nil"/>
            </w:tcBorders>
            <w:shd w:val="clear" w:color="000000" w:fill="FFFFFF"/>
            <w:vAlign w:val="center"/>
            <w:hideMark/>
          </w:tcPr>
          <w:p w14:paraId="0D34679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c>
          <w:tcPr>
            <w:tcW w:w="1840" w:type="dxa"/>
            <w:tcBorders>
              <w:top w:val="nil"/>
              <w:left w:val="nil"/>
              <w:bottom w:val="single" w:sz="8" w:space="0" w:color="CFD5E4"/>
              <w:right w:val="nil"/>
            </w:tcBorders>
            <w:shd w:val="clear" w:color="000000" w:fill="FFFFFF"/>
            <w:vAlign w:val="center"/>
            <w:hideMark/>
          </w:tcPr>
          <w:p w14:paraId="2E7637C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r>
      <w:tr w:rsidR="00B808D3" w:rsidRPr="00014D66" w14:paraId="2C74287C" w14:textId="77777777" w:rsidTr="00515AA7">
        <w:trPr>
          <w:trHeight w:val="330"/>
        </w:trPr>
        <w:tc>
          <w:tcPr>
            <w:tcW w:w="2900" w:type="dxa"/>
            <w:tcBorders>
              <w:top w:val="nil"/>
              <w:left w:val="nil"/>
              <w:bottom w:val="single" w:sz="8" w:space="0" w:color="CFD5E4"/>
              <w:right w:val="nil"/>
            </w:tcBorders>
            <w:shd w:val="clear" w:color="000000" w:fill="FFFFFF"/>
            <w:vAlign w:val="center"/>
            <w:hideMark/>
          </w:tcPr>
          <w:p w14:paraId="262B4368"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lastRenderedPageBreak/>
              <w:t>Frontotemporal Dementia</w:t>
            </w:r>
          </w:p>
        </w:tc>
        <w:tc>
          <w:tcPr>
            <w:tcW w:w="1840" w:type="dxa"/>
            <w:tcBorders>
              <w:top w:val="nil"/>
              <w:left w:val="nil"/>
              <w:bottom w:val="single" w:sz="8" w:space="0" w:color="CFD5E4"/>
              <w:right w:val="nil"/>
            </w:tcBorders>
            <w:shd w:val="clear" w:color="000000" w:fill="FFFFFF"/>
            <w:vAlign w:val="center"/>
            <w:hideMark/>
          </w:tcPr>
          <w:p w14:paraId="64C5A174"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11 (&lt;0.1%)</w:t>
            </w:r>
          </w:p>
        </w:tc>
        <w:tc>
          <w:tcPr>
            <w:tcW w:w="1840" w:type="dxa"/>
            <w:tcBorders>
              <w:top w:val="nil"/>
              <w:left w:val="nil"/>
              <w:bottom w:val="single" w:sz="8" w:space="0" w:color="CFD5E4"/>
              <w:right w:val="nil"/>
            </w:tcBorders>
            <w:shd w:val="clear" w:color="000000" w:fill="FFFFFF"/>
            <w:vAlign w:val="center"/>
            <w:hideMark/>
          </w:tcPr>
          <w:p w14:paraId="0CCFD395"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c>
          <w:tcPr>
            <w:tcW w:w="1840" w:type="dxa"/>
            <w:tcBorders>
              <w:top w:val="nil"/>
              <w:left w:val="nil"/>
              <w:bottom w:val="single" w:sz="8" w:space="0" w:color="CFD5E4"/>
              <w:right w:val="nil"/>
            </w:tcBorders>
            <w:shd w:val="clear" w:color="000000" w:fill="FFFFFF"/>
            <w:vAlign w:val="center"/>
            <w:hideMark/>
          </w:tcPr>
          <w:p w14:paraId="1BF4B8F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c>
          <w:tcPr>
            <w:tcW w:w="1840" w:type="dxa"/>
            <w:tcBorders>
              <w:top w:val="nil"/>
              <w:left w:val="nil"/>
              <w:bottom w:val="single" w:sz="8" w:space="0" w:color="CFD5E4"/>
              <w:right w:val="nil"/>
            </w:tcBorders>
            <w:shd w:val="clear" w:color="000000" w:fill="FFFFFF"/>
            <w:vAlign w:val="center"/>
            <w:hideMark/>
          </w:tcPr>
          <w:p w14:paraId="1667F023"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n/a</w:t>
            </w:r>
          </w:p>
        </w:tc>
      </w:tr>
      <w:tr w:rsidR="00B808D3" w:rsidRPr="00014D66" w14:paraId="14828C36" w14:textId="77777777" w:rsidTr="00515AA7">
        <w:trPr>
          <w:trHeight w:val="315"/>
        </w:trPr>
        <w:tc>
          <w:tcPr>
            <w:tcW w:w="2900" w:type="dxa"/>
            <w:tcBorders>
              <w:top w:val="nil"/>
              <w:left w:val="nil"/>
              <w:bottom w:val="single" w:sz="8" w:space="0" w:color="CFD5E4"/>
              <w:right w:val="nil"/>
            </w:tcBorders>
            <w:shd w:val="clear" w:color="000000" w:fill="FFFFFF"/>
            <w:vAlign w:val="center"/>
            <w:hideMark/>
          </w:tcPr>
          <w:p w14:paraId="7F41F89B"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Unspecified Dementia</w:t>
            </w:r>
          </w:p>
        </w:tc>
        <w:tc>
          <w:tcPr>
            <w:tcW w:w="1840" w:type="dxa"/>
            <w:tcBorders>
              <w:top w:val="nil"/>
              <w:left w:val="nil"/>
              <w:bottom w:val="single" w:sz="8" w:space="0" w:color="CFD5E4"/>
              <w:right w:val="nil"/>
            </w:tcBorders>
            <w:shd w:val="clear" w:color="000000" w:fill="FFFFFF"/>
            <w:vAlign w:val="center"/>
            <w:hideMark/>
          </w:tcPr>
          <w:p w14:paraId="20EB512A"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15,566 (59.5%)</w:t>
            </w:r>
          </w:p>
        </w:tc>
        <w:tc>
          <w:tcPr>
            <w:tcW w:w="1840" w:type="dxa"/>
            <w:tcBorders>
              <w:top w:val="nil"/>
              <w:left w:val="nil"/>
              <w:bottom w:val="single" w:sz="8" w:space="0" w:color="CFD5E4"/>
              <w:right w:val="nil"/>
            </w:tcBorders>
            <w:shd w:val="clear" w:color="000000" w:fill="FFFFFF"/>
            <w:vAlign w:val="center"/>
            <w:hideMark/>
          </w:tcPr>
          <w:p w14:paraId="7E957FA9"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15,418 (57.9%)</w:t>
            </w:r>
          </w:p>
        </w:tc>
        <w:tc>
          <w:tcPr>
            <w:tcW w:w="1840" w:type="dxa"/>
            <w:tcBorders>
              <w:top w:val="nil"/>
              <w:left w:val="nil"/>
              <w:bottom w:val="single" w:sz="8" w:space="0" w:color="CFD5E4"/>
              <w:right w:val="nil"/>
            </w:tcBorders>
            <w:shd w:val="clear" w:color="000000" w:fill="FFFFFF"/>
            <w:vAlign w:val="center"/>
            <w:hideMark/>
          </w:tcPr>
          <w:p w14:paraId="484F7A91"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333 (54.2%)</w:t>
            </w:r>
          </w:p>
        </w:tc>
        <w:tc>
          <w:tcPr>
            <w:tcW w:w="1840" w:type="dxa"/>
            <w:tcBorders>
              <w:top w:val="nil"/>
              <w:left w:val="nil"/>
              <w:bottom w:val="single" w:sz="8" w:space="0" w:color="CFD5E4"/>
              <w:right w:val="nil"/>
            </w:tcBorders>
            <w:shd w:val="clear" w:color="000000" w:fill="FFFFFF"/>
            <w:vAlign w:val="center"/>
            <w:hideMark/>
          </w:tcPr>
          <w:p w14:paraId="2C1DF667" w14:textId="77777777" w:rsidR="00B808D3" w:rsidRPr="00014D66" w:rsidRDefault="00B808D3" w:rsidP="00515AA7">
            <w:pPr>
              <w:spacing w:line="240" w:lineRule="auto"/>
              <w:rPr>
                <w:rFonts w:cs="Arial"/>
                <w:color w:val="2A2A2A"/>
                <w:szCs w:val="20"/>
                <w:lang w:val="en-GB" w:eastAsia="en-GB"/>
              </w:rPr>
            </w:pPr>
            <w:r w:rsidRPr="00014D66">
              <w:rPr>
                <w:rFonts w:cs="Arial"/>
                <w:color w:val="2A2A2A"/>
                <w:szCs w:val="20"/>
                <w:lang w:val="en-GB" w:eastAsia="en-GB"/>
              </w:rPr>
              <w:t>203 (59.9%)</w:t>
            </w:r>
          </w:p>
        </w:tc>
      </w:tr>
    </w:tbl>
    <w:p w14:paraId="6F49AF55" w14:textId="77777777" w:rsidR="00B808D3" w:rsidRDefault="00B808D3" w:rsidP="00B808D3">
      <w:pPr>
        <w:widowControl w:val="0"/>
        <w:autoSpaceDE w:val="0"/>
        <w:autoSpaceDN w:val="0"/>
        <w:adjustRightInd w:val="0"/>
        <w:rPr>
          <w:rFonts w:cs="Arial"/>
          <w:b/>
        </w:rPr>
      </w:pPr>
    </w:p>
    <w:p w14:paraId="78D84729" w14:textId="78C8B94B" w:rsidR="00B808D3" w:rsidRPr="00B972E3" w:rsidRDefault="00B808D3" w:rsidP="00B808D3">
      <w:pPr>
        <w:widowControl w:val="0"/>
        <w:autoSpaceDE w:val="0"/>
        <w:autoSpaceDN w:val="0"/>
        <w:adjustRightInd w:val="0"/>
        <w:rPr>
          <w:rFonts w:cs="Arial"/>
        </w:rPr>
      </w:pPr>
      <w:r>
        <w:rPr>
          <w:rFonts w:cs="Arial"/>
          <w:b/>
        </w:rPr>
        <w:t>S</w:t>
      </w:r>
      <w:r w:rsidR="003F6C47">
        <w:rPr>
          <w:rFonts w:cs="Arial"/>
          <w:b/>
        </w:rPr>
        <w:t>upplementary</w:t>
      </w:r>
      <w:r>
        <w:rPr>
          <w:rFonts w:cs="Arial"/>
          <w:b/>
        </w:rPr>
        <w:t xml:space="preserve"> Table 2</w:t>
      </w:r>
      <w:r w:rsidRPr="00B972E3">
        <w:rPr>
          <w:rFonts w:cs="Arial"/>
          <w:b/>
        </w:rPr>
        <w:t>.</w:t>
      </w:r>
      <w:r>
        <w:rPr>
          <w:rFonts w:cs="Arial"/>
          <w:b/>
        </w:rPr>
        <w:t xml:space="preserve"> </w:t>
      </w:r>
      <w:r w:rsidRPr="00B972E3">
        <w:rPr>
          <w:rFonts w:cs="Arial"/>
        </w:rPr>
        <w:t>Participant characteristics of non-dementia cohort, total and by each ethnicity. As ethnicity and Townsend score of social deprivation were imputed and sample sizes should not be reported for imputed data, only percentages are reported for characteristics of each ethnicity and for Townsend score.</w:t>
      </w:r>
    </w:p>
    <w:tbl>
      <w:tblPr>
        <w:tblW w:w="10300" w:type="dxa"/>
        <w:tblLook w:val="04A0" w:firstRow="1" w:lastRow="0" w:firstColumn="1" w:lastColumn="0" w:noHBand="0" w:noVBand="1"/>
      </w:tblPr>
      <w:tblGrid>
        <w:gridCol w:w="2500"/>
        <w:gridCol w:w="2320"/>
        <w:gridCol w:w="1860"/>
        <w:gridCol w:w="1780"/>
        <w:gridCol w:w="1840"/>
      </w:tblGrid>
      <w:tr w:rsidR="00B808D3" w:rsidRPr="00E74E66" w14:paraId="60E86F49" w14:textId="77777777" w:rsidTr="00515AA7">
        <w:trPr>
          <w:trHeight w:val="315"/>
        </w:trPr>
        <w:tc>
          <w:tcPr>
            <w:tcW w:w="2500" w:type="dxa"/>
            <w:tcBorders>
              <w:top w:val="single" w:sz="8" w:space="0" w:color="CFD5E4"/>
              <w:left w:val="nil"/>
              <w:bottom w:val="single" w:sz="8" w:space="0" w:color="CFD5E4"/>
              <w:right w:val="nil"/>
            </w:tcBorders>
            <w:shd w:val="clear" w:color="auto" w:fill="F2F2F2"/>
            <w:vAlign w:val="center"/>
            <w:hideMark/>
          </w:tcPr>
          <w:p w14:paraId="1C2EF6B1"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Characteristic </w:t>
            </w:r>
          </w:p>
        </w:tc>
        <w:tc>
          <w:tcPr>
            <w:tcW w:w="2320" w:type="dxa"/>
            <w:tcBorders>
              <w:top w:val="single" w:sz="8" w:space="0" w:color="CFD5E4"/>
              <w:left w:val="nil"/>
              <w:bottom w:val="single" w:sz="8" w:space="0" w:color="CFD5E4"/>
              <w:right w:val="nil"/>
            </w:tcBorders>
            <w:shd w:val="clear" w:color="auto" w:fill="F2F2F2"/>
            <w:vAlign w:val="center"/>
            <w:hideMark/>
          </w:tcPr>
          <w:p w14:paraId="50BAB573"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Number (%) </w:t>
            </w:r>
          </w:p>
        </w:tc>
        <w:tc>
          <w:tcPr>
            <w:tcW w:w="1860" w:type="dxa"/>
            <w:tcBorders>
              <w:top w:val="single" w:sz="8" w:space="0" w:color="CFD5E4"/>
              <w:left w:val="nil"/>
              <w:bottom w:val="single" w:sz="8" w:space="0" w:color="CFD5E4"/>
              <w:right w:val="nil"/>
            </w:tcBorders>
            <w:shd w:val="clear" w:color="auto" w:fill="F2F2F2"/>
            <w:vAlign w:val="center"/>
            <w:hideMark/>
          </w:tcPr>
          <w:p w14:paraId="25CFCBC1"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w:t>
            </w:r>
          </w:p>
        </w:tc>
        <w:tc>
          <w:tcPr>
            <w:tcW w:w="1780" w:type="dxa"/>
            <w:tcBorders>
              <w:top w:val="single" w:sz="8" w:space="0" w:color="CFD5E4"/>
              <w:left w:val="nil"/>
              <w:bottom w:val="single" w:sz="8" w:space="0" w:color="CFD5E4"/>
              <w:right w:val="nil"/>
            </w:tcBorders>
            <w:shd w:val="clear" w:color="auto" w:fill="F2F2F2"/>
            <w:vAlign w:val="center"/>
            <w:hideMark/>
          </w:tcPr>
          <w:p w14:paraId="2FC86FD3"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w:t>
            </w:r>
          </w:p>
        </w:tc>
        <w:tc>
          <w:tcPr>
            <w:tcW w:w="1840" w:type="dxa"/>
            <w:tcBorders>
              <w:top w:val="single" w:sz="8" w:space="0" w:color="CFD5E4"/>
              <w:left w:val="nil"/>
              <w:bottom w:val="single" w:sz="8" w:space="0" w:color="CFD5E4"/>
              <w:right w:val="nil"/>
            </w:tcBorders>
            <w:shd w:val="clear" w:color="auto" w:fill="F2F2F2"/>
            <w:vAlign w:val="center"/>
            <w:hideMark/>
          </w:tcPr>
          <w:p w14:paraId="3776BAC9"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w:t>
            </w:r>
          </w:p>
        </w:tc>
      </w:tr>
      <w:tr w:rsidR="00B808D3" w:rsidRPr="00E74E66" w14:paraId="19D5FEC3" w14:textId="77777777" w:rsidTr="00515AA7">
        <w:trPr>
          <w:trHeight w:val="315"/>
        </w:trPr>
        <w:tc>
          <w:tcPr>
            <w:tcW w:w="2500" w:type="dxa"/>
            <w:tcBorders>
              <w:top w:val="nil"/>
              <w:left w:val="nil"/>
              <w:bottom w:val="single" w:sz="8" w:space="0" w:color="CFD5E4"/>
              <w:right w:val="nil"/>
            </w:tcBorders>
            <w:shd w:val="clear" w:color="auto" w:fill="F2F2F2"/>
            <w:vAlign w:val="center"/>
            <w:hideMark/>
          </w:tcPr>
          <w:p w14:paraId="50021B2F"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Ethnicity</w:t>
            </w:r>
          </w:p>
        </w:tc>
        <w:tc>
          <w:tcPr>
            <w:tcW w:w="2320" w:type="dxa"/>
            <w:tcBorders>
              <w:top w:val="nil"/>
              <w:left w:val="nil"/>
              <w:bottom w:val="single" w:sz="8" w:space="0" w:color="CFD5E4"/>
              <w:right w:val="nil"/>
            </w:tcBorders>
            <w:shd w:val="clear" w:color="auto" w:fill="F2F2F2"/>
            <w:vAlign w:val="center"/>
            <w:hideMark/>
          </w:tcPr>
          <w:p w14:paraId="7BD9C7D7"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All</w:t>
            </w:r>
          </w:p>
        </w:tc>
        <w:tc>
          <w:tcPr>
            <w:tcW w:w="1860" w:type="dxa"/>
            <w:tcBorders>
              <w:top w:val="nil"/>
              <w:left w:val="nil"/>
              <w:bottom w:val="single" w:sz="8" w:space="0" w:color="CFD5E4"/>
              <w:right w:val="nil"/>
            </w:tcBorders>
            <w:shd w:val="clear" w:color="auto" w:fill="F2F2F2"/>
            <w:vAlign w:val="center"/>
            <w:hideMark/>
          </w:tcPr>
          <w:p w14:paraId="6CD48747"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White</w:t>
            </w:r>
          </w:p>
        </w:tc>
        <w:tc>
          <w:tcPr>
            <w:tcW w:w="1780" w:type="dxa"/>
            <w:tcBorders>
              <w:top w:val="nil"/>
              <w:left w:val="nil"/>
              <w:bottom w:val="single" w:sz="8" w:space="0" w:color="CFD5E4"/>
              <w:right w:val="nil"/>
            </w:tcBorders>
            <w:shd w:val="clear" w:color="auto" w:fill="F2F2F2"/>
            <w:vAlign w:val="center"/>
            <w:hideMark/>
          </w:tcPr>
          <w:p w14:paraId="30569885"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Asian</w:t>
            </w:r>
          </w:p>
        </w:tc>
        <w:tc>
          <w:tcPr>
            <w:tcW w:w="1840" w:type="dxa"/>
            <w:tcBorders>
              <w:top w:val="nil"/>
              <w:left w:val="nil"/>
              <w:bottom w:val="single" w:sz="8" w:space="0" w:color="CFD5E4"/>
              <w:right w:val="nil"/>
            </w:tcBorders>
            <w:shd w:val="clear" w:color="auto" w:fill="F2F2F2"/>
            <w:vAlign w:val="center"/>
            <w:hideMark/>
          </w:tcPr>
          <w:p w14:paraId="0525E52F"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Black</w:t>
            </w:r>
          </w:p>
        </w:tc>
      </w:tr>
      <w:tr w:rsidR="00B808D3" w:rsidRPr="00E74E66" w14:paraId="5C55C669"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419B4BA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Patients </w:t>
            </w:r>
          </w:p>
        </w:tc>
        <w:tc>
          <w:tcPr>
            <w:tcW w:w="2320" w:type="dxa"/>
            <w:tcBorders>
              <w:top w:val="nil"/>
              <w:left w:val="nil"/>
              <w:bottom w:val="single" w:sz="8" w:space="0" w:color="CFD5E4"/>
              <w:right w:val="nil"/>
            </w:tcBorders>
            <w:shd w:val="clear" w:color="000000" w:fill="FFFFFF"/>
            <w:vAlign w:val="center"/>
            <w:hideMark/>
          </w:tcPr>
          <w:p w14:paraId="7DB1B36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1,648,889</w:t>
            </w:r>
          </w:p>
        </w:tc>
        <w:tc>
          <w:tcPr>
            <w:tcW w:w="1860" w:type="dxa"/>
            <w:tcBorders>
              <w:top w:val="nil"/>
              <w:left w:val="nil"/>
              <w:bottom w:val="single" w:sz="8" w:space="0" w:color="CFD5E4"/>
              <w:right w:val="nil"/>
            </w:tcBorders>
            <w:shd w:val="clear" w:color="000000" w:fill="FFFFFF"/>
            <w:vAlign w:val="center"/>
            <w:hideMark/>
          </w:tcPr>
          <w:p w14:paraId="253BAA85" w14:textId="77777777" w:rsidR="00B808D3" w:rsidRPr="00E74E66" w:rsidRDefault="00B808D3" w:rsidP="00515AA7">
            <w:pPr>
              <w:spacing w:line="240" w:lineRule="auto"/>
              <w:rPr>
                <w:rFonts w:cs="Arial"/>
                <w:color w:val="2A2A2A"/>
                <w:szCs w:val="20"/>
                <w:lang w:val="en-GB" w:eastAsia="en-GB"/>
              </w:rPr>
            </w:pPr>
            <w:r>
              <w:rPr>
                <w:rFonts w:cs="Arial"/>
                <w:color w:val="2A2A2A"/>
                <w:szCs w:val="20"/>
                <w:lang w:val="en-GB" w:eastAsia="en-GB"/>
              </w:rPr>
              <w:t>95.1</w:t>
            </w:r>
            <w:r w:rsidRPr="00E74E66">
              <w:rPr>
                <w:rFonts w:cs="Arial"/>
                <w:color w:val="2A2A2A"/>
                <w:szCs w:val="20"/>
                <w:lang w:val="en-GB" w:eastAsia="en-GB"/>
              </w:rPr>
              <w:t>%</w:t>
            </w:r>
          </w:p>
        </w:tc>
        <w:tc>
          <w:tcPr>
            <w:tcW w:w="1780" w:type="dxa"/>
            <w:tcBorders>
              <w:top w:val="nil"/>
              <w:left w:val="nil"/>
              <w:bottom w:val="single" w:sz="8" w:space="0" w:color="CFD5E4"/>
              <w:right w:val="nil"/>
            </w:tcBorders>
            <w:shd w:val="clear" w:color="000000" w:fill="FFFFFF"/>
            <w:vAlign w:val="center"/>
            <w:hideMark/>
          </w:tcPr>
          <w:p w14:paraId="7D0963CA"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3.3%</w:t>
            </w:r>
          </w:p>
        </w:tc>
        <w:tc>
          <w:tcPr>
            <w:tcW w:w="1840" w:type="dxa"/>
            <w:tcBorders>
              <w:top w:val="nil"/>
              <w:left w:val="nil"/>
              <w:bottom w:val="single" w:sz="8" w:space="0" w:color="CFD5E4"/>
              <w:right w:val="nil"/>
            </w:tcBorders>
            <w:shd w:val="clear" w:color="000000" w:fill="FFFFFF"/>
            <w:vAlign w:val="center"/>
            <w:hideMark/>
          </w:tcPr>
          <w:p w14:paraId="6C46346A"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w:t>
            </w:r>
          </w:p>
        </w:tc>
      </w:tr>
      <w:tr w:rsidR="00B808D3" w:rsidRPr="00E74E66" w14:paraId="02489250"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61A98661"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Sex</w:t>
            </w:r>
            <w:r w:rsidRPr="00E74E66">
              <w:rPr>
                <w:rFonts w:cs="Arial"/>
                <w:color w:val="2A2A2A"/>
                <w:szCs w:val="20"/>
                <w:lang w:val="en-GB" w:eastAsia="en-GB"/>
              </w:rPr>
              <w:t> </w:t>
            </w:r>
          </w:p>
        </w:tc>
        <w:tc>
          <w:tcPr>
            <w:tcW w:w="2320" w:type="dxa"/>
            <w:tcBorders>
              <w:top w:val="nil"/>
              <w:left w:val="nil"/>
              <w:bottom w:val="single" w:sz="8" w:space="0" w:color="CFD5E4"/>
              <w:right w:val="nil"/>
            </w:tcBorders>
            <w:shd w:val="clear" w:color="000000" w:fill="FFFFFF"/>
            <w:vAlign w:val="center"/>
            <w:hideMark/>
          </w:tcPr>
          <w:p w14:paraId="3F952815"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582F763C"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2FD7B60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16E5F3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303AC4DF"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3521B0C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Male </w:t>
            </w:r>
          </w:p>
        </w:tc>
        <w:tc>
          <w:tcPr>
            <w:tcW w:w="2320" w:type="dxa"/>
            <w:tcBorders>
              <w:top w:val="nil"/>
              <w:left w:val="nil"/>
              <w:bottom w:val="single" w:sz="8" w:space="0" w:color="CFD5E4"/>
              <w:right w:val="nil"/>
            </w:tcBorders>
            <w:shd w:val="clear" w:color="000000" w:fill="FFFFFF"/>
            <w:vAlign w:val="center"/>
            <w:hideMark/>
          </w:tcPr>
          <w:p w14:paraId="68886E1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793,168 (48.1%)</w:t>
            </w:r>
          </w:p>
        </w:tc>
        <w:tc>
          <w:tcPr>
            <w:tcW w:w="1860" w:type="dxa"/>
            <w:tcBorders>
              <w:top w:val="nil"/>
              <w:left w:val="nil"/>
              <w:bottom w:val="single" w:sz="8" w:space="0" w:color="CFD5E4"/>
              <w:right w:val="nil"/>
            </w:tcBorders>
            <w:shd w:val="clear" w:color="000000" w:fill="FFFFFF"/>
            <w:vAlign w:val="center"/>
            <w:hideMark/>
          </w:tcPr>
          <w:p w14:paraId="54F54495"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48.1%</w:t>
            </w:r>
          </w:p>
        </w:tc>
        <w:tc>
          <w:tcPr>
            <w:tcW w:w="1780" w:type="dxa"/>
            <w:tcBorders>
              <w:top w:val="nil"/>
              <w:left w:val="nil"/>
              <w:bottom w:val="single" w:sz="8" w:space="0" w:color="CFD5E4"/>
              <w:right w:val="nil"/>
            </w:tcBorders>
            <w:shd w:val="clear" w:color="000000" w:fill="FFFFFF"/>
            <w:vAlign w:val="center"/>
            <w:hideMark/>
          </w:tcPr>
          <w:p w14:paraId="6054FBD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49.3%</w:t>
            </w:r>
          </w:p>
        </w:tc>
        <w:tc>
          <w:tcPr>
            <w:tcW w:w="1840" w:type="dxa"/>
            <w:tcBorders>
              <w:top w:val="nil"/>
              <w:left w:val="nil"/>
              <w:bottom w:val="single" w:sz="8" w:space="0" w:color="CFD5E4"/>
              <w:right w:val="nil"/>
            </w:tcBorders>
            <w:shd w:val="clear" w:color="000000" w:fill="FFFFFF"/>
            <w:vAlign w:val="center"/>
            <w:hideMark/>
          </w:tcPr>
          <w:p w14:paraId="374D6C2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48.3%</w:t>
            </w:r>
          </w:p>
        </w:tc>
      </w:tr>
      <w:tr w:rsidR="00B808D3" w:rsidRPr="00E74E66" w14:paraId="0E7FE8A6"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599F7B66"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Age (years)</w:t>
            </w:r>
          </w:p>
        </w:tc>
        <w:tc>
          <w:tcPr>
            <w:tcW w:w="2320" w:type="dxa"/>
            <w:tcBorders>
              <w:top w:val="nil"/>
              <w:left w:val="nil"/>
              <w:bottom w:val="single" w:sz="8" w:space="0" w:color="CFD5E4"/>
              <w:right w:val="nil"/>
            </w:tcBorders>
            <w:shd w:val="clear" w:color="000000" w:fill="FFFFFF"/>
            <w:vAlign w:val="center"/>
            <w:hideMark/>
          </w:tcPr>
          <w:p w14:paraId="564DD07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0243725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70858EC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4EC2493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24D874F0" w14:textId="77777777" w:rsidTr="00515AA7">
        <w:trPr>
          <w:trHeight w:val="330"/>
        </w:trPr>
        <w:tc>
          <w:tcPr>
            <w:tcW w:w="2500" w:type="dxa"/>
            <w:tcBorders>
              <w:top w:val="nil"/>
              <w:left w:val="nil"/>
              <w:bottom w:val="single" w:sz="8" w:space="0" w:color="CFD5E4"/>
              <w:right w:val="nil"/>
            </w:tcBorders>
            <w:shd w:val="clear" w:color="000000" w:fill="FFFFFF"/>
            <w:vAlign w:val="center"/>
            <w:hideMark/>
          </w:tcPr>
          <w:p w14:paraId="5C0CF315"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Mean (95% CI)</w:t>
            </w:r>
          </w:p>
        </w:tc>
        <w:tc>
          <w:tcPr>
            <w:tcW w:w="2320" w:type="dxa"/>
            <w:tcBorders>
              <w:top w:val="nil"/>
              <w:left w:val="nil"/>
              <w:bottom w:val="single" w:sz="8" w:space="0" w:color="CFD5E4"/>
              <w:right w:val="nil"/>
            </w:tcBorders>
            <w:shd w:val="clear" w:color="000000" w:fill="FFFFFF"/>
            <w:vAlign w:val="center"/>
            <w:hideMark/>
          </w:tcPr>
          <w:p w14:paraId="77D6511B" w14:textId="77777777" w:rsidR="00B808D3" w:rsidRPr="00E74E66" w:rsidRDefault="00B808D3" w:rsidP="00515AA7">
            <w:pPr>
              <w:spacing w:line="240" w:lineRule="auto"/>
              <w:rPr>
                <w:rFonts w:cs="Arial"/>
                <w:color w:val="2A2A2A"/>
                <w:szCs w:val="20"/>
                <w:lang w:val="en-GB" w:eastAsia="en-GB"/>
              </w:rPr>
            </w:pPr>
            <w:r>
              <w:rPr>
                <w:rFonts w:cs="Arial"/>
                <w:color w:val="2A2A2A"/>
                <w:szCs w:val="20"/>
                <w:lang w:val="en-GB" w:eastAsia="en-GB"/>
              </w:rPr>
              <w:t>63.8</w:t>
            </w:r>
            <w:r w:rsidRPr="00E74E66">
              <w:rPr>
                <w:rFonts w:cs="Arial"/>
                <w:color w:val="2A2A2A"/>
                <w:szCs w:val="20"/>
                <w:lang w:val="en-GB" w:eastAsia="en-GB"/>
              </w:rPr>
              <w:t xml:space="preserve"> (63.8-63.8)</w:t>
            </w:r>
          </w:p>
        </w:tc>
        <w:tc>
          <w:tcPr>
            <w:tcW w:w="1860" w:type="dxa"/>
            <w:tcBorders>
              <w:top w:val="nil"/>
              <w:left w:val="nil"/>
              <w:bottom w:val="single" w:sz="8" w:space="0" w:color="CFD5E4"/>
              <w:right w:val="nil"/>
            </w:tcBorders>
            <w:shd w:val="clear" w:color="000000" w:fill="FFFFFF"/>
            <w:vAlign w:val="center"/>
            <w:hideMark/>
          </w:tcPr>
          <w:p w14:paraId="73F268E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w:t>
            </w:r>
            <w:r>
              <w:rPr>
                <w:rFonts w:cs="Arial"/>
                <w:color w:val="2A2A2A"/>
                <w:szCs w:val="20"/>
                <w:lang w:val="en-GB" w:eastAsia="en-GB"/>
              </w:rPr>
              <w:t xml:space="preserve">4.0 </w:t>
            </w:r>
            <w:r w:rsidRPr="00E74E66">
              <w:rPr>
                <w:rFonts w:cs="Arial"/>
                <w:color w:val="2A2A2A"/>
                <w:szCs w:val="20"/>
                <w:lang w:val="en-GB" w:eastAsia="en-GB"/>
              </w:rPr>
              <w:t>(6</w:t>
            </w:r>
            <w:r>
              <w:rPr>
                <w:rFonts w:cs="Arial"/>
                <w:color w:val="2A2A2A"/>
                <w:szCs w:val="20"/>
                <w:lang w:val="en-GB" w:eastAsia="en-GB"/>
              </w:rPr>
              <w:t>4</w:t>
            </w:r>
            <w:r w:rsidRPr="00E74E66">
              <w:rPr>
                <w:rFonts w:cs="Arial"/>
                <w:color w:val="2A2A2A"/>
                <w:szCs w:val="20"/>
                <w:lang w:val="en-GB" w:eastAsia="en-GB"/>
              </w:rPr>
              <w:t>.</w:t>
            </w:r>
            <w:r>
              <w:rPr>
                <w:rFonts w:cs="Arial"/>
                <w:color w:val="2A2A2A"/>
                <w:szCs w:val="20"/>
                <w:lang w:val="en-GB" w:eastAsia="en-GB"/>
              </w:rPr>
              <w:t>0</w:t>
            </w:r>
            <w:r w:rsidRPr="00E74E66">
              <w:rPr>
                <w:rFonts w:cs="Arial"/>
                <w:color w:val="2A2A2A"/>
                <w:szCs w:val="20"/>
                <w:lang w:val="en-GB" w:eastAsia="en-GB"/>
              </w:rPr>
              <w:t>-64.0)</w:t>
            </w:r>
          </w:p>
        </w:tc>
        <w:tc>
          <w:tcPr>
            <w:tcW w:w="1780" w:type="dxa"/>
            <w:tcBorders>
              <w:top w:val="nil"/>
              <w:left w:val="nil"/>
              <w:bottom w:val="single" w:sz="8" w:space="0" w:color="CFD5E4"/>
              <w:right w:val="nil"/>
            </w:tcBorders>
            <w:shd w:val="clear" w:color="000000" w:fill="FFFFFF"/>
            <w:vAlign w:val="center"/>
            <w:hideMark/>
          </w:tcPr>
          <w:p w14:paraId="35AF359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61.3 (61.2-61.4)</w:t>
            </w:r>
          </w:p>
        </w:tc>
        <w:tc>
          <w:tcPr>
            <w:tcW w:w="1840" w:type="dxa"/>
            <w:tcBorders>
              <w:top w:val="nil"/>
              <w:left w:val="nil"/>
              <w:bottom w:val="single" w:sz="8" w:space="0" w:color="CFD5E4"/>
              <w:right w:val="nil"/>
            </w:tcBorders>
            <w:shd w:val="clear" w:color="000000" w:fill="FFFFFF"/>
            <w:vAlign w:val="center"/>
            <w:hideMark/>
          </w:tcPr>
          <w:p w14:paraId="1DA6D8D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59.4</w:t>
            </w:r>
            <w:r>
              <w:rPr>
                <w:rFonts w:cs="Arial"/>
                <w:color w:val="2A2A2A"/>
                <w:szCs w:val="20"/>
                <w:lang w:val="en-GB" w:eastAsia="en-GB"/>
              </w:rPr>
              <w:t xml:space="preserve"> (59.3-59.</w:t>
            </w:r>
            <w:r w:rsidRPr="00E74E66">
              <w:rPr>
                <w:rFonts w:cs="Arial"/>
                <w:color w:val="2A2A2A"/>
                <w:szCs w:val="20"/>
                <w:lang w:val="en-GB" w:eastAsia="en-GB"/>
              </w:rPr>
              <w:t>6)</w:t>
            </w:r>
          </w:p>
        </w:tc>
      </w:tr>
      <w:tr w:rsidR="00B808D3" w:rsidRPr="00E74E66" w14:paraId="7F7E6FAF"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1F0AD8B5"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Age category</w:t>
            </w:r>
          </w:p>
        </w:tc>
        <w:tc>
          <w:tcPr>
            <w:tcW w:w="2320" w:type="dxa"/>
            <w:tcBorders>
              <w:top w:val="nil"/>
              <w:left w:val="nil"/>
              <w:bottom w:val="single" w:sz="8" w:space="0" w:color="CFD5E4"/>
              <w:right w:val="nil"/>
            </w:tcBorders>
            <w:shd w:val="clear" w:color="000000" w:fill="FFFFFF"/>
            <w:vAlign w:val="center"/>
            <w:hideMark/>
          </w:tcPr>
          <w:p w14:paraId="7E28501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6B95BFB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6AE8102A"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3C108E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1267C20D"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308F858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50–59 </w:t>
            </w:r>
          </w:p>
        </w:tc>
        <w:tc>
          <w:tcPr>
            <w:tcW w:w="2320" w:type="dxa"/>
            <w:tcBorders>
              <w:top w:val="nil"/>
              <w:left w:val="nil"/>
              <w:bottom w:val="single" w:sz="8" w:space="0" w:color="CFD5E4"/>
              <w:right w:val="nil"/>
            </w:tcBorders>
            <w:shd w:val="clear" w:color="000000" w:fill="FFFFFF"/>
            <w:vAlign w:val="center"/>
            <w:hideMark/>
          </w:tcPr>
          <w:p w14:paraId="0D01ACAA"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714,707 (43.3%)</w:t>
            </w:r>
          </w:p>
        </w:tc>
        <w:tc>
          <w:tcPr>
            <w:tcW w:w="1860" w:type="dxa"/>
            <w:tcBorders>
              <w:top w:val="nil"/>
              <w:left w:val="nil"/>
              <w:bottom w:val="single" w:sz="8" w:space="0" w:color="CFD5E4"/>
              <w:right w:val="nil"/>
            </w:tcBorders>
            <w:shd w:val="clear" w:color="000000" w:fill="FFFFFF"/>
            <w:vAlign w:val="center"/>
            <w:hideMark/>
          </w:tcPr>
          <w:p w14:paraId="1449A07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42.6%</w:t>
            </w:r>
          </w:p>
        </w:tc>
        <w:tc>
          <w:tcPr>
            <w:tcW w:w="1780" w:type="dxa"/>
            <w:tcBorders>
              <w:top w:val="nil"/>
              <w:left w:val="nil"/>
              <w:bottom w:val="single" w:sz="8" w:space="0" w:color="CFD5E4"/>
              <w:right w:val="nil"/>
            </w:tcBorders>
            <w:shd w:val="clear" w:color="000000" w:fill="FFFFFF"/>
            <w:vAlign w:val="center"/>
            <w:hideMark/>
          </w:tcPr>
          <w:p w14:paraId="679DE39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53.6%</w:t>
            </w:r>
          </w:p>
        </w:tc>
        <w:tc>
          <w:tcPr>
            <w:tcW w:w="1840" w:type="dxa"/>
            <w:tcBorders>
              <w:top w:val="nil"/>
              <w:left w:val="nil"/>
              <w:bottom w:val="single" w:sz="8" w:space="0" w:color="CFD5E4"/>
              <w:right w:val="nil"/>
            </w:tcBorders>
            <w:shd w:val="clear" w:color="000000" w:fill="FFFFFF"/>
            <w:vAlign w:val="center"/>
            <w:hideMark/>
          </w:tcPr>
          <w:p w14:paraId="2F3153C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65.6%</w:t>
            </w:r>
          </w:p>
        </w:tc>
      </w:tr>
      <w:tr w:rsidR="00B808D3" w:rsidRPr="00E74E66" w14:paraId="7DB40338"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318C2E8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60–69 </w:t>
            </w:r>
          </w:p>
        </w:tc>
        <w:tc>
          <w:tcPr>
            <w:tcW w:w="2320" w:type="dxa"/>
            <w:tcBorders>
              <w:top w:val="nil"/>
              <w:left w:val="nil"/>
              <w:bottom w:val="single" w:sz="8" w:space="0" w:color="CFD5E4"/>
              <w:right w:val="nil"/>
            </w:tcBorders>
            <w:shd w:val="clear" w:color="000000" w:fill="FFFFFF"/>
            <w:vAlign w:val="center"/>
            <w:hideMark/>
          </w:tcPr>
          <w:p w14:paraId="69E11D7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477,500 (29.0%)</w:t>
            </w:r>
          </w:p>
        </w:tc>
        <w:tc>
          <w:tcPr>
            <w:tcW w:w="1860" w:type="dxa"/>
            <w:tcBorders>
              <w:top w:val="nil"/>
              <w:left w:val="nil"/>
              <w:bottom w:val="single" w:sz="8" w:space="0" w:color="CFD5E4"/>
              <w:right w:val="nil"/>
            </w:tcBorders>
            <w:shd w:val="clear" w:color="000000" w:fill="FFFFFF"/>
            <w:vAlign w:val="center"/>
            <w:hideMark/>
          </w:tcPr>
          <w:p w14:paraId="7C357D0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29.2%</w:t>
            </w:r>
          </w:p>
        </w:tc>
        <w:tc>
          <w:tcPr>
            <w:tcW w:w="1780" w:type="dxa"/>
            <w:tcBorders>
              <w:top w:val="nil"/>
              <w:left w:val="nil"/>
              <w:bottom w:val="single" w:sz="8" w:space="0" w:color="CFD5E4"/>
              <w:right w:val="nil"/>
            </w:tcBorders>
            <w:shd w:val="clear" w:color="000000" w:fill="FFFFFF"/>
            <w:vAlign w:val="center"/>
            <w:hideMark/>
          </w:tcPr>
          <w:p w14:paraId="2B0A8B5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26.7%</w:t>
            </w:r>
          </w:p>
        </w:tc>
        <w:tc>
          <w:tcPr>
            <w:tcW w:w="1840" w:type="dxa"/>
            <w:tcBorders>
              <w:top w:val="nil"/>
              <w:left w:val="nil"/>
              <w:bottom w:val="single" w:sz="8" w:space="0" w:color="CFD5E4"/>
              <w:right w:val="nil"/>
            </w:tcBorders>
            <w:shd w:val="clear" w:color="000000" w:fill="FFFFFF"/>
            <w:vAlign w:val="center"/>
            <w:hideMark/>
          </w:tcPr>
          <w:p w14:paraId="4E8FCCE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16.9%</w:t>
            </w:r>
          </w:p>
        </w:tc>
      </w:tr>
      <w:tr w:rsidR="00B808D3" w:rsidRPr="00E74E66" w14:paraId="0F24BDB5"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7DEC649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70–79 </w:t>
            </w:r>
          </w:p>
        </w:tc>
        <w:tc>
          <w:tcPr>
            <w:tcW w:w="2320" w:type="dxa"/>
            <w:tcBorders>
              <w:top w:val="nil"/>
              <w:left w:val="nil"/>
              <w:bottom w:val="single" w:sz="8" w:space="0" w:color="CFD5E4"/>
              <w:right w:val="nil"/>
            </w:tcBorders>
            <w:shd w:val="clear" w:color="000000" w:fill="FFFFFF"/>
            <w:vAlign w:val="center"/>
            <w:hideMark/>
          </w:tcPr>
          <w:p w14:paraId="70DCE32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296,536 (18.0%)</w:t>
            </w:r>
          </w:p>
        </w:tc>
        <w:tc>
          <w:tcPr>
            <w:tcW w:w="1860" w:type="dxa"/>
            <w:tcBorders>
              <w:top w:val="nil"/>
              <w:left w:val="nil"/>
              <w:bottom w:val="single" w:sz="8" w:space="0" w:color="CFD5E4"/>
              <w:right w:val="nil"/>
            </w:tcBorders>
            <w:shd w:val="clear" w:color="000000" w:fill="FFFFFF"/>
            <w:vAlign w:val="center"/>
            <w:hideMark/>
          </w:tcPr>
          <w:p w14:paraId="6504373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18.2%</w:t>
            </w:r>
          </w:p>
        </w:tc>
        <w:tc>
          <w:tcPr>
            <w:tcW w:w="1780" w:type="dxa"/>
            <w:tcBorders>
              <w:top w:val="nil"/>
              <w:left w:val="nil"/>
              <w:bottom w:val="single" w:sz="8" w:space="0" w:color="CFD5E4"/>
              <w:right w:val="nil"/>
            </w:tcBorders>
            <w:shd w:val="clear" w:color="000000" w:fill="FFFFFF"/>
            <w:vAlign w:val="center"/>
            <w:hideMark/>
          </w:tcPr>
          <w:p w14:paraId="6DC6711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14.1%</w:t>
            </w:r>
          </w:p>
        </w:tc>
        <w:tc>
          <w:tcPr>
            <w:tcW w:w="1840" w:type="dxa"/>
            <w:tcBorders>
              <w:top w:val="nil"/>
              <w:left w:val="nil"/>
              <w:bottom w:val="single" w:sz="8" w:space="0" w:color="CFD5E4"/>
              <w:right w:val="nil"/>
            </w:tcBorders>
            <w:shd w:val="clear" w:color="000000" w:fill="FFFFFF"/>
            <w:vAlign w:val="center"/>
            <w:hideMark/>
          </w:tcPr>
          <w:p w14:paraId="70EEAB0B"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13.3%</w:t>
            </w:r>
          </w:p>
        </w:tc>
      </w:tr>
      <w:tr w:rsidR="00B808D3" w:rsidRPr="00E74E66" w14:paraId="40B73773"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0F8E943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80–89</w:t>
            </w:r>
          </w:p>
        </w:tc>
        <w:tc>
          <w:tcPr>
            <w:tcW w:w="2320" w:type="dxa"/>
            <w:tcBorders>
              <w:top w:val="nil"/>
              <w:left w:val="nil"/>
              <w:bottom w:val="single" w:sz="8" w:space="0" w:color="CFD5E4"/>
              <w:right w:val="nil"/>
            </w:tcBorders>
            <w:shd w:val="clear" w:color="000000" w:fill="FFFFFF"/>
            <w:vAlign w:val="center"/>
            <w:hideMark/>
          </w:tcPr>
          <w:p w14:paraId="6BD88BB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135,294 (8.2%)</w:t>
            </w:r>
          </w:p>
        </w:tc>
        <w:tc>
          <w:tcPr>
            <w:tcW w:w="1860" w:type="dxa"/>
            <w:tcBorders>
              <w:top w:val="nil"/>
              <w:left w:val="nil"/>
              <w:bottom w:val="single" w:sz="8" w:space="0" w:color="CFD5E4"/>
              <w:right w:val="nil"/>
            </w:tcBorders>
            <w:shd w:val="clear" w:color="000000" w:fill="FFFFFF"/>
            <w:vAlign w:val="center"/>
            <w:hideMark/>
          </w:tcPr>
          <w:p w14:paraId="6D750335"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8.4%</w:t>
            </w:r>
          </w:p>
        </w:tc>
        <w:tc>
          <w:tcPr>
            <w:tcW w:w="1780" w:type="dxa"/>
            <w:tcBorders>
              <w:top w:val="nil"/>
              <w:left w:val="nil"/>
              <w:bottom w:val="single" w:sz="8" w:space="0" w:color="CFD5E4"/>
              <w:right w:val="nil"/>
            </w:tcBorders>
            <w:shd w:val="clear" w:color="000000" w:fill="FFFFFF"/>
            <w:vAlign w:val="center"/>
            <w:hideMark/>
          </w:tcPr>
          <w:p w14:paraId="3D0901B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4.8%</w:t>
            </w:r>
          </w:p>
        </w:tc>
        <w:tc>
          <w:tcPr>
            <w:tcW w:w="1840" w:type="dxa"/>
            <w:tcBorders>
              <w:top w:val="nil"/>
              <w:left w:val="nil"/>
              <w:bottom w:val="single" w:sz="8" w:space="0" w:color="CFD5E4"/>
              <w:right w:val="nil"/>
            </w:tcBorders>
            <w:shd w:val="clear" w:color="000000" w:fill="FFFFFF"/>
            <w:vAlign w:val="center"/>
            <w:hideMark/>
          </w:tcPr>
          <w:p w14:paraId="1D938DE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3.8%</w:t>
            </w:r>
          </w:p>
        </w:tc>
      </w:tr>
      <w:tr w:rsidR="00B808D3" w:rsidRPr="00E74E66" w14:paraId="45EFB120"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4FD7058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90+</w:t>
            </w:r>
          </w:p>
        </w:tc>
        <w:tc>
          <w:tcPr>
            <w:tcW w:w="2320" w:type="dxa"/>
            <w:tcBorders>
              <w:top w:val="nil"/>
              <w:left w:val="nil"/>
              <w:bottom w:val="single" w:sz="8" w:space="0" w:color="CFD5E4"/>
              <w:right w:val="nil"/>
            </w:tcBorders>
            <w:shd w:val="clear" w:color="000000" w:fill="FFFFFF"/>
            <w:vAlign w:val="center"/>
            <w:hideMark/>
          </w:tcPr>
          <w:p w14:paraId="06FBE23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24,852 (1.5%)</w:t>
            </w:r>
          </w:p>
        </w:tc>
        <w:tc>
          <w:tcPr>
            <w:tcW w:w="1860" w:type="dxa"/>
            <w:tcBorders>
              <w:top w:val="nil"/>
              <w:left w:val="nil"/>
              <w:bottom w:val="single" w:sz="8" w:space="0" w:color="CFD5E4"/>
              <w:right w:val="nil"/>
            </w:tcBorders>
            <w:shd w:val="clear" w:color="000000" w:fill="FFFFFF"/>
            <w:vAlign w:val="center"/>
            <w:hideMark/>
          </w:tcPr>
          <w:p w14:paraId="0822071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w:t>
            </w:r>
          </w:p>
        </w:tc>
        <w:tc>
          <w:tcPr>
            <w:tcW w:w="1780" w:type="dxa"/>
            <w:tcBorders>
              <w:top w:val="nil"/>
              <w:left w:val="nil"/>
              <w:bottom w:val="single" w:sz="8" w:space="0" w:color="CFD5E4"/>
              <w:right w:val="nil"/>
            </w:tcBorders>
            <w:shd w:val="clear" w:color="000000" w:fill="FFFFFF"/>
            <w:vAlign w:val="center"/>
            <w:hideMark/>
          </w:tcPr>
          <w:p w14:paraId="1C77A0A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0.6%</w:t>
            </w:r>
          </w:p>
        </w:tc>
        <w:tc>
          <w:tcPr>
            <w:tcW w:w="1840" w:type="dxa"/>
            <w:tcBorders>
              <w:top w:val="nil"/>
              <w:left w:val="nil"/>
              <w:bottom w:val="single" w:sz="8" w:space="0" w:color="CFD5E4"/>
              <w:right w:val="nil"/>
            </w:tcBorders>
            <w:shd w:val="clear" w:color="000000" w:fill="FFFFFF"/>
            <w:vAlign w:val="center"/>
            <w:hideMark/>
          </w:tcPr>
          <w:p w14:paraId="345BEF1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0.4%</w:t>
            </w:r>
          </w:p>
        </w:tc>
      </w:tr>
      <w:tr w:rsidR="00B808D3" w:rsidRPr="00E74E66" w14:paraId="4ECF5B11"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176AF0D2"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Calendar year</w:t>
            </w:r>
            <w:r w:rsidRPr="00E74E66">
              <w:rPr>
                <w:rFonts w:cs="Arial"/>
                <w:color w:val="2A2A2A"/>
                <w:szCs w:val="20"/>
                <w:lang w:val="en-GB" w:eastAsia="en-GB"/>
              </w:rPr>
              <w:t> </w:t>
            </w:r>
          </w:p>
        </w:tc>
        <w:tc>
          <w:tcPr>
            <w:tcW w:w="2320" w:type="dxa"/>
            <w:tcBorders>
              <w:top w:val="nil"/>
              <w:left w:val="nil"/>
              <w:bottom w:val="single" w:sz="8" w:space="0" w:color="CFD5E4"/>
              <w:right w:val="nil"/>
            </w:tcBorders>
            <w:shd w:val="clear" w:color="000000" w:fill="FFFFFF"/>
            <w:vAlign w:val="center"/>
            <w:hideMark/>
          </w:tcPr>
          <w:p w14:paraId="7CA553B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6D8AADB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7C370B8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66C280A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06FC1973"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03E57C7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2014</w:t>
            </w:r>
          </w:p>
        </w:tc>
        <w:tc>
          <w:tcPr>
            <w:tcW w:w="2320" w:type="dxa"/>
            <w:tcBorders>
              <w:top w:val="nil"/>
              <w:left w:val="nil"/>
              <w:bottom w:val="single" w:sz="8" w:space="0" w:color="CFD5E4"/>
              <w:right w:val="nil"/>
            </w:tcBorders>
            <w:shd w:val="clear" w:color="000000" w:fill="FFFFFF"/>
            <w:vAlign w:val="center"/>
            <w:hideMark/>
          </w:tcPr>
          <w:p w14:paraId="15E37F5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1,514,081 (91.8%)</w:t>
            </w:r>
          </w:p>
        </w:tc>
        <w:tc>
          <w:tcPr>
            <w:tcW w:w="1860" w:type="dxa"/>
            <w:tcBorders>
              <w:top w:val="nil"/>
              <w:left w:val="nil"/>
              <w:bottom w:val="single" w:sz="8" w:space="0" w:color="CFD5E4"/>
              <w:right w:val="nil"/>
            </w:tcBorders>
            <w:shd w:val="clear" w:color="000000" w:fill="FFFFFF"/>
            <w:vAlign w:val="center"/>
            <w:hideMark/>
          </w:tcPr>
          <w:p w14:paraId="5398543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92.0%</w:t>
            </w:r>
          </w:p>
        </w:tc>
        <w:tc>
          <w:tcPr>
            <w:tcW w:w="1780" w:type="dxa"/>
            <w:tcBorders>
              <w:top w:val="nil"/>
              <w:left w:val="nil"/>
              <w:bottom w:val="single" w:sz="8" w:space="0" w:color="CFD5E4"/>
              <w:right w:val="nil"/>
            </w:tcBorders>
            <w:shd w:val="clear" w:color="000000" w:fill="FFFFFF"/>
            <w:vAlign w:val="center"/>
            <w:hideMark/>
          </w:tcPr>
          <w:p w14:paraId="15E2A8C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89.0%</w:t>
            </w:r>
          </w:p>
        </w:tc>
        <w:tc>
          <w:tcPr>
            <w:tcW w:w="1840" w:type="dxa"/>
            <w:tcBorders>
              <w:top w:val="nil"/>
              <w:left w:val="nil"/>
              <w:bottom w:val="single" w:sz="8" w:space="0" w:color="CFD5E4"/>
              <w:right w:val="nil"/>
            </w:tcBorders>
            <w:shd w:val="clear" w:color="000000" w:fill="FFFFFF"/>
            <w:vAlign w:val="center"/>
            <w:hideMark/>
          </w:tcPr>
          <w:p w14:paraId="3370BC7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85.8%</w:t>
            </w:r>
          </w:p>
        </w:tc>
      </w:tr>
      <w:tr w:rsidR="00B808D3" w:rsidRPr="00E74E66" w14:paraId="1E7AFB57"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106904E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2015</w:t>
            </w:r>
          </w:p>
        </w:tc>
        <w:tc>
          <w:tcPr>
            <w:tcW w:w="2320" w:type="dxa"/>
            <w:tcBorders>
              <w:top w:val="nil"/>
              <w:left w:val="nil"/>
              <w:bottom w:val="single" w:sz="8" w:space="0" w:color="CFD5E4"/>
              <w:right w:val="nil"/>
            </w:tcBorders>
            <w:shd w:val="clear" w:color="000000" w:fill="FFFFFF"/>
            <w:vAlign w:val="center"/>
            <w:hideMark/>
          </w:tcPr>
          <w:p w14:paraId="27EEE21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1,456,897 (88.4%)</w:t>
            </w:r>
          </w:p>
        </w:tc>
        <w:tc>
          <w:tcPr>
            <w:tcW w:w="1860" w:type="dxa"/>
            <w:tcBorders>
              <w:top w:val="nil"/>
              <w:left w:val="nil"/>
              <w:bottom w:val="single" w:sz="8" w:space="0" w:color="CFD5E4"/>
              <w:right w:val="nil"/>
            </w:tcBorders>
            <w:shd w:val="clear" w:color="000000" w:fill="FFFFFF"/>
            <w:vAlign w:val="center"/>
            <w:hideMark/>
          </w:tcPr>
          <w:p w14:paraId="126599E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88.6%</w:t>
            </w:r>
          </w:p>
        </w:tc>
        <w:tc>
          <w:tcPr>
            <w:tcW w:w="1780" w:type="dxa"/>
            <w:tcBorders>
              <w:top w:val="nil"/>
              <w:left w:val="nil"/>
              <w:bottom w:val="single" w:sz="8" w:space="0" w:color="CFD5E4"/>
              <w:right w:val="nil"/>
            </w:tcBorders>
            <w:shd w:val="clear" w:color="000000" w:fill="FFFFFF"/>
            <w:vAlign w:val="center"/>
            <w:hideMark/>
          </w:tcPr>
          <w:p w14:paraId="5ECEEAB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83.3%</w:t>
            </w:r>
          </w:p>
        </w:tc>
        <w:tc>
          <w:tcPr>
            <w:tcW w:w="1840" w:type="dxa"/>
            <w:tcBorders>
              <w:top w:val="nil"/>
              <w:left w:val="nil"/>
              <w:bottom w:val="single" w:sz="8" w:space="0" w:color="CFD5E4"/>
              <w:right w:val="nil"/>
            </w:tcBorders>
            <w:shd w:val="clear" w:color="000000" w:fill="FFFFFF"/>
            <w:vAlign w:val="center"/>
            <w:hideMark/>
          </w:tcPr>
          <w:p w14:paraId="430E811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82.5%</w:t>
            </w:r>
          </w:p>
        </w:tc>
      </w:tr>
      <w:tr w:rsidR="00B808D3" w:rsidRPr="00E74E66" w14:paraId="3BFD9FCE"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6F0903FB"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2016</w:t>
            </w:r>
          </w:p>
        </w:tc>
        <w:tc>
          <w:tcPr>
            <w:tcW w:w="2320" w:type="dxa"/>
            <w:tcBorders>
              <w:top w:val="nil"/>
              <w:left w:val="nil"/>
              <w:bottom w:val="single" w:sz="8" w:space="0" w:color="CFD5E4"/>
              <w:right w:val="nil"/>
            </w:tcBorders>
            <w:shd w:val="clear" w:color="000000" w:fill="FFFFFF"/>
            <w:vAlign w:val="center"/>
            <w:hideMark/>
          </w:tcPr>
          <w:p w14:paraId="47EAAA0C"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1,176,153 (71.3%)</w:t>
            </w:r>
          </w:p>
        </w:tc>
        <w:tc>
          <w:tcPr>
            <w:tcW w:w="1860" w:type="dxa"/>
            <w:tcBorders>
              <w:top w:val="nil"/>
              <w:left w:val="nil"/>
              <w:bottom w:val="single" w:sz="8" w:space="0" w:color="CFD5E4"/>
              <w:right w:val="nil"/>
            </w:tcBorders>
            <w:shd w:val="clear" w:color="000000" w:fill="FFFFFF"/>
            <w:vAlign w:val="center"/>
            <w:hideMark/>
          </w:tcPr>
          <w:p w14:paraId="108A5D9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71.6%</w:t>
            </w:r>
          </w:p>
        </w:tc>
        <w:tc>
          <w:tcPr>
            <w:tcW w:w="1780" w:type="dxa"/>
            <w:tcBorders>
              <w:top w:val="nil"/>
              <w:left w:val="nil"/>
              <w:bottom w:val="single" w:sz="8" w:space="0" w:color="CFD5E4"/>
              <w:right w:val="nil"/>
            </w:tcBorders>
            <w:shd w:val="clear" w:color="000000" w:fill="FFFFFF"/>
            <w:vAlign w:val="center"/>
            <w:hideMark/>
          </w:tcPr>
          <w:p w14:paraId="2734109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66.3%</w:t>
            </w:r>
          </w:p>
        </w:tc>
        <w:tc>
          <w:tcPr>
            <w:tcW w:w="1840" w:type="dxa"/>
            <w:tcBorders>
              <w:top w:val="nil"/>
              <w:left w:val="nil"/>
              <w:bottom w:val="single" w:sz="8" w:space="0" w:color="CFD5E4"/>
              <w:right w:val="nil"/>
            </w:tcBorders>
            <w:shd w:val="clear" w:color="000000" w:fill="FFFFFF"/>
            <w:vAlign w:val="center"/>
            <w:hideMark/>
          </w:tcPr>
          <w:p w14:paraId="136C477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68.4%</w:t>
            </w:r>
          </w:p>
        </w:tc>
      </w:tr>
      <w:tr w:rsidR="00B808D3" w:rsidRPr="00E74E66" w14:paraId="755D7BF5"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0BE86EF1"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Townsend quintile</w:t>
            </w:r>
            <w:r w:rsidRPr="00E74E66">
              <w:rPr>
                <w:rFonts w:cs="Arial"/>
                <w:color w:val="2A2A2A"/>
                <w:szCs w:val="20"/>
                <w:lang w:val="en-GB" w:eastAsia="en-GB"/>
              </w:rPr>
              <w:t> </w:t>
            </w:r>
          </w:p>
        </w:tc>
        <w:tc>
          <w:tcPr>
            <w:tcW w:w="2320" w:type="dxa"/>
            <w:tcBorders>
              <w:top w:val="nil"/>
              <w:left w:val="nil"/>
              <w:bottom w:val="single" w:sz="8" w:space="0" w:color="CFD5E4"/>
              <w:right w:val="nil"/>
            </w:tcBorders>
            <w:shd w:val="clear" w:color="000000" w:fill="FFFFFF"/>
            <w:vAlign w:val="center"/>
            <w:hideMark/>
          </w:tcPr>
          <w:p w14:paraId="6EF4C38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3EFD0F4B"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0D408B9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0037BD15"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43ADA710"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1E69621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 (least deprived) </w:t>
            </w:r>
          </w:p>
        </w:tc>
        <w:tc>
          <w:tcPr>
            <w:tcW w:w="2320" w:type="dxa"/>
            <w:tcBorders>
              <w:top w:val="nil"/>
              <w:left w:val="nil"/>
              <w:bottom w:val="single" w:sz="8" w:space="0" w:color="CFD5E4"/>
              <w:right w:val="nil"/>
            </w:tcBorders>
            <w:shd w:val="clear" w:color="000000" w:fill="FFFFFF"/>
            <w:vAlign w:val="center"/>
            <w:hideMark/>
          </w:tcPr>
          <w:p w14:paraId="4BE4C66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27.2%</w:t>
            </w:r>
          </w:p>
        </w:tc>
        <w:tc>
          <w:tcPr>
            <w:tcW w:w="1860" w:type="dxa"/>
            <w:tcBorders>
              <w:top w:val="nil"/>
              <w:left w:val="nil"/>
              <w:bottom w:val="single" w:sz="8" w:space="0" w:color="CFD5E4"/>
              <w:right w:val="nil"/>
            </w:tcBorders>
            <w:shd w:val="clear" w:color="000000" w:fill="FFFFFF"/>
            <w:vAlign w:val="center"/>
            <w:hideMark/>
          </w:tcPr>
          <w:p w14:paraId="229D14AC"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27.8%</w:t>
            </w:r>
          </w:p>
        </w:tc>
        <w:tc>
          <w:tcPr>
            <w:tcW w:w="1780" w:type="dxa"/>
            <w:tcBorders>
              <w:top w:val="nil"/>
              <w:left w:val="nil"/>
              <w:bottom w:val="single" w:sz="8" w:space="0" w:color="CFD5E4"/>
              <w:right w:val="nil"/>
            </w:tcBorders>
            <w:shd w:val="clear" w:color="000000" w:fill="FFFFFF"/>
            <w:vAlign w:val="center"/>
            <w:hideMark/>
          </w:tcPr>
          <w:p w14:paraId="7F2ED27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20.7%</w:t>
            </w:r>
          </w:p>
        </w:tc>
        <w:tc>
          <w:tcPr>
            <w:tcW w:w="1840" w:type="dxa"/>
            <w:tcBorders>
              <w:top w:val="nil"/>
              <w:left w:val="nil"/>
              <w:bottom w:val="single" w:sz="8" w:space="0" w:color="CFD5E4"/>
              <w:right w:val="nil"/>
            </w:tcBorders>
            <w:shd w:val="clear" w:color="000000" w:fill="FFFFFF"/>
            <w:vAlign w:val="center"/>
            <w:hideMark/>
          </w:tcPr>
          <w:p w14:paraId="424DF49B"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9.8%</w:t>
            </w:r>
          </w:p>
        </w:tc>
      </w:tr>
      <w:tr w:rsidR="00B808D3" w:rsidRPr="00E74E66" w14:paraId="45F810F1"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77EEF8F6"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2 </w:t>
            </w:r>
          </w:p>
        </w:tc>
        <w:tc>
          <w:tcPr>
            <w:tcW w:w="2320" w:type="dxa"/>
            <w:tcBorders>
              <w:top w:val="nil"/>
              <w:left w:val="nil"/>
              <w:bottom w:val="single" w:sz="8" w:space="0" w:color="CFD5E4"/>
              <w:right w:val="nil"/>
            </w:tcBorders>
            <w:shd w:val="clear" w:color="000000" w:fill="FFFFFF"/>
            <w:vAlign w:val="center"/>
            <w:hideMark/>
          </w:tcPr>
          <w:p w14:paraId="25D1E1A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24.1%</w:t>
            </w:r>
          </w:p>
        </w:tc>
        <w:tc>
          <w:tcPr>
            <w:tcW w:w="1860" w:type="dxa"/>
            <w:tcBorders>
              <w:top w:val="nil"/>
              <w:left w:val="nil"/>
              <w:bottom w:val="single" w:sz="8" w:space="0" w:color="CFD5E4"/>
              <w:right w:val="nil"/>
            </w:tcBorders>
            <w:shd w:val="clear" w:color="000000" w:fill="FFFFFF"/>
            <w:vAlign w:val="center"/>
            <w:hideMark/>
          </w:tcPr>
          <w:p w14:paraId="7FCA162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24.6%</w:t>
            </w:r>
          </w:p>
        </w:tc>
        <w:tc>
          <w:tcPr>
            <w:tcW w:w="1780" w:type="dxa"/>
            <w:tcBorders>
              <w:top w:val="nil"/>
              <w:left w:val="nil"/>
              <w:bottom w:val="single" w:sz="8" w:space="0" w:color="CFD5E4"/>
              <w:right w:val="nil"/>
            </w:tcBorders>
            <w:shd w:val="clear" w:color="000000" w:fill="FFFFFF"/>
            <w:vAlign w:val="center"/>
            <w:hideMark/>
          </w:tcPr>
          <w:p w14:paraId="06C1FF77"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18.2%</w:t>
            </w:r>
          </w:p>
        </w:tc>
        <w:tc>
          <w:tcPr>
            <w:tcW w:w="1840" w:type="dxa"/>
            <w:tcBorders>
              <w:top w:val="nil"/>
              <w:left w:val="nil"/>
              <w:bottom w:val="single" w:sz="8" w:space="0" w:color="CFD5E4"/>
              <w:right w:val="nil"/>
            </w:tcBorders>
            <w:shd w:val="clear" w:color="000000" w:fill="FFFFFF"/>
            <w:vAlign w:val="center"/>
            <w:hideMark/>
          </w:tcPr>
          <w:p w14:paraId="5B722B6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11.3%</w:t>
            </w:r>
          </w:p>
        </w:tc>
      </w:tr>
      <w:tr w:rsidR="00B808D3" w:rsidRPr="00E74E66" w14:paraId="410BEA90"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58AED76C"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3 </w:t>
            </w:r>
          </w:p>
        </w:tc>
        <w:tc>
          <w:tcPr>
            <w:tcW w:w="2320" w:type="dxa"/>
            <w:tcBorders>
              <w:top w:val="nil"/>
              <w:left w:val="nil"/>
              <w:bottom w:val="single" w:sz="8" w:space="0" w:color="CFD5E4"/>
              <w:right w:val="nil"/>
            </w:tcBorders>
            <w:shd w:val="clear" w:color="000000" w:fill="FFFFFF"/>
            <w:vAlign w:val="center"/>
            <w:hideMark/>
          </w:tcPr>
          <w:p w14:paraId="468B3D5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21.2%</w:t>
            </w:r>
          </w:p>
        </w:tc>
        <w:tc>
          <w:tcPr>
            <w:tcW w:w="1860" w:type="dxa"/>
            <w:tcBorders>
              <w:top w:val="nil"/>
              <w:left w:val="nil"/>
              <w:bottom w:val="single" w:sz="8" w:space="0" w:color="CFD5E4"/>
              <w:right w:val="nil"/>
            </w:tcBorders>
            <w:shd w:val="clear" w:color="000000" w:fill="FFFFFF"/>
            <w:vAlign w:val="center"/>
            <w:hideMark/>
          </w:tcPr>
          <w:p w14:paraId="66BC72F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21.1%</w:t>
            </w:r>
          </w:p>
        </w:tc>
        <w:tc>
          <w:tcPr>
            <w:tcW w:w="1780" w:type="dxa"/>
            <w:tcBorders>
              <w:top w:val="nil"/>
              <w:left w:val="nil"/>
              <w:bottom w:val="single" w:sz="8" w:space="0" w:color="CFD5E4"/>
              <w:right w:val="nil"/>
            </w:tcBorders>
            <w:shd w:val="clear" w:color="000000" w:fill="FFFFFF"/>
            <w:vAlign w:val="center"/>
            <w:hideMark/>
          </w:tcPr>
          <w:p w14:paraId="66944BF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23.8%</w:t>
            </w:r>
          </w:p>
        </w:tc>
        <w:tc>
          <w:tcPr>
            <w:tcW w:w="1840" w:type="dxa"/>
            <w:tcBorders>
              <w:top w:val="nil"/>
              <w:left w:val="nil"/>
              <w:bottom w:val="single" w:sz="8" w:space="0" w:color="CFD5E4"/>
              <w:right w:val="nil"/>
            </w:tcBorders>
            <w:shd w:val="clear" w:color="000000" w:fill="FFFFFF"/>
            <w:vAlign w:val="center"/>
            <w:hideMark/>
          </w:tcPr>
          <w:p w14:paraId="62325C4D"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21.9%</w:t>
            </w:r>
          </w:p>
        </w:tc>
      </w:tr>
      <w:tr w:rsidR="00B808D3" w:rsidRPr="00E74E66" w14:paraId="12284843"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0132621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4 </w:t>
            </w:r>
          </w:p>
        </w:tc>
        <w:tc>
          <w:tcPr>
            <w:tcW w:w="2320" w:type="dxa"/>
            <w:tcBorders>
              <w:top w:val="nil"/>
              <w:left w:val="nil"/>
              <w:bottom w:val="single" w:sz="8" w:space="0" w:color="CFD5E4"/>
              <w:right w:val="nil"/>
            </w:tcBorders>
            <w:shd w:val="clear" w:color="000000" w:fill="FFFFFF"/>
            <w:vAlign w:val="center"/>
            <w:hideMark/>
          </w:tcPr>
          <w:p w14:paraId="04E8F22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16.8%</w:t>
            </w:r>
          </w:p>
        </w:tc>
        <w:tc>
          <w:tcPr>
            <w:tcW w:w="1860" w:type="dxa"/>
            <w:tcBorders>
              <w:top w:val="nil"/>
              <w:left w:val="nil"/>
              <w:bottom w:val="single" w:sz="8" w:space="0" w:color="CFD5E4"/>
              <w:right w:val="nil"/>
            </w:tcBorders>
            <w:shd w:val="clear" w:color="000000" w:fill="FFFFFF"/>
            <w:vAlign w:val="center"/>
            <w:hideMark/>
          </w:tcPr>
          <w:p w14:paraId="779EA30C"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16.4%</w:t>
            </w:r>
          </w:p>
        </w:tc>
        <w:tc>
          <w:tcPr>
            <w:tcW w:w="1780" w:type="dxa"/>
            <w:tcBorders>
              <w:top w:val="nil"/>
              <w:left w:val="nil"/>
              <w:bottom w:val="single" w:sz="8" w:space="0" w:color="CFD5E4"/>
              <w:right w:val="nil"/>
            </w:tcBorders>
            <w:shd w:val="clear" w:color="000000" w:fill="FFFFFF"/>
            <w:vAlign w:val="center"/>
            <w:hideMark/>
          </w:tcPr>
          <w:p w14:paraId="1BE209B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22.6%</w:t>
            </w:r>
          </w:p>
        </w:tc>
        <w:tc>
          <w:tcPr>
            <w:tcW w:w="1840" w:type="dxa"/>
            <w:tcBorders>
              <w:top w:val="nil"/>
              <w:left w:val="nil"/>
              <w:bottom w:val="single" w:sz="8" w:space="0" w:color="CFD5E4"/>
              <w:right w:val="nil"/>
            </w:tcBorders>
            <w:shd w:val="clear" w:color="000000" w:fill="FFFFFF"/>
            <w:vAlign w:val="center"/>
            <w:hideMark/>
          </w:tcPr>
          <w:p w14:paraId="499C745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28.6%</w:t>
            </w:r>
          </w:p>
        </w:tc>
      </w:tr>
      <w:tr w:rsidR="00B808D3" w:rsidRPr="00E74E66" w14:paraId="0F1FA7FD"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2E68E238"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5 (most deprived) </w:t>
            </w:r>
          </w:p>
        </w:tc>
        <w:tc>
          <w:tcPr>
            <w:tcW w:w="2320" w:type="dxa"/>
            <w:tcBorders>
              <w:top w:val="nil"/>
              <w:left w:val="nil"/>
              <w:bottom w:val="single" w:sz="8" w:space="0" w:color="CFD5E4"/>
              <w:right w:val="nil"/>
            </w:tcBorders>
            <w:shd w:val="clear" w:color="000000" w:fill="FFFFFF"/>
            <w:vAlign w:val="center"/>
            <w:hideMark/>
          </w:tcPr>
          <w:p w14:paraId="08BB5AC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10.7%</w:t>
            </w:r>
          </w:p>
        </w:tc>
        <w:tc>
          <w:tcPr>
            <w:tcW w:w="1860" w:type="dxa"/>
            <w:tcBorders>
              <w:top w:val="nil"/>
              <w:left w:val="nil"/>
              <w:bottom w:val="single" w:sz="8" w:space="0" w:color="CFD5E4"/>
              <w:right w:val="nil"/>
            </w:tcBorders>
            <w:shd w:val="clear" w:color="000000" w:fill="FFFFFF"/>
            <w:vAlign w:val="center"/>
            <w:hideMark/>
          </w:tcPr>
          <w:p w14:paraId="1697703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10.3%</w:t>
            </w:r>
          </w:p>
        </w:tc>
        <w:tc>
          <w:tcPr>
            <w:tcW w:w="1780" w:type="dxa"/>
            <w:tcBorders>
              <w:top w:val="nil"/>
              <w:left w:val="nil"/>
              <w:bottom w:val="single" w:sz="8" w:space="0" w:color="CFD5E4"/>
              <w:right w:val="nil"/>
            </w:tcBorders>
            <w:shd w:val="clear" w:color="000000" w:fill="FFFFFF"/>
            <w:vAlign w:val="center"/>
            <w:hideMark/>
          </w:tcPr>
          <w:p w14:paraId="4AB8F6F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14.8%</w:t>
            </w:r>
          </w:p>
        </w:tc>
        <w:tc>
          <w:tcPr>
            <w:tcW w:w="1840" w:type="dxa"/>
            <w:tcBorders>
              <w:top w:val="nil"/>
              <w:left w:val="nil"/>
              <w:bottom w:val="single" w:sz="8" w:space="0" w:color="CFD5E4"/>
              <w:right w:val="nil"/>
            </w:tcBorders>
            <w:shd w:val="clear" w:color="000000" w:fill="FFFFFF"/>
            <w:vAlign w:val="center"/>
            <w:hideMark/>
          </w:tcPr>
          <w:p w14:paraId="34E6A39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28.5%</w:t>
            </w:r>
          </w:p>
        </w:tc>
      </w:tr>
      <w:tr w:rsidR="00B808D3" w:rsidRPr="00E74E66" w14:paraId="171C3E55"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4C7C423E"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Follow-up Time (years)</w:t>
            </w:r>
          </w:p>
        </w:tc>
        <w:tc>
          <w:tcPr>
            <w:tcW w:w="2320" w:type="dxa"/>
            <w:tcBorders>
              <w:top w:val="nil"/>
              <w:left w:val="nil"/>
              <w:bottom w:val="single" w:sz="8" w:space="0" w:color="CFD5E4"/>
              <w:right w:val="nil"/>
            </w:tcBorders>
            <w:shd w:val="clear" w:color="000000" w:fill="FFFFFF"/>
            <w:vAlign w:val="center"/>
            <w:hideMark/>
          </w:tcPr>
          <w:p w14:paraId="56061A3E"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60" w:type="dxa"/>
            <w:tcBorders>
              <w:top w:val="nil"/>
              <w:left w:val="nil"/>
              <w:bottom w:val="single" w:sz="8" w:space="0" w:color="CFD5E4"/>
              <w:right w:val="nil"/>
            </w:tcBorders>
            <w:shd w:val="clear" w:color="000000" w:fill="FFFFFF"/>
            <w:vAlign w:val="center"/>
            <w:hideMark/>
          </w:tcPr>
          <w:p w14:paraId="43298E92"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780" w:type="dxa"/>
            <w:tcBorders>
              <w:top w:val="nil"/>
              <w:left w:val="nil"/>
              <w:bottom w:val="single" w:sz="8" w:space="0" w:color="CFD5E4"/>
              <w:right w:val="nil"/>
            </w:tcBorders>
            <w:shd w:val="clear" w:color="000000" w:fill="FFFFFF"/>
            <w:vAlign w:val="center"/>
            <w:hideMark/>
          </w:tcPr>
          <w:p w14:paraId="2C4F4CE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c>
          <w:tcPr>
            <w:tcW w:w="1840" w:type="dxa"/>
            <w:tcBorders>
              <w:top w:val="nil"/>
              <w:left w:val="nil"/>
              <w:bottom w:val="single" w:sz="8" w:space="0" w:color="CFD5E4"/>
              <w:right w:val="nil"/>
            </w:tcBorders>
            <w:shd w:val="clear" w:color="000000" w:fill="FFFFFF"/>
            <w:vAlign w:val="center"/>
            <w:hideMark/>
          </w:tcPr>
          <w:p w14:paraId="79464043"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 </w:t>
            </w:r>
          </w:p>
        </w:tc>
      </w:tr>
      <w:tr w:rsidR="00B808D3" w:rsidRPr="00E74E66" w14:paraId="786E5088"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318FFD40"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Mean (95% CI)</w:t>
            </w:r>
          </w:p>
        </w:tc>
        <w:tc>
          <w:tcPr>
            <w:tcW w:w="2320" w:type="dxa"/>
            <w:tcBorders>
              <w:top w:val="nil"/>
              <w:left w:val="nil"/>
              <w:bottom w:val="single" w:sz="8" w:space="0" w:color="CFD5E4"/>
              <w:right w:val="nil"/>
            </w:tcBorders>
            <w:shd w:val="clear" w:color="000000" w:fill="FFFFFF"/>
            <w:vAlign w:val="center"/>
            <w:hideMark/>
          </w:tcPr>
          <w:p w14:paraId="7BF346D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2.25 (2.25-2.25)</w:t>
            </w:r>
          </w:p>
        </w:tc>
        <w:tc>
          <w:tcPr>
            <w:tcW w:w="1860" w:type="dxa"/>
            <w:tcBorders>
              <w:top w:val="nil"/>
              <w:left w:val="nil"/>
              <w:bottom w:val="single" w:sz="8" w:space="0" w:color="CFD5E4"/>
              <w:right w:val="nil"/>
            </w:tcBorders>
            <w:shd w:val="clear" w:color="000000" w:fill="FFFFFF"/>
            <w:vAlign w:val="center"/>
            <w:hideMark/>
          </w:tcPr>
          <w:p w14:paraId="3EF1374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2.26 (2.26-2.26)</w:t>
            </w:r>
          </w:p>
        </w:tc>
        <w:tc>
          <w:tcPr>
            <w:tcW w:w="1780" w:type="dxa"/>
            <w:tcBorders>
              <w:top w:val="nil"/>
              <w:left w:val="nil"/>
              <w:bottom w:val="single" w:sz="8" w:space="0" w:color="CFD5E4"/>
              <w:right w:val="nil"/>
            </w:tcBorders>
            <w:shd w:val="clear" w:color="000000" w:fill="FFFFFF"/>
            <w:vAlign w:val="center"/>
            <w:hideMark/>
          </w:tcPr>
          <w:p w14:paraId="46E1F61B"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2.07 (2.06-2.08)</w:t>
            </w:r>
          </w:p>
        </w:tc>
        <w:tc>
          <w:tcPr>
            <w:tcW w:w="1840" w:type="dxa"/>
            <w:tcBorders>
              <w:top w:val="nil"/>
              <w:left w:val="nil"/>
              <w:bottom w:val="single" w:sz="8" w:space="0" w:color="CFD5E4"/>
              <w:right w:val="nil"/>
            </w:tcBorders>
            <w:shd w:val="clear" w:color="000000" w:fill="FFFFFF"/>
            <w:vAlign w:val="center"/>
            <w:hideMark/>
          </w:tcPr>
          <w:p w14:paraId="65AB51C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2.06 (2.04-2.08)</w:t>
            </w:r>
          </w:p>
        </w:tc>
      </w:tr>
      <w:tr w:rsidR="00B808D3" w:rsidRPr="00E74E66" w14:paraId="6BB14D3A" w14:textId="77777777" w:rsidTr="00515AA7">
        <w:trPr>
          <w:trHeight w:val="315"/>
        </w:trPr>
        <w:tc>
          <w:tcPr>
            <w:tcW w:w="2500" w:type="dxa"/>
            <w:tcBorders>
              <w:top w:val="nil"/>
              <w:left w:val="nil"/>
              <w:bottom w:val="single" w:sz="8" w:space="0" w:color="CFD5E4"/>
              <w:right w:val="nil"/>
            </w:tcBorders>
            <w:shd w:val="clear" w:color="000000" w:fill="FFFFFF"/>
            <w:vAlign w:val="center"/>
            <w:hideMark/>
          </w:tcPr>
          <w:p w14:paraId="3B14658C" w14:textId="77777777" w:rsidR="00B808D3" w:rsidRPr="00E74E66" w:rsidRDefault="00B808D3" w:rsidP="00515AA7">
            <w:pPr>
              <w:spacing w:line="240" w:lineRule="auto"/>
              <w:rPr>
                <w:rFonts w:cs="Arial"/>
                <w:b/>
                <w:bCs/>
                <w:color w:val="2A2A2A"/>
                <w:szCs w:val="20"/>
                <w:lang w:val="en-GB" w:eastAsia="en-GB"/>
              </w:rPr>
            </w:pPr>
            <w:r w:rsidRPr="00E74E66">
              <w:rPr>
                <w:rFonts w:cs="Arial"/>
                <w:b/>
                <w:bCs/>
                <w:color w:val="2A2A2A"/>
                <w:szCs w:val="20"/>
                <w:lang w:val="en-GB" w:eastAsia="en-GB"/>
              </w:rPr>
              <w:t>Prescribing Index</w:t>
            </w:r>
          </w:p>
        </w:tc>
        <w:tc>
          <w:tcPr>
            <w:tcW w:w="2320" w:type="dxa"/>
            <w:tcBorders>
              <w:top w:val="nil"/>
              <w:left w:val="nil"/>
              <w:bottom w:val="single" w:sz="8" w:space="0" w:color="CFD5E4"/>
              <w:right w:val="nil"/>
            </w:tcBorders>
            <w:shd w:val="clear" w:color="000000" w:fill="FFFFFF"/>
            <w:vAlign w:val="center"/>
            <w:hideMark/>
          </w:tcPr>
          <w:p w14:paraId="18887451"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7.26 (7.26-7.27)</w:t>
            </w:r>
          </w:p>
        </w:tc>
        <w:tc>
          <w:tcPr>
            <w:tcW w:w="1860" w:type="dxa"/>
            <w:tcBorders>
              <w:top w:val="nil"/>
              <w:left w:val="nil"/>
              <w:bottom w:val="single" w:sz="8" w:space="0" w:color="CFD5E4"/>
              <w:right w:val="nil"/>
            </w:tcBorders>
            <w:shd w:val="clear" w:color="000000" w:fill="FFFFFF"/>
            <w:vAlign w:val="center"/>
            <w:hideMark/>
          </w:tcPr>
          <w:p w14:paraId="45E313B4"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7.27 (7.26-7.27)</w:t>
            </w:r>
          </w:p>
        </w:tc>
        <w:tc>
          <w:tcPr>
            <w:tcW w:w="1780" w:type="dxa"/>
            <w:tcBorders>
              <w:top w:val="nil"/>
              <w:left w:val="nil"/>
              <w:bottom w:val="single" w:sz="8" w:space="0" w:color="CFD5E4"/>
              <w:right w:val="nil"/>
            </w:tcBorders>
            <w:shd w:val="clear" w:color="000000" w:fill="FFFFFF"/>
            <w:vAlign w:val="center"/>
            <w:hideMark/>
          </w:tcPr>
          <w:p w14:paraId="3377B6C9"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7.43 (7.39-7.46)</w:t>
            </w:r>
          </w:p>
        </w:tc>
        <w:tc>
          <w:tcPr>
            <w:tcW w:w="1840" w:type="dxa"/>
            <w:tcBorders>
              <w:top w:val="nil"/>
              <w:left w:val="nil"/>
              <w:bottom w:val="single" w:sz="8" w:space="0" w:color="CFD5E4"/>
              <w:right w:val="nil"/>
            </w:tcBorders>
            <w:shd w:val="clear" w:color="000000" w:fill="FFFFFF"/>
            <w:vAlign w:val="center"/>
            <w:hideMark/>
          </w:tcPr>
          <w:p w14:paraId="12AC010F" w14:textId="77777777" w:rsidR="00B808D3" w:rsidRPr="00E74E66" w:rsidRDefault="00B808D3" w:rsidP="00515AA7">
            <w:pPr>
              <w:spacing w:line="240" w:lineRule="auto"/>
              <w:rPr>
                <w:rFonts w:cs="Arial"/>
                <w:color w:val="2A2A2A"/>
                <w:szCs w:val="20"/>
                <w:lang w:val="en-GB" w:eastAsia="en-GB"/>
              </w:rPr>
            </w:pPr>
            <w:r w:rsidRPr="00E74E66">
              <w:rPr>
                <w:rFonts w:cs="Arial"/>
                <w:color w:val="2A2A2A"/>
                <w:szCs w:val="20"/>
                <w:lang w:val="en-GB" w:eastAsia="en-GB"/>
              </w:rPr>
              <w:t>6.62 (6.56-6.68)</w:t>
            </w:r>
          </w:p>
        </w:tc>
      </w:tr>
    </w:tbl>
    <w:p w14:paraId="0BEC8D6E" w14:textId="77777777" w:rsidR="00B808D3" w:rsidRPr="00B972E3" w:rsidRDefault="00B808D3" w:rsidP="00B808D3">
      <w:pPr>
        <w:widowControl w:val="0"/>
        <w:autoSpaceDE w:val="0"/>
        <w:autoSpaceDN w:val="0"/>
        <w:adjustRightInd w:val="0"/>
        <w:spacing w:line="360" w:lineRule="auto"/>
        <w:rPr>
          <w:rFonts w:cs="Arial"/>
        </w:rPr>
      </w:pPr>
    </w:p>
    <w:p w14:paraId="0CFA630C" w14:textId="77777777" w:rsidR="00B808D3" w:rsidRDefault="00B808D3" w:rsidP="00B808D3">
      <w:pPr>
        <w:rPr>
          <w:rFonts w:cs="Arial"/>
        </w:rPr>
        <w:sectPr w:rsidR="00B808D3" w:rsidSect="00936860">
          <w:pgSz w:w="12240" w:h="15840"/>
          <w:pgMar w:top="1440" w:right="1800" w:bottom="1440" w:left="1800" w:header="720" w:footer="720" w:gutter="0"/>
          <w:cols w:space="720"/>
          <w:docGrid w:linePitch="360"/>
        </w:sectPr>
      </w:pPr>
      <w:r w:rsidRPr="00B972E3">
        <w:rPr>
          <w:rFonts w:cs="Arial"/>
        </w:rPr>
        <w:br w:type="page"/>
      </w:r>
    </w:p>
    <w:p w14:paraId="7CB66BAB" w14:textId="7117585A" w:rsidR="00B808D3" w:rsidRPr="00B972E3" w:rsidRDefault="00B808D3" w:rsidP="00B808D3">
      <w:pPr>
        <w:rPr>
          <w:rFonts w:cs="Arial"/>
        </w:rPr>
      </w:pPr>
      <w:r w:rsidRPr="00B972E3">
        <w:rPr>
          <w:rFonts w:cs="Arial"/>
          <w:b/>
        </w:rPr>
        <w:lastRenderedPageBreak/>
        <w:t>S</w:t>
      </w:r>
      <w:r w:rsidR="003F6C47">
        <w:rPr>
          <w:rFonts w:cs="Arial"/>
          <w:b/>
        </w:rPr>
        <w:t>upplementary</w:t>
      </w:r>
      <w:r w:rsidRPr="00B972E3">
        <w:rPr>
          <w:rFonts w:cs="Arial"/>
          <w:b/>
        </w:rPr>
        <w:t xml:space="preserve"> Table </w:t>
      </w:r>
      <w:r>
        <w:rPr>
          <w:rFonts w:cs="Arial"/>
          <w:b/>
        </w:rPr>
        <w:t>3</w:t>
      </w:r>
      <w:r w:rsidRPr="00B972E3">
        <w:rPr>
          <w:rFonts w:cs="Arial"/>
        </w:rPr>
        <w:t>. Complete case results for the prevalence rate ratio and 95% confidence interval (CI) for each of the four prescribing outcomes in the dementia cohort (n=26,394). Results are shown for unadjusted models and models adjusted for sex, ag</w:t>
      </w:r>
      <w:r w:rsidR="005043E4">
        <w:rPr>
          <w:rFonts w:cs="Arial"/>
        </w:rPr>
        <w:t>e category, and Townsend score.</w:t>
      </w:r>
    </w:p>
    <w:tbl>
      <w:tblPr>
        <w:tblW w:w="13460" w:type="dxa"/>
        <w:tblLook w:val="04A0" w:firstRow="1" w:lastRow="0" w:firstColumn="1" w:lastColumn="0" w:noHBand="0" w:noVBand="1"/>
      </w:tblPr>
      <w:tblGrid>
        <w:gridCol w:w="1300"/>
        <w:gridCol w:w="1520"/>
        <w:gridCol w:w="1520"/>
        <w:gridCol w:w="1520"/>
        <w:gridCol w:w="1520"/>
        <w:gridCol w:w="1520"/>
        <w:gridCol w:w="1520"/>
        <w:gridCol w:w="1520"/>
        <w:gridCol w:w="1520"/>
      </w:tblGrid>
      <w:tr w:rsidR="00B808D3" w:rsidRPr="00E74E66" w14:paraId="4639D3B4" w14:textId="77777777" w:rsidTr="00515AA7">
        <w:trPr>
          <w:trHeight w:val="559"/>
        </w:trPr>
        <w:tc>
          <w:tcPr>
            <w:tcW w:w="1300" w:type="dxa"/>
            <w:tcBorders>
              <w:top w:val="nil"/>
              <w:left w:val="nil"/>
              <w:bottom w:val="single" w:sz="8" w:space="0" w:color="D0CECE"/>
              <w:right w:val="nil"/>
            </w:tcBorders>
            <w:shd w:val="clear" w:color="000000" w:fill="F2F2F2"/>
            <w:noWrap/>
            <w:vAlign w:val="bottom"/>
            <w:hideMark/>
          </w:tcPr>
          <w:p w14:paraId="7D4D74AE"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 </w:t>
            </w:r>
          </w:p>
        </w:tc>
        <w:tc>
          <w:tcPr>
            <w:tcW w:w="3040" w:type="dxa"/>
            <w:gridSpan w:val="2"/>
            <w:tcBorders>
              <w:top w:val="nil"/>
              <w:left w:val="nil"/>
              <w:bottom w:val="nil"/>
              <w:right w:val="nil"/>
            </w:tcBorders>
            <w:shd w:val="clear" w:color="000000" w:fill="F2F2F2"/>
            <w:vAlign w:val="bottom"/>
            <w:hideMark/>
          </w:tcPr>
          <w:p w14:paraId="1F823744"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Anti-dementia drugs, not contraindicated (n=21,287)</w:t>
            </w:r>
          </w:p>
        </w:tc>
        <w:tc>
          <w:tcPr>
            <w:tcW w:w="3040" w:type="dxa"/>
            <w:gridSpan w:val="2"/>
            <w:tcBorders>
              <w:top w:val="nil"/>
              <w:left w:val="nil"/>
              <w:bottom w:val="single" w:sz="8" w:space="0" w:color="D0CECE"/>
              <w:right w:val="nil"/>
            </w:tcBorders>
            <w:shd w:val="clear" w:color="000000" w:fill="F2F2F2"/>
            <w:vAlign w:val="bottom"/>
            <w:hideMark/>
          </w:tcPr>
          <w:p w14:paraId="618EEF83"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Anticholinergics</w:t>
            </w:r>
          </w:p>
        </w:tc>
        <w:tc>
          <w:tcPr>
            <w:tcW w:w="3040" w:type="dxa"/>
            <w:gridSpan w:val="2"/>
            <w:tcBorders>
              <w:top w:val="nil"/>
              <w:left w:val="nil"/>
              <w:bottom w:val="single" w:sz="8" w:space="0" w:color="D0CECE"/>
              <w:right w:val="nil"/>
            </w:tcBorders>
            <w:shd w:val="clear" w:color="000000" w:fill="F2F2F2"/>
            <w:vAlign w:val="bottom"/>
            <w:hideMark/>
          </w:tcPr>
          <w:p w14:paraId="43875D31"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Antipsychotics</w:t>
            </w:r>
          </w:p>
        </w:tc>
        <w:tc>
          <w:tcPr>
            <w:tcW w:w="3040" w:type="dxa"/>
            <w:gridSpan w:val="2"/>
            <w:tcBorders>
              <w:top w:val="nil"/>
              <w:left w:val="nil"/>
              <w:bottom w:val="single" w:sz="8" w:space="0" w:color="D0CECE"/>
              <w:right w:val="nil"/>
            </w:tcBorders>
            <w:shd w:val="clear" w:color="000000" w:fill="F2F2F2"/>
            <w:vAlign w:val="bottom"/>
            <w:hideMark/>
          </w:tcPr>
          <w:p w14:paraId="3B0EEA28"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Anxiolytics / Hypnotics</w:t>
            </w:r>
          </w:p>
        </w:tc>
      </w:tr>
      <w:tr w:rsidR="00B808D3" w:rsidRPr="00E74E66" w14:paraId="05341742" w14:textId="77777777" w:rsidTr="00515AA7">
        <w:trPr>
          <w:trHeight w:val="315"/>
        </w:trPr>
        <w:tc>
          <w:tcPr>
            <w:tcW w:w="1300" w:type="dxa"/>
            <w:tcBorders>
              <w:top w:val="nil"/>
              <w:left w:val="nil"/>
              <w:bottom w:val="single" w:sz="8" w:space="0" w:color="D0CECE"/>
              <w:right w:val="nil"/>
            </w:tcBorders>
            <w:shd w:val="clear" w:color="000000" w:fill="F2F2F2"/>
            <w:noWrap/>
            <w:vAlign w:val="bottom"/>
            <w:hideMark/>
          </w:tcPr>
          <w:p w14:paraId="337B6BB2"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 </w:t>
            </w:r>
          </w:p>
        </w:tc>
        <w:tc>
          <w:tcPr>
            <w:tcW w:w="1520" w:type="dxa"/>
            <w:tcBorders>
              <w:top w:val="single" w:sz="8" w:space="0" w:color="D0CECE"/>
              <w:left w:val="nil"/>
              <w:bottom w:val="nil"/>
              <w:right w:val="nil"/>
            </w:tcBorders>
            <w:shd w:val="clear" w:color="000000" w:fill="F2F2F2"/>
            <w:vAlign w:val="bottom"/>
            <w:hideMark/>
          </w:tcPr>
          <w:p w14:paraId="20DF5432"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single" w:sz="8" w:space="0" w:color="D0CECE"/>
              <w:left w:val="nil"/>
              <w:bottom w:val="nil"/>
              <w:right w:val="nil"/>
            </w:tcBorders>
            <w:shd w:val="clear" w:color="000000" w:fill="F2F2F2"/>
            <w:vAlign w:val="bottom"/>
            <w:hideMark/>
          </w:tcPr>
          <w:p w14:paraId="32ADD569"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c>
          <w:tcPr>
            <w:tcW w:w="1520" w:type="dxa"/>
            <w:tcBorders>
              <w:top w:val="nil"/>
              <w:left w:val="nil"/>
              <w:bottom w:val="nil"/>
              <w:right w:val="nil"/>
            </w:tcBorders>
            <w:shd w:val="clear" w:color="000000" w:fill="F2F2F2"/>
            <w:vAlign w:val="bottom"/>
            <w:hideMark/>
          </w:tcPr>
          <w:p w14:paraId="51E0EF6A"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single" w:sz="8" w:space="0" w:color="D0CECE"/>
              <w:right w:val="nil"/>
            </w:tcBorders>
            <w:shd w:val="clear" w:color="000000" w:fill="F2F2F2"/>
            <w:vAlign w:val="bottom"/>
            <w:hideMark/>
          </w:tcPr>
          <w:p w14:paraId="3D4DA048"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c>
          <w:tcPr>
            <w:tcW w:w="1520" w:type="dxa"/>
            <w:tcBorders>
              <w:top w:val="nil"/>
              <w:left w:val="nil"/>
              <w:bottom w:val="nil"/>
              <w:right w:val="nil"/>
            </w:tcBorders>
            <w:shd w:val="clear" w:color="000000" w:fill="F2F2F2"/>
            <w:vAlign w:val="bottom"/>
            <w:hideMark/>
          </w:tcPr>
          <w:p w14:paraId="660ABDC6"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single" w:sz="8" w:space="0" w:color="D0CECE"/>
              <w:right w:val="nil"/>
            </w:tcBorders>
            <w:shd w:val="clear" w:color="000000" w:fill="F2F2F2"/>
            <w:vAlign w:val="bottom"/>
            <w:hideMark/>
          </w:tcPr>
          <w:p w14:paraId="451F4A0B"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c>
          <w:tcPr>
            <w:tcW w:w="1520" w:type="dxa"/>
            <w:tcBorders>
              <w:top w:val="nil"/>
              <w:left w:val="nil"/>
              <w:bottom w:val="single" w:sz="8" w:space="0" w:color="D0CECE"/>
              <w:right w:val="nil"/>
            </w:tcBorders>
            <w:shd w:val="clear" w:color="000000" w:fill="F2F2F2"/>
            <w:vAlign w:val="bottom"/>
            <w:hideMark/>
          </w:tcPr>
          <w:p w14:paraId="5C685E2A"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single" w:sz="8" w:space="0" w:color="D0CECE"/>
              <w:right w:val="nil"/>
            </w:tcBorders>
            <w:shd w:val="clear" w:color="000000" w:fill="F2F2F2"/>
            <w:vAlign w:val="bottom"/>
            <w:hideMark/>
          </w:tcPr>
          <w:p w14:paraId="2AF146C1"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r>
      <w:tr w:rsidR="00B808D3" w:rsidRPr="00E74E66" w14:paraId="35D07FEB" w14:textId="77777777" w:rsidTr="00515AA7">
        <w:trPr>
          <w:trHeight w:val="315"/>
        </w:trPr>
        <w:tc>
          <w:tcPr>
            <w:tcW w:w="1300" w:type="dxa"/>
            <w:tcBorders>
              <w:top w:val="nil"/>
              <w:left w:val="nil"/>
              <w:bottom w:val="nil"/>
              <w:right w:val="nil"/>
            </w:tcBorders>
            <w:shd w:val="clear" w:color="auto" w:fill="auto"/>
            <w:noWrap/>
            <w:vAlign w:val="bottom"/>
            <w:hideMark/>
          </w:tcPr>
          <w:p w14:paraId="3A6CFAD8"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Ethnicity</w:t>
            </w:r>
            <w:r>
              <w:rPr>
                <w:rFonts w:cs="Arial"/>
                <w:b/>
                <w:bCs/>
                <w:color w:val="000000"/>
                <w:szCs w:val="20"/>
                <w:lang w:val="en-GB" w:eastAsia="en-GB"/>
              </w:rPr>
              <w:t xml:space="preserve"> (reference is White)</w:t>
            </w:r>
          </w:p>
        </w:tc>
        <w:tc>
          <w:tcPr>
            <w:tcW w:w="1520" w:type="dxa"/>
            <w:tcBorders>
              <w:top w:val="single" w:sz="8" w:space="0" w:color="D0CECE"/>
              <w:left w:val="nil"/>
              <w:bottom w:val="nil"/>
              <w:right w:val="nil"/>
            </w:tcBorders>
            <w:shd w:val="clear" w:color="auto" w:fill="auto"/>
            <w:noWrap/>
            <w:vAlign w:val="bottom"/>
            <w:hideMark/>
          </w:tcPr>
          <w:p w14:paraId="01E00F55"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0BB8E1B6"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4EB7AE94"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77B13BB8"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54CFC33"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55742231"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6350A0B1"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27319FE9" w14:textId="77777777" w:rsidR="00B808D3" w:rsidRPr="00E74E66" w:rsidRDefault="00B808D3" w:rsidP="00515AA7">
            <w:pPr>
              <w:spacing w:line="240" w:lineRule="auto"/>
              <w:rPr>
                <w:rFonts w:cs="Arial"/>
                <w:color w:val="000000"/>
                <w:szCs w:val="20"/>
                <w:lang w:val="en-GB" w:eastAsia="en-GB"/>
              </w:rPr>
            </w:pPr>
          </w:p>
        </w:tc>
      </w:tr>
      <w:tr w:rsidR="00B808D3" w:rsidRPr="00E74E66" w14:paraId="7D3942A5"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1AC81EC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Asian</w:t>
            </w:r>
          </w:p>
        </w:tc>
        <w:tc>
          <w:tcPr>
            <w:tcW w:w="1520" w:type="dxa"/>
            <w:tcBorders>
              <w:top w:val="nil"/>
              <w:left w:val="nil"/>
              <w:bottom w:val="single" w:sz="8" w:space="0" w:color="D0CECE"/>
              <w:right w:val="nil"/>
            </w:tcBorders>
            <w:shd w:val="clear" w:color="auto" w:fill="auto"/>
            <w:noWrap/>
            <w:vAlign w:val="bottom"/>
            <w:hideMark/>
          </w:tcPr>
          <w:p w14:paraId="0A51B24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0.89 (0.76-1.04)</w:t>
            </w:r>
          </w:p>
        </w:tc>
        <w:tc>
          <w:tcPr>
            <w:tcW w:w="1520" w:type="dxa"/>
            <w:tcBorders>
              <w:top w:val="single" w:sz="8" w:space="0" w:color="D0CECE"/>
              <w:left w:val="nil"/>
              <w:bottom w:val="nil"/>
              <w:right w:val="nil"/>
            </w:tcBorders>
            <w:shd w:val="clear" w:color="auto" w:fill="auto"/>
            <w:noWrap/>
            <w:vAlign w:val="bottom"/>
            <w:hideMark/>
          </w:tcPr>
          <w:p w14:paraId="7B311C8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0.84 (0.71-0.99)</w:t>
            </w:r>
          </w:p>
        </w:tc>
        <w:tc>
          <w:tcPr>
            <w:tcW w:w="1520" w:type="dxa"/>
            <w:tcBorders>
              <w:top w:val="nil"/>
              <w:left w:val="nil"/>
              <w:bottom w:val="single" w:sz="8" w:space="0" w:color="D0CECE"/>
              <w:right w:val="nil"/>
            </w:tcBorders>
            <w:shd w:val="clear" w:color="auto" w:fill="auto"/>
            <w:noWrap/>
            <w:vAlign w:val="bottom"/>
            <w:hideMark/>
          </w:tcPr>
          <w:p w14:paraId="2620D6A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1.51 (1.24-1.83)</w:t>
            </w:r>
          </w:p>
        </w:tc>
        <w:tc>
          <w:tcPr>
            <w:tcW w:w="1520" w:type="dxa"/>
            <w:tcBorders>
              <w:top w:val="nil"/>
              <w:left w:val="nil"/>
              <w:bottom w:val="nil"/>
              <w:right w:val="nil"/>
            </w:tcBorders>
            <w:shd w:val="clear" w:color="auto" w:fill="auto"/>
            <w:noWrap/>
            <w:vAlign w:val="bottom"/>
            <w:hideMark/>
          </w:tcPr>
          <w:p w14:paraId="54D80D66"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1.48 (1.22-1.8)</w:t>
            </w:r>
          </w:p>
        </w:tc>
        <w:tc>
          <w:tcPr>
            <w:tcW w:w="1520" w:type="dxa"/>
            <w:tcBorders>
              <w:top w:val="single" w:sz="8" w:space="0" w:color="D0CECE"/>
              <w:left w:val="nil"/>
              <w:bottom w:val="single" w:sz="8" w:space="0" w:color="D0CECE"/>
              <w:right w:val="nil"/>
            </w:tcBorders>
            <w:shd w:val="clear" w:color="auto" w:fill="auto"/>
            <w:noWrap/>
            <w:vAlign w:val="bottom"/>
            <w:hideMark/>
          </w:tcPr>
          <w:p w14:paraId="7F86F37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0.92 (0.75-1.12)</w:t>
            </w:r>
          </w:p>
        </w:tc>
        <w:tc>
          <w:tcPr>
            <w:tcW w:w="1520" w:type="dxa"/>
            <w:tcBorders>
              <w:top w:val="single" w:sz="8" w:space="0" w:color="D0CECE"/>
              <w:left w:val="nil"/>
              <w:bottom w:val="single" w:sz="8" w:space="0" w:color="D0CECE"/>
              <w:right w:val="nil"/>
            </w:tcBorders>
            <w:shd w:val="clear" w:color="auto" w:fill="auto"/>
            <w:noWrap/>
            <w:vAlign w:val="bottom"/>
            <w:hideMark/>
          </w:tcPr>
          <w:p w14:paraId="7738291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0.91 (0.74-1.11)</w:t>
            </w:r>
          </w:p>
        </w:tc>
        <w:tc>
          <w:tcPr>
            <w:tcW w:w="1520" w:type="dxa"/>
            <w:tcBorders>
              <w:top w:val="single" w:sz="8" w:space="0" w:color="D0CECE"/>
              <w:left w:val="nil"/>
              <w:bottom w:val="single" w:sz="8" w:space="0" w:color="D0CECE"/>
              <w:right w:val="nil"/>
            </w:tcBorders>
            <w:shd w:val="clear" w:color="auto" w:fill="auto"/>
            <w:noWrap/>
            <w:vAlign w:val="bottom"/>
            <w:hideMark/>
          </w:tcPr>
          <w:p w14:paraId="408E904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1.05 (0.88-1.24)</w:t>
            </w:r>
          </w:p>
        </w:tc>
        <w:tc>
          <w:tcPr>
            <w:tcW w:w="1520" w:type="dxa"/>
            <w:tcBorders>
              <w:top w:val="single" w:sz="8" w:space="0" w:color="D0CECE"/>
              <w:left w:val="nil"/>
              <w:bottom w:val="nil"/>
              <w:right w:val="nil"/>
            </w:tcBorders>
            <w:shd w:val="clear" w:color="auto" w:fill="auto"/>
            <w:noWrap/>
            <w:vAlign w:val="bottom"/>
            <w:hideMark/>
          </w:tcPr>
          <w:p w14:paraId="3842FEE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1.03 (0.86-1.22)</w:t>
            </w:r>
          </w:p>
        </w:tc>
      </w:tr>
      <w:tr w:rsidR="00B808D3" w:rsidRPr="00E74E66" w14:paraId="6374CE0F"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18BEC1A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Black</w:t>
            </w:r>
          </w:p>
        </w:tc>
        <w:tc>
          <w:tcPr>
            <w:tcW w:w="1520" w:type="dxa"/>
            <w:tcBorders>
              <w:top w:val="nil"/>
              <w:left w:val="nil"/>
              <w:bottom w:val="single" w:sz="8" w:space="0" w:color="D0CECE"/>
              <w:right w:val="nil"/>
            </w:tcBorders>
            <w:shd w:val="clear" w:color="auto" w:fill="auto"/>
            <w:noWrap/>
            <w:vAlign w:val="bottom"/>
            <w:hideMark/>
          </w:tcPr>
          <w:p w14:paraId="691729E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0.92 (0.76-1.13)</w:t>
            </w:r>
          </w:p>
        </w:tc>
        <w:tc>
          <w:tcPr>
            <w:tcW w:w="1520" w:type="dxa"/>
            <w:tcBorders>
              <w:top w:val="single" w:sz="8" w:space="0" w:color="D0CECE"/>
              <w:left w:val="nil"/>
              <w:bottom w:val="nil"/>
              <w:right w:val="nil"/>
            </w:tcBorders>
            <w:shd w:val="clear" w:color="auto" w:fill="auto"/>
            <w:noWrap/>
            <w:vAlign w:val="bottom"/>
            <w:hideMark/>
          </w:tcPr>
          <w:p w14:paraId="38AFA31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 (0.73-1.1)</w:t>
            </w:r>
          </w:p>
        </w:tc>
        <w:tc>
          <w:tcPr>
            <w:tcW w:w="1520" w:type="dxa"/>
            <w:tcBorders>
              <w:top w:val="nil"/>
              <w:left w:val="nil"/>
              <w:bottom w:val="single" w:sz="8" w:space="0" w:color="D0CECE"/>
              <w:right w:val="nil"/>
            </w:tcBorders>
            <w:shd w:val="clear" w:color="auto" w:fill="auto"/>
            <w:noWrap/>
            <w:vAlign w:val="bottom"/>
            <w:hideMark/>
          </w:tcPr>
          <w:p w14:paraId="451176B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0.92 (0.67-1.27)</w:t>
            </w:r>
          </w:p>
        </w:tc>
        <w:tc>
          <w:tcPr>
            <w:tcW w:w="1520" w:type="dxa"/>
            <w:tcBorders>
              <w:top w:val="single" w:sz="8" w:space="0" w:color="D0CECE"/>
              <w:left w:val="nil"/>
              <w:bottom w:val="nil"/>
              <w:right w:val="nil"/>
            </w:tcBorders>
            <w:shd w:val="clear" w:color="auto" w:fill="auto"/>
            <w:noWrap/>
            <w:vAlign w:val="bottom"/>
            <w:hideMark/>
          </w:tcPr>
          <w:p w14:paraId="4A04028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0.85 (0.61-1.19)</w:t>
            </w:r>
          </w:p>
        </w:tc>
        <w:tc>
          <w:tcPr>
            <w:tcW w:w="1520" w:type="dxa"/>
            <w:tcBorders>
              <w:top w:val="nil"/>
              <w:left w:val="nil"/>
              <w:bottom w:val="single" w:sz="8" w:space="0" w:color="D0CECE"/>
              <w:right w:val="nil"/>
            </w:tcBorders>
            <w:shd w:val="clear" w:color="auto" w:fill="auto"/>
            <w:noWrap/>
            <w:vAlign w:val="bottom"/>
            <w:hideMark/>
          </w:tcPr>
          <w:p w14:paraId="16E1C9C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1.04 (0.79-1.36)</w:t>
            </w:r>
          </w:p>
        </w:tc>
        <w:tc>
          <w:tcPr>
            <w:tcW w:w="1520" w:type="dxa"/>
            <w:tcBorders>
              <w:top w:val="nil"/>
              <w:left w:val="nil"/>
              <w:bottom w:val="nil"/>
              <w:right w:val="nil"/>
            </w:tcBorders>
            <w:shd w:val="clear" w:color="auto" w:fill="auto"/>
            <w:noWrap/>
            <w:vAlign w:val="bottom"/>
            <w:hideMark/>
          </w:tcPr>
          <w:p w14:paraId="6F070E9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1.08 (0.82-1.41)</w:t>
            </w:r>
          </w:p>
        </w:tc>
        <w:tc>
          <w:tcPr>
            <w:tcW w:w="1520" w:type="dxa"/>
            <w:tcBorders>
              <w:top w:val="nil"/>
              <w:left w:val="nil"/>
              <w:bottom w:val="single" w:sz="8" w:space="0" w:color="D0CECE"/>
              <w:right w:val="nil"/>
            </w:tcBorders>
            <w:shd w:val="clear" w:color="auto" w:fill="auto"/>
            <w:noWrap/>
            <w:vAlign w:val="bottom"/>
            <w:hideMark/>
          </w:tcPr>
          <w:p w14:paraId="7CC6B5C0"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0.61 (0.45-0.81)</w:t>
            </w:r>
          </w:p>
        </w:tc>
        <w:tc>
          <w:tcPr>
            <w:tcW w:w="1520" w:type="dxa"/>
            <w:tcBorders>
              <w:top w:val="single" w:sz="8" w:space="0" w:color="D0CECE"/>
              <w:left w:val="nil"/>
              <w:bottom w:val="single" w:sz="8" w:space="0" w:color="D0CECE"/>
              <w:right w:val="nil"/>
            </w:tcBorders>
            <w:shd w:val="clear" w:color="auto" w:fill="auto"/>
            <w:noWrap/>
            <w:vAlign w:val="bottom"/>
            <w:hideMark/>
          </w:tcPr>
          <w:p w14:paraId="6E37884C"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0.61 (0.45-0.82)</w:t>
            </w:r>
          </w:p>
        </w:tc>
      </w:tr>
      <w:tr w:rsidR="00B808D3" w:rsidRPr="00E74E66" w14:paraId="7B02652D"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1311F86F"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Sex</w:t>
            </w:r>
          </w:p>
        </w:tc>
        <w:tc>
          <w:tcPr>
            <w:tcW w:w="1520" w:type="dxa"/>
            <w:tcBorders>
              <w:top w:val="nil"/>
              <w:left w:val="nil"/>
              <w:bottom w:val="nil"/>
              <w:right w:val="nil"/>
            </w:tcBorders>
            <w:shd w:val="clear" w:color="auto" w:fill="auto"/>
            <w:noWrap/>
            <w:vAlign w:val="bottom"/>
            <w:hideMark/>
          </w:tcPr>
          <w:p w14:paraId="33746BC7" w14:textId="77777777" w:rsidR="00B808D3" w:rsidRPr="00E74E66" w:rsidRDefault="00B808D3" w:rsidP="00515AA7">
            <w:pPr>
              <w:spacing w:line="240" w:lineRule="auto"/>
              <w:rPr>
                <w:rFonts w:cs="Arial"/>
                <w:b/>
                <w:bCs/>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145786A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7CD4F0C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1026132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1FB8B72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0C57F93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25FF76FD"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nil"/>
              <w:right w:val="nil"/>
            </w:tcBorders>
            <w:shd w:val="clear" w:color="auto" w:fill="auto"/>
            <w:noWrap/>
            <w:vAlign w:val="bottom"/>
            <w:hideMark/>
          </w:tcPr>
          <w:p w14:paraId="5484858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r>
      <w:tr w:rsidR="00B808D3" w:rsidRPr="00E74E66" w14:paraId="7D0CC3B1" w14:textId="77777777" w:rsidTr="00515AA7">
        <w:trPr>
          <w:trHeight w:val="315"/>
        </w:trPr>
        <w:tc>
          <w:tcPr>
            <w:tcW w:w="1300" w:type="dxa"/>
            <w:tcBorders>
              <w:top w:val="nil"/>
              <w:left w:val="nil"/>
              <w:bottom w:val="nil"/>
              <w:right w:val="nil"/>
            </w:tcBorders>
            <w:shd w:val="clear" w:color="auto" w:fill="auto"/>
            <w:noWrap/>
            <w:vAlign w:val="bottom"/>
            <w:hideMark/>
          </w:tcPr>
          <w:p w14:paraId="25F05BD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Female</w:t>
            </w:r>
          </w:p>
        </w:tc>
        <w:tc>
          <w:tcPr>
            <w:tcW w:w="1520" w:type="dxa"/>
            <w:tcBorders>
              <w:top w:val="single" w:sz="8" w:space="0" w:color="D0CECE"/>
              <w:left w:val="nil"/>
              <w:bottom w:val="single" w:sz="8" w:space="0" w:color="D0CECE"/>
              <w:right w:val="nil"/>
            </w:tcBorders>
            <w:shd w:val="clear" w:color="auto" w:fill="auto"/>
            <w:noWrap/>
            <w:vAlign w:val="bottom"/>
            <w:hideMark/>
          </w:tcPr>
          <w:p w14:paraId="110047E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52D3725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0.96 (0.93-1.01)</w:t>
            </w:r>
          </w:p>
        </w:tc>
        <w:tc>
          <w:tcPr>
            <w:tcW w:w="1520" w:type="dxa"/>
            <w:tcBorders>
              <w:top w:val="nil"/>
              <w:left w:val="nil"/>
              <w:bottom w:val="single" w:sz="8" w:space="0" w:color="D0CECE"/>
              <w:right w:val="nil"/>
            </w:tcBorders>
            <w:shd w:val="clear" w:color="auto" w:fill="auto"/>
            <w:noWrap/>
            <w:vAlign w:val="bottom"/>
            <w:hideMark/>
          </w:tcPr>
          <w:p w14:paraId="14D62C0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7763D9C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1.07 (0.99-1.15)</w:t>
            </w:r>
          </w:p>
        </w:tc>
        <w:tc>
          <w:tcPr>
            <w:tcW w:w="1520" w:type="dxa"/>
            <w:tcBorders>
              <w:top w:val="nil"/>
              <w:left w:val="nil"/>
              <w:bottom w:val="single" w:sz="8" w:space="0" w:color="D0CECE"/>
              <w:right w:val="nil"/>
            </w:tcBorders>
            <w:shd w:val="clear" w:color="auto" w:fill="auto"/>
            <w:noWrap/>
            <w:vAlign w:val="bottom"/>
            <w:hideMark/>
          </w:tcPr>
          <w:p w14:paraId="4CA60A2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18E0147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 (0.95-1.06)</w:t>
            </w:r>
          </w:p>
        </w:tc>
        <w:tc>
          <w:tcPr>
            <w:tcW w:w="1520" w:type="dxa"/>
            <w:tcBorders>
              <w:top w:val="single" w:sz="8" w:space="0" w:color="D0CECE"/>
              <w:left w:val="nil"/>
              <w:bottom w:val="single" w:sz="8" w:space="0" w:color="D0CECE"/>
              <w:right w:val="nil"/>
            </w:tcBorders>
            <w:shd w:val="clear" w:color="auto" w:fill="auto"/>
            <w:noWrap/>
            <w:vAlign w:val="bottom"/>
            <w:hideMark/>
          </w:tcPr>
          <w:p w14:paraId="677E101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A3B392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0.98 (0.93-1.03)</w:t>
            </w:r>
          </w:p>
        </w:tc>
      </w:tr>
      <w:tr w:rsidR="00B808D3" w:rsidRPr="00E74E66" w14:paraId="4D4ED821"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6DBC496B"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Age</w:t>
            </w:r>
          </w:p>
        </w:tc>
        <w:tc>
          <w:tcPr>
            <w:tcW w:w="1520" w:type="dxa"/>
            <w:tcBorders>
              <w:top w:val="nil"/>
              <w:left w:val="nil"/>
              <w:bottom w:val="single" w:sz="8" w:space="0" w:color="D0CECE"/>
              <w:right w:val="nil"/>
            </w:tcBorders>
            <w:shd w:val="clear" w:color="auto" w:fill="auto"/>
            <w:noWrap/>
            <w:vAlign w:val="bottom"/>
            <w:hideMark/>
          </w:tcPr>
          <w:p w14:paraId="6B59924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664D396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3BA02A9D"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0A8FAF1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453CC7F7"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47D03AE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1A717B0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0E8988B9" w14:textId="77777777" w:rsidR="00B808D3" w:rsidRPr="00E74E66" w:rsidRDefault="00B808D3" w:rsidP="00515AA7">
            <w:pPr>
              <w:spacing w:line="240" w:lineRule="auto"/>
              <w:jc w:val="right"/>
              <w:rPr>
                <w:rFonts w:cs="Arial"/>
                <w:color w:val="000000"/>
                <w:szCs w:val="20"/>
                <w:lang w:val="en-GB" w:eastAsia="en-GB"/>
              </w:rPr>
            </w:pPr>
          </w:p>
        </w:tc>
      </w:tr>
      <w:tr w:rsidR="00B808D3" w:rsidRPr="00E74E66" w14:paraId="51FCA1E5" w14:textId="77777777" w:rsidTr="00515AA7">
        <w:trPr>
          <w:trHeight w:val="315"/>
        </w:trPr>
        <w:tc>
          <w:tcPr>
            <w:tcW w:w="1300" w:type="dxa"/>
            <w:tcBorders>
              <w:top w:val="nil"/>
              <w:left w:val="nil"/>
              <w:bottom w:val="nil"/>
              <w:right w:val="nil"/>
            </w:tcBorders>
            <w:shd w:val="clear" w:color="auto" w:fill="auto"/>
            <w:noWrap/>
            <w:vAlign w:val="bottom"/>
            <w:hideMark/>
          </w:tcPr>
          <w:p w14:paraId="64C6494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50-59</w:t>
            </w:r>
          </w:p>
        </w:tc>
        <w:tc>
          <w:tcPr>
            <w:tcW w:w="1520" w:type="dxa"/>
            <w:tcBorders>
              <w:top w:val="nil"/>
              <w:left w:val="nil"/>
              <w:bottom w:val="single" w:sz="8" w:space="0" w:color="D0CECE"/>
              <w:right w:val="nil"/>
            </w:tcBorders>
            <w:shd w:val="clear" w:color="auto" w:fill="auto"/>
            <w:noWrap/>
            <w:vAlign w:val="bottom"/>
            <w:hideMark/>
          </w:tcPr>
          <w:p w14:paraId="25F6C44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06D3845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0.61 (0.53-0.71)</w:t>
            </w:r>
          </w:p>
        </w:tc>
        <w:tc>
          <w:tcPr>
            <w:tcW w:w="1520" w:type="dxa"/>
            <w:tcBorders>
              <w:top w:val="single" w:sz="8" w:space="0" w:color="D0CECE"/>
              <w:left w:val="nil"/>
              <w:bottom w:val="single" w:sz="8" w:space="0" w:color="D0CECE"/>
              <w:right w:val="nil"/>
            </w:tcBorders>
            <w:shd w:val="clear" w:color="auto" w:fill="auto"/>
            <w:noWrap/>
            <w:vAlign w:val="bottom"/>
            <w:hideMark/>
          </w:tcPr>
          <w:p w14:paraId="7B890D8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53D964B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0.88 (0.71-1.08)</w:t>
            </w:r>
          </w:p>
        </w:tc>
        <w:tc>
          <w:tcPr>
            <w:tcW w:w="1520" w:type="dxa"/>
            <w:tcBorders>
              <w:top w:val="single" w:sz="8" w:space="0" w:color="D0CECE"/>
              <w:left w:val="nil"/>
              <w:bottom w:val="single" w:sz="8" w:space="0" w:color="D0CECE"/>
              <w:right w:val="nil"/>
            </w:tcBorders>
            <w:shd w:val="clear" w:color="auto" w:fill="auto"/>
            <w:noWrap/>
            <w:vAlign w:val="bottom"/>
            <w:hideMark/>
          </w:tcPr>
          <w:p w14:paraId="55F9847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605AB33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 (0.75-1.07)</w:t>
            </w:r>
          </w:p>
        </w:tc>
        <w:tc>
          <w:tcPr>
            <w:tcW w:w="1520" w:type="dxa"/>
            <w:tcBorders>
              <w:top w:val="nil"/>
              <w:left w:val="nil"/>
              <w:bottom w:val="nil"/>
              <w:right w:val="nil"/>
            </w:tcBorders>
            <w:shd w:val="clear" w:color="auto" w:fill="auto"/>
            <w:noWrap/>
            <w:vAlign w:val="bottom"/>
            <w:hideMark/>
          </w:tcPr>
          <w:p w14:paraId="129A7930"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4B27D3F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0.93 (0.8-1.09)</w:t>
            </w:r>
          </w:p>
        </w:tc>
      </w:tr>
      <w:tr w:rsidR="00B808D3" w:rsidRPr="00E74E66" w14:paraId="6C1F381B"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63DBBA3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60-69</w:t>
            </w:r>
          </w:p>
        </w:tc>
        <w:tc>
          <w:tcPr>
            <w:tcW w:w="1520" w:type="dxa"/>
            <w:tcBorders>
              <w:top w:val="nil"/>
              <w:left w:val="nil"/>
              <w:bottom w:val="nil"/>
              <w:right w:val="nil"/>
            </w:tcBorders>
            <w:shd w:val="clear" w:color="auto" w:fill="auto"/>
            <w:noWrap/>
            <w:vAlign w:val="bottom"/>
            <w:hideMark/>
          </w:tcPr>
          <w:p w14:paraId="7F848D26"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1B27E69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0.76 (0.71-0.83)</w:t>
            </w:r>
          </w:p>
        </w:tc>
        <w:tc>
          <w:tcPr>
            <w:tcW w:w="1520" w:type="dxa"/>
            <w:tcBorders>
              <w:top w:val="nil"/>
              <w:left w:val="nil"/>
              <w:bottom w:val="single" w:sz="8" w:space="0" w:color="D0CECE"/>
              <w:right w:val="nil"/>
            </w:tcBorders>
            <w:shd w:val="clear" w:color="auto" w:fill="auto"/>
            <w:noWrap/>
            <w:vAlign w:val="bottom"/>
            <w:hideMark/>
          </w:tcPr>
          <w:p w14:paraId="64C5E50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16F023E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1.04 (0.92-1.18)</w:t>
            </w:r>
          </w:p>
        </w:tc>
        <w:tc>
          <w:tcPr>
            <w:tcW w:w="1520" w:type="dxa"/>
            <w:tcBorders>
              <w:top w:val="nil"/>
              <w:left w:val="nil"/>
              <w:bottom w:val="single" w:sz="8" w:space="0" w:color="D0CECE"/>
              <w:right w:val="nil"/>
            </w:tcBorders>
            <w:shd w:val="clear" w:color="auto" w:fill="auto"/>
            <w:noWrap/>
            <w:vAlign w:val="bottom"/>
            <w:hideMark/>
          </w:tcPr>
          <w:p w14:paraId="159DE6A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5A7568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0.95 (0.86-1.06)</w:t>
            </w:r>
          </w:p>
        </w:tc>
        <w:tc>
          <w:tcPr>
            <w:tcW w:w="1520" w:type="dxa"/>
            <w:tcBorders>
              <w:top w:val="single" w:sz="8" w:space="0" w:color="D0CECE"/>
              <w:left w:val="nil"/>
              <w:bottom w:val="single" w:sz="8" w:space="0" w:color="D0CECE"/>
              <w:right w:val="nil"/>
            </w:tcBorders>
            <w:shd w:val="clear" w:color="auto" w:fill="auto"/>
            <w:noWrap/>
            <w:vAlign w:val="bottom"/>
            <w:hideMark/>
          </w:tcPr>
          <w:p w14:paraId="5FB0926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13EC525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1.04 (0.95-1.14)</w:t>
            </w:r>
          </w:p>
        </w:tc>
      </w:tr>
      <w:tr w:rsidR="00B808D3" w:rsidRPr="00E74E66" w14:paraId="784CA545"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04B84A9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70-79</w:t>
            </w:r>
          </w:p>
        </w:tc>
        <w:tc>
          <w:tcPr>
            <w:tcW w:w="1520" w:type="dxa"/>
            <w:tcBorders>
              <w:top w:val="single" w:sz="8" w:space="0" w:color="D0CECE"/>
              <w:left w:val="nil"/>
              <w:bottom w:val="single" w:sz="8" w:space="0" w:color="D0CECE"/>
              <w:right w:val="nil"/>
            </w:tcBorders>
            <w:shd w:val="clear" w:color="auto" w:fill="auto"/>
            <w:noWrap/>
            <w:vAlign w:val="bottom"/>
            <w:hideMark/>
          </w:tcPr>
          <w:p w14:paraId="2D13249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5270114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305452E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2DFDF80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0322268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502BC82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nil"/>
              <w:right w:val="nil"/>
            </w:tcBorders>
            <w:shd w:val="clear" w:color="auto" w:fill="auto"/>
            <w:noWrap/>
            <w:vAlign w:val="bottom"/>
            <w:hideMark/>
          </w:tcPr>
          <w:p w14:paraId="3AAB51B9"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596AFBD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r>
      <w:tr w:rsidR="00B808D3" w:rsidRPr="00E74E66" w14:paraId="452F151E"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2F6D486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80-89</w:t>
            </w:r>
          </w:p>
        </w:tc>
        <w:tc>
          <w:tcPr>
            <w:tcW w:w="1520" w:type="dxa"/>
            <w:tcBorders>
              <w:top w:val="nil"/>
              <w:left w:val="nil"/>
              <w:bottom w:val="nil"/>
              <w:right w:val="nil"/>
            </w:tcBorders>
            <w:shd w:val="clear" w:color="auto" w:fill="auto"/>
            <w:noWrap/>
            <w:vAlign w:val="bottom"/>
            <w:hideMark/>
          </w:tcPr>
          <w:p w14:paraId="0E80108F"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6207EFB3"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0.95 (0.91-0.99)</w:t>
            </w:r>
          </w:p>
        </w:tc>
        <w:tc>
          <w:tcPr>
            <w:tcW w:w="1520" w:type="dxa"/>
            <w:tcBorders>
              <w:top w:val="nil"/>
              <w:left w:val="nil"/>
              <w:bottom w:val="nil"/>
              <w:right w:val="nil"/>
            </w:tcBorders>
            <w:shd w:val="clear" w:color="auto" w:fill="auto"/>
            <w:noWrap/>
            <w:vAlign w:val="bottom"/>
            <w:hideMark/>
          </w:tcPr>
          <w:p w14:paraId="6583973E"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nil"/>
              <w:left w:val="nil"/>
              <w:bottom w:val="nil"/>
              <w:right w:val="nil"/>
            </w:tcBorders>
            <w:shd w:val="clear" w:color="auto" w:fill="auto"/>
            <w:noWrap/>
            <w:vAlign w:val="bottom"/>
            <w:hideMark/>
          </w:tcPr>
          <w:p w14:paraId="044E10F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0.88 (0.82-0.96)</w:t>
            </w:r>
          </w:p>
        </w:tc>
        <w:tc>
          <w:tcPr>
            <w:tcW w:w="1520" w:type="dxa"/>
            <w:tcBorders>
              <w:top w:val="nil"/>
              <w:left w:val="nil"/>
              <w:bottom w:val="single" w:sz="8" w:space="0" w:color="D0CECE"/>
              <w:right w:val="nil"/>
            </w:tcBorders>
            <w:shd w:val="clear" w:color="auto" w:fill="auto"/>
            <w:noWrap/>
            <w:vAlign w:val="bottom"/>
            <w:hideMark/>
          </w:tcPr>
          <w:p w14:paraId="41EDE61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5E9FEA3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1.02 (0.95-1.09)</w:t>
            </w:r>
          </w:p>
        </w:tc>
        <w:tc>
          <w:tcPr>
            <w:tcW w:w="1520" w:type="dxa"/>
            <w:tcBorders>
              <w:top w:val="single" w:sz="8" w:space="0" w:color="D0CECE"/>
              <w:left w:val="nil"/>
              <w:bottom w:val="single" w:sz="8" w:space="0" w:color="D0CECE"/>
              <w:right w:val="nil"/>
            </w:tcBorders>
            <w:shd w:val="clear" w:color="auto" w:fill="auto"/>
            <w:noWrap/>
            <w:vAlign w:val="bottom"/>
            <w:hideMark/>
          </w:tcPr>
          <w:p w14:paraId="37E8801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D85E85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 (0.94-1.06)</w:t>
            </w:r>
          </w:p>
        </w:tc>
      </w:tr>
      <w:tr w:rsidR="00B808D3" w:rsidRPr="00E74E66" w14:paraId="4EFF833D"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3A49ECB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90-105</w:t>
            </w:r>
          </w:p>
        </w:tc>
        <w:tc>
          <w:tcPr>
            <w:tcW w:w="1520" w:type="dxa"/>
            <w:tcBorders>
              <w:top w:val="single" w:sz="8" w:space="0" w:color="D0CECE"/>
              <w:left w:val="nil"/>
              <w:bottom w:val="single" w:sz="8" w:space="0" w:color="D0CECE"/>
              <w:right w:val="nil"/>
            </w:tcBorders>
            <w:shd w:val="clear" w:color="auto" w:fill="auto"/>
            <w:noWrap/>
            <w:vAlign w:val="bottom"/>
            <w:hideMark/>
          </w:tcPr>
          <w:p w14:paraId="410A6FD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4871324B"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0.64 (0.59-0.69)</w:t>
            </w:r>
          </w:p>
        </w:tc>
        <w:tc>
          <w:tcPr>
            <w:tcW w:w="1520" w:type="dxa"/>
            <w:tcBorders>
              <w:top w:val="single" w:sz="8" w:space="0" w:color="D0CECE"/>
              <w:left w:val="nil"/>
              <w:bottom w:val="single" w:sz="8" w:space="0" w:color="D0CECE"/>
              <w:right w:val="nil"/>
            </w:tcBorders>
            <w:shd w:val="clear" w:color="auto" w:fill="auto"/>
            <w:noWrap/>
            <w:vAlign w:val="bottom"/>
            <w:hideMark/>
          </w:tcPr>
          <w:p w14:paraId="39A3410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4701DACB"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 (0.62-0.79)</w:t>
            </w:r>
          </w:p>
        </w:tc>
        <w:tc>
          <w:tcPr>
            <w:tcW w:w="1520" w:type="dxa"/>
            <w:tcBorders>
              <w:top w:val="nil"/>
              <w:left w:val="nil"/>
              <w:bottom w:val="single" w:sz="8" w:space="0" w:color="D0CECE"/>
              <w:right w:val="nil"/>
            </w:tcBorders>
            <w:shd w:val="clear" w:color="auto" w:fill="auto"/>
            <w:noWrap/>
            <w:vAlign w:val="bottom"/>
            <w:hideMark/>
          </w:tcPr>
          <w:p w14:paraId="2D337B4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2B0C60D4"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1.16 (1.07-1.27)</w:t>
            </w:r>
          </w:p>
        </w:tc>
        <w:tc>
          <w:tcPr>
            <w:tcW w:w="1520" w:type="dxa"/>
            <w:tcBorders>
              <w:top w:val="nil"/>
              <w:left w:val="nil"/>
              <w:bottom w:val="nil"/>
              <w:right w:val="nil"/>
            </w:tcBorders>
            <w:shd w:val="clear" w:color="auto" w:fill="auto"/>
            <w:noWrap/>
            <w:vAlign w:val="bottom"/>
            <w:hideMark/>
          </w:tcPr>
          <w:p w14:paraId="14EB744B"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27D91B78"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1.09 (1.01-1.17)</w:t>
            </w:r>
          </w:p>
        </w:tc>
      </w:tr>
      <w:tr w:rsidR="00B808D3" w:rsidRPr="00E74E66" w14:paraId="7FE67D88"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3B5AA14A"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Townsend</w:t>
            </w:r>
          </w:p>
        </w:tc>
        <w:tc>
          <w:tcPr>
            <w:tcW w:w="1520" w:type="dxa"/>
            <w:tcBorders>
              <w:top w:val="nil"/>
              <w:left w:val="nil"/>
              <w:bottom w:val="single" w:sz="8" w:space="0" w:color="D0CECE"/>
              <w:right w:val="nil"/>
            </w:tcBorders>
            <w:shd w:val="clear" w:color="auto" w:fill="auto"/>
            <w:noWrap/>
            <w:vAlign w:val="bottom"/>
            <w:hideMark/>
          </w:tcPr>
          <w:p w14:paraId="1EEA5D7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20105FF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2F3D85D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644EC3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7D26C2A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5306AE9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42642DD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1840902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r>
      <w:tr w:rsidR="00B808D3" w:rsidRPr="00E74E66" w14:paraId="2E961C65"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486ABD0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41E34BE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47E3AEE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04B92FB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4F68D6A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0400781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210C3B5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nil"/>
              <w:right w:val="nil"/>
            </w:tcBorders>
            <w:shd w:val="clear" w:color="auto" w:fill="auto"/>
            <w:noWrap/>
            <w:vAlign w:val="bottom"/>
            <w:hideMark/>
          </w:tcPr>
          <w:p w14:paraId="6D4D2D6D"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44D4B0F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r>
      <w:tr w:rsidR="00B808D3" w:rsidRPr="00E74E66" w14:paraId="2DE7F42F"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4FCC23A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2</w:t>
            </w:r>
          </w:p>
        </w:tc>
        <w:tc>
          <w:tcPr>
            <w:tcW w:w="1520" w:type="dxa"/>
            <w:tcBorders>
              <w:top w:val="nil"/>
              <w:left w:val="nil"/>
              <w:bottom w:val="single" w:sz="8" w:space="0" w:color="D0CECE"/>
              <w:right w:val="nil"/>
            </w:tcBorders>
            <w:shd w:val="clear" w:color="auto" w:fill="auto"/>
            <w:noWrap/>
            <w:vAlign w:val="bottom"/>
            <w:hideMark/>
          </w:tcPr>
          <w:p w14:paraId="6580E37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CA3E4C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0.94 (0.89-1)</w:t>
            </w:r>
          </w:p>
        </w:tc>
        <w:tc>
          <w:tcPr>
            <w:tcW w:w="1520" w:type="dxa"/>
            <w:tcBorders>
              <w:top w:val="nil"/>
              <w:left w:val="nil"/>
              <w:bottom w:val="single" w:sz="8" w:space="0" w:color="D0CECE"/>
              <w:right w:val="nil"/>
            </w:tcBorders>
            <w:shd w:val="clear" w:color="auto" w:fill="auto"/>
            <w:noWrap/>
            <w:vAlign w:val="bottom"/>
            <w:hideMark/>
          </w:tcPr>
          <w:p w14:paraId="568BE91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50796EB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0.96 (0.87-1.07)</w:t>
            </w:r>
          </w:p>
        </w:tc>
        <w:tc>
          <w:tcPr>
            <w:tcW w:w="1520" w:type="dxa"/>
            <w:tcBorders>
              <w:top w:val="nil"/>
              <w:left w:val="nil"/>
              <w:bottom w:val="single" w:sz="8" w:space="0" w:color="D0CECE"/>
              <w:right w:val="nil"/>
            </w:tcBorders>
            <w:shd w:val="clear" w:color="auto" w:fill="auto"/>
            <w:noWrap/>
            <w:vAlign w:val="bottom"/>
            <w:hideMark/>
          </w:tcPr>
          <w:p w14:paraId="5D9A5DF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0614B37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1.01 (0.92-1.1)</w:t>
            </w:r>
          </w:p>
        </w:tc>
        <w:tc>
          <w:tcPr>
            <w:tcW w:w="1520" w:type="dxa"/>
            <w:tcBorders>
              <w:top w:val="single" w:sz="8" w:space="0" w:color="D0CECE"/>
              <w:left w:val="nil"/>
              <w:bottom w:val="single" w:sz="8" w:space="0" w:color="D0CECE"/>
              <w:right w:val="nil"/>
            </w:tcBorders>
            <w:shd w:val="clear" w:color="auto" w:fill="auto"/>
            <w:noWrap/>
            <w:vAlign w:val="bottom"/>
            <w:hideMark/>
          </w:tcPr>
          <w:p w14:paraId="6336908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3F54A91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0.95 (0.88-1.03)</w:t>
            </w:r>
          </w:p>
        </w:tc>
      </w:tr>
      <w:tr w:rsidR="00B808D3" w:rsidRPr="00E74E66" w14:paraId="7A2A9209"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368F693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lastRenderedPageBreak/>
              <w:t>3</w:t>
            </w:r>
          </w:p>
        </w:tc>
        <w:tc>
          <w:tcPr>
            <w:tcW w:w="1520" w:type="dxa"/>
            <w:tcBorders>
              <w:top w:val="nil"/>
              <w:left w:val="nil"/>
              <w:bottom w:val="single" w:sz="8" w:space="0" w:color="D0CECE"/>
              <w:right w:val="nil"/>
            </w:tcBorders>
            <w:shd w:val="clear" w:color="auto" w:fill="auto"/>
            <w:noWrap/>
            <w:vAlign w:val="bottom"/>
            <w:hideMark/>
          </w:tcPr>
          <w:p w14:paraId="36C4616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26D8D6D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0.92 (0.87-0.98)</w:t>
            </w:r>
          </w:p>
        </w:tc>
        <w:tc>
          <w:tcPr>
            <w:tcW w:w="1520" w:type="dxa"/>
            <w:tcBorders>
              <w:top w:val="nil"/>
              <w:left w:val="nil"/>
              <w:bottom w:val="single" w:sz="8" w:space="0" w:color="D0CECE"/>
              <w:right w:val="nil"/>
            </w:tcBorders>
            <w:shd w:val="clear" w:color="auto" w:fill="auto"/>
            <w:noWrap/>
            <w:vAlign w:val="bottom"/>
            <w:hideMark/>
          </w:tcPr>
          <w:p w14:paraId="67B7326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7A155EA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0.98 (0.88-1.09)</w:t>
            </w:r>
          </w:p>
        </w:tc>
        <w:tc>
          <w:tcPr>
            <w:tcW w:w="1520" w:type="dxa"/>
            <w:tcBorders>
              <w:top w:val="nil"/>
              <w:left w:val="nil"/>
              <w:bottom w:val="single" w:sz="8" w:space="0" w:color="D0CECE"/>
              <w:right w:val="nil"/>
            </w:tcBorders>
            <w:shd w:val="clear" w:color="auto" w:fill="auto"/>
            <w:noWrap/>
            <w:vAlign w:val="bottom"/>
            <w:hideMark/>
          </w:tcPr>
          <w:p w14:paraId="20DD003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595E05D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 (0.92-1.09)</w:t>
            </w:r>
          </w:p>
        </w:tc>
        <w:tc>
          <w:tcPr>
            <w:tcW w:w="1520" w:type="dxa"/>
            <w:tcBorders>
              <w:top w:val="nil"/>
              <w:left w:val="nil"/>
              <w:bottom w:val="single" w:sz="8" w:space="0" w:color="D0CECE"/>
              <w:right w:val="nil"/>
            </w:tcBorders>
            <w:shd w:val="clear" w:color="auto" w:fill="auto"/>
            <w:noWrap/>
            <w:vAlign w:val="bottom"/>
            <w:hideMark/>
          </w:tcPr>
          <w:p w14:paraId="0712C40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75F604F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0.97 (0.9-1.05)</w:t>
            </w:r>
          </w:p>
        </w:tc>
      </w:tr>
      <w:tr w:rsidR="00B808D3" w:rsidRPr="00E74E66" w14:paraId="01EE42CA"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4E31569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4</w:t>
            </w:r>
          </w:p>
        </w:tc>
        <w:tc>
          <w:tcPr>
            <w:tcW w:w="1520" w:type="dxa"/>
            <w:tcBorders>
              <w:top w:val="nil"/>
              <w:left w:val="nil"/>
              <w:bottom w:val="single" w:sz="8" w:space="0" w:color="D0CECE"/>
              <w:right w:val="nil"/>
            </w:tcBorders>
            <w:shd w:val="clear" w:color="auto" w:fill="auto"/>
            <w:noWrap/>
            <w:vAlign w:val="bottom"/>
            <w:hideMark/>
          </w:tcPr>
          <w:p w14:paraId="55D380F2"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2E06B68E"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0.92 (0.86-0.98)</w:t>
            </w:r>
          </w:p>
        </w:tc>
        <w:tc>
          <w:tcPr>
            <w:tcW w:w="1520" w:type="dxa"/>
            <w:tcBorders>
              <w:top w:val="nil"/>
              <w:left w:val="nil"/>
              <w:bottom w:val="single" w:sz="8" w:space="0" w:color="D0CECE"/>
              <w:right w:val="nil"/>
            </w:tcBorders>
            <w:shd w:val="clear" w:color="auto" w:fill="auto"/>
            <w:noWrap/>
            <w:vAlign w:val="bottom"/>
            <w:hideMark/>
          </w:tcPr>
          <w:p w14:paraId="52963BF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887D03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1.06 (0.95-1.19)</w:t>
            </w:r>
          </w:p>
        </w:tc>
        <w:tc>
          <w:tcPr>
            <w:tcW w:w="1520" w:type="dxa"/>
            <w:tcBorders>
              <w:top w:val="nil"/>
              <w:left w:val="nil"/>
              <w:bottom w:val="single" w:sz="8" w:space="0" w:color="D0CECE"/>
              <w:right w:val="nil"/>
            </w:tcBorders>
            <w:shd w:val="clear" w:color="auto" w:fill="auto"/>
            <w:noWrap/>
            <w:vAlign w:val="bottom"/>
            <w:hideMark/>
          </w:tcPr>
          <w:p w14:paraId="3D4BCB7C"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1FCA376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0.93 (0.85-1.02)</w:t>
            </w:r>
          </w:p>
        </w:tc>
        <w:tc>
          <w:tcPr>
            <w:tcW w:w="1520" w:type="dxa"/>
            <w:tcBorders>
              <w:top w:val="nil"/>
              <w:left w:val="nil"/>
              <w:bottom w:val="single" w:sz="8" w:space="0" w:color="D0CECE"/>
              <w:right w:val="nil"/>
            </w:tcBorders>
            <w:shd w:val="clear" w:color="auto" w:fill="auto"/>
            <w:noWrap/>
            <w:vAlign w:val="bottom"/>
            <w:hideMark/>
          </w:tcPr>
          <w:p w14:paraId="2BBC3EB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FBEB33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0.98 (0.91-1.06)</w:t>
            </w:r>
          </w:p>
        </w:tc>
      </w:tr>
      <w:tr w:rsidR="00B808D3" w:rsidRPr="00E74E66" w14:paraId="13D64FE2"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2C84F1F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5</w:t>
            </w:r>
          </w:p>
        </w:tc>
        <w:tc>
          <w:tcPr>
            <w:tcW w:w="1520" w:type="dxa"/>
            <w:tcBorders>
              <w:top w:val="single" w:sz="8" w:space="0" w:color="D0CECE"/>
              <w:left w:val="nil"/>
              <w:bottom w:val="single" w:sz="8" w:space="0" w:color="D0CECE"/>
              <w:right w:val="nil"/>
            </w:tcBorders>
            <w:shd w:val="clear" w:color="auto" w:fill="auto"/>
            <w:noWrap/>
            <w:vAlign w:val="bottom"/>
            <w:hideMark/>
          </w:tcPr>
          <w:p w14:paraId="0343352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445AC7EC"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 (0.83-0.97)</w:t>
            </w:r>
          </w:p>
        </w:tc>
        <w:tc>
          <w:tcPr>
            <w:tcW w:w="1520" w:type="dxa"/>
            <w:tcBorders>
              <w:top w:val="single" w:sz="8" w:space="0" w:color="D0CECE"/>
              <w:left w:val="nil"/>
              <w:bottom w:val="single" w:sz="8" w:space="0" w:color="D0CECE"/>
              <w:right w:val="nil"/>
            </w:tcBorders>
            <w:shd w:val="clear" w:color="auto" w:fill="auto"/>
            <w:noWrap/>
            <w:vAlign w:val="bottom"/>
            <w:hideMark/>
          </w:tcPr>
          <w:p w14:paraId="69B48FC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4EFC135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1.02 (0.9-1.15)</w:t>
            </w:r>
          </w:p>
        </w:tc>
        <w:tc>
          <w:tcPr>
            <w:tcW w:w="1520" w:type="dxa"/>
            <w:tcBorders>
              <w:top w:val="single" w:sz="8" w:space="0" w:color="D0CECE"/>
              <w:left w:val="nil"/>
              <w:bottom w:val="single" w:sz="8" w:space="0" w:color="D0CECE"/>
              <w:right w:val="nil"/>
            </w:tcBorders>
            <w:shd w:val="clear" w:color="auto" w:fill="auto"/>
            <w:noWrap/>
            <w:vAlign w:val="bottom"/>
            <w:hideMark/>
          </w:tcPr>
          <w:p w14:paraId="377DDE5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72C7C09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0.93 (0.84-1.03)</w:t>
            </w:r>
          </w:p>
        </w:tc>
        <w:tc>
          <w:tcPr>
            <w:tcW w:w="1520" w:type="dxa"/>
            <w:tcBorders>
              <w:top w:val="nil"/>
              <w:left w:val="nil"/>
              <w:bottom w:val="nil"/>
              <w:right w:val="nil"/>
            </w:tcBorders>
            <w:shd w:val="clear" w:color="auto" w:fill="auto"/>
            <w:noWrap/>
            <w:vAlign w:val="bottom"/>
            <w:hideMark/>
          </w:tcPr>
          <w:p w14:paraId="74344CE6"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1577111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0.92 (0.84-1.01)</w:t>
            </w:r>
          </w:p>
        </w:tc>
      </w:tr>
    </w:tbl>
    <w:p w14:paraId="1FC34601" w14:textId="77777777" w:rsidR="00B808D3" w:rsidRDefault="001C17FC" w:rsidP="00B808D3">
      <w:pPr>
        <w:rPr>
          <w:rFonts w:cs="Arial"/>
          <w:b/>
        </w:rPr>
        <w:sectPr w:rsidR="00B808D3" w:rsidSect="00B808D3">
          <w:pgSz w:w="15840" w:h="12240" w:orient="landscape"/>
          <w:pgMar w:top="1800" w:right="1440" w:bottom="1800" w:left="1440" w:header="720" w:footer="720" w:gutter="0"/>
          <w:cols w:space="720"/>
          <w:docGrid w:linePitch="360"/>
        </w:sectPr>
      </w:pPr>
      <w:r>
        <w:rPr>
          <w:rFonts w:cs="Arial"/>
        </w:rPr>
        <w:t>*S</w:t>
      </w:r>
      <w:r w:rsidRPr="00B972E3">
        <w:rPr>
          <w:rFonts w:cs="Arial"/>
        </w:rPr>
        <w:t xml:space="preserve">tatistically significant results </w:t>
      </w:r>
      <w:r>
        <w:rPr>
          <w:rFonts w:cs="Arial"/>
        </w:rPr>
        <w:t xml:space="preserve">are </w:t>
      </w:r>
      <w:r w:rsidRPr="00B972E3">
        <w:rPr>
          <w:rFonts w:cs="Arial"/>
        </w:rPr>
        <w:t>in bold</w:t>
      </w:r>
      <w:r>
        <w:rPr>
          <w:rFonts w:cs="Arial"/>
          <w:b/>
        </w:rPr>
        <w:t>.</w:t>
      </w:r>
      <w:r w:rsidR="00B808D3" w:rsidRPr="00B972E3">
        <w:rPr>
          <w:rFonts w:cs="Arial"/>
          <w:b/>
        </w:rPr>
        <w:br w:type="page"/>
      </w:r>
    </w:p>
    <w:p w14:paraId="216150FC" w14:textId="2F54D6BB" w:rsidR="00B808D3" w:rsidRPr="00B972E3" w:rsidRDefault="00B808D3" w:rsidP="00B808D3">
      <w:pPr>
        <w:rPr>
          <w:rFonts w:cs="Arial"/>
        </w:rPr>
      </w:pPr>
      <w:r w:rsidRPr="00B972E3">
        <w:rPr>
          <w:rFonts w:cs="Arial"/>
          <w:b/>
        </w:rPr>
        <w:lastRenderedPageBreak/>
        <w:t>S</w:t>
      </w:r>
      <w:r w:rsidR="003F6C47">
        <w:rPr>
          <w:rFonts w:cs="Arial"/>
          <w:b/>
        </w:rPr>
        <w:t>upplementary</w:t>
      </w:r>
      <w:bookmarkStart w:id="0" w:name="_GoBack"/>
      <w:bookmarkEnd w:id="0"/>
      <w:r w:rsidRPr="00B972E3">
        <w:rPr>
          <w:rFonts w:cs="Arial"/>
          <w:b/>
        </w:rPr>
        <w:t xml:space="preserve"> Table </w:t>
      </w:r>
      <w:r>
        <w:rPr>
          <w:rFonts w:cs="Arial"/>
          <w:b/>
        </w:rPr>
        <w:t>4</w:t>
      </w:r>
      <w:r w:rsidRPr="00B972E3">
        <w:rPr>
          <w:rFonts w:cs="Arial"/>
        </w:rPr>
        <w:t>. Complete case results for the prevalence rate ratio and 95% confidence interval (CI) for the prescribing outcomes in the non-dementia cohort: drugs with a definite anticholinergic burden, antipsychotics, and anxiolytics and hypnotics (n=882,993). Results are shown for unadjusted models and models adjusted for sex, age category, and Townsend score.</w:t>
      </w:r>
    </w:p>
    <w:tbl>
      <w:tblPr>
        <w:tblW w:w="10420" w:type="dxa"/>
        <w:tblLook w:val="04A0" w:firstRow="1" w:lastRow="0" w:firstColumn="1" w:lastColumn="0" w:noHBand="0" w:noVBand="1"/>
      </w:tblPr>
      <w:tblGrid>
        <w:gridCol w:w="1300"/>
        <w:gridCol w:w="1520"/>
        <w:gridCol w:w="1520"/>
        <w:gridCol w:w="1520"/>
        <w:gridCol w:w="1520"/>
        <w:gridCol w:w="1520"/>
        <w:gridCol w:w="1520"/>
      </w:tblGrid>
      <w:tr w:rsidR="00B808D3" w:rsidRPr="00E74E66" w14:paraId="210B3DA3" w14:textId="77777777" w:rsidTr="00515AA7">
        <w:trPr>
          <w:trHeight w:val="559"/>
        </w:trPr>
        <w:tc>
          <w:tcPr>
            <w:tcW w:w="1300" w:type="dxa"/>
            <w:tcBorders>
              <w:top w:val="nil"/>
              <w:left w:val="nil"/>
              <w:bottom w:val="single" w:sz="8" w:space="0" w:color="D0CECE"/>
              <w:right w:val="nil"/>
            </w:tcBorders>
            <w:shd w:val="clear" w:color="000000" w:fill="F2F2F2"/>
            <w:noWrap/>
            <w:vAlign w:val="bottom"/>
            <w:hideMark/>
          </w:tcPr>
          <w:p w14:paraId="2D6C8500" w14:textId="77777777" w:rsidR="00B808D3" w:rsidRPr="00E74E66" w:rsidRDefault="00B808D3" w:rsidP="00515AA7">
            <w:pPr>
              <w:spacing w:line="240" w:lineRule="auto"/>
              <w:rPr>
                <w:rFonts w:cs="Arial"/>
                <w:b/>
                <w:bCs/>
                <w:szCs w:val="20"/>
                <w:lang w:val="en-GB" w:eastAsia="en-GB"/>
              </w:rPr>
            </w:pPr>
            <w:r w:rsidRPr="00E74E66">
              <w:rPr>
                <w:rFonts w:cs="Arial"/>
                <w:b/>
                <w:bCs/>
                <w:szCs w:val="20"/>
                <w:lang w:val="en-GB" w:eastAsia="en-GB"/>
              </w:rPr>
              <w:t> </w:t>
            </w:r>
          </w:p>
        </w:tc>
        <w:tc>
          <w:tcPr>
            <w:tcW w:w="3040" w:type="dxa"/>
            <w:gridSpan w:val="2"/>
            <w:tcBorders>
              <w:top w:val="nil"/>
              <w:left w:val="nil"/>
              <w:bottom w:val="single" w:sz="8" w:space="0" w:color="D0CECE"/>
              <w:right w:val="nil"/>
            </w:tcBorders>
            <w:shd w:val="clear" w:color="000000" w:fill="F2F2F2"/>
            <w:vAlign w:val="bottom"/>
            <w:hideMark/>
          </w:tcPr>
          <w:p w14:paraId="37372658"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Anticholinergics</w:t>
            </w:r>
          </w:p>
        </w:tc>
        <w:tc>
          <w:tcPr>
            <w:tcW w:w="3040" w:type="dxa"/>
            <w:gridSpan w:val="2"/>
            <w:tcBorders>
              <w:top w:val="nil"/>
              <w:left w:val="nil"/>
              <w:bottom w:val="single" w:sz="8" w:space="0" w:color="D0CECE"/>
              <w:right w:val="nil"/>
            </w:tcBorders>
            <w:shd w:val="clear" w:color="000000" w:fill="F2F2F2"/>
            <w:vAlign w:val="bottom"/>
            <w:hideMark/>
          </w:tcPr>
          <w:p w14:paraId="59C6D389"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Antipsychotics</w:t>
            </w:r>
          </w:p>
        </w:tc>
        <w:tc>
          <w:tcPr>
            <w:tcW w:w="3040" w:type="dxa"/>
            <w:gridSpan w:val="2"/>
            <w:tcBorders>
              <w:top w:val="nil"/>
              <w:left w:val="nil"/>
              <w:bottom w:val="single" w:sz="8" w:space="0" w:color="D0CECE"/>
              <w:right w:val="nil"/>
            </w:tcBorders>
            <w:shd w:val="clear" w:color="000000" w:fill="F2F2F2"/>
            <w:vAlign w:val="bottom"/>
            <w:hideMark/>
          </w:tcPr>
          <w:p w14:paraId="3BAE193E" w14:textId="77777777" w:rsidR="00B808D3" w:rsidRPr="00E74E66" w:rsidRDefault="00B808D3" w:rsidP="00515AA7">
            <w:pPr>
              <w:spacing w:line="240" w:lineRule="auto"/>
              <w:jc w:val="center"/>
              <w:rPr>
                <w:rFonts w:cs="Arial"/>
                <w:b/>
                <w:bCs/>
                <w:color w:val="000000"/>
                <w:szCs w:val="20"/>
                <w:lang w:val="en-GB" w:eastAsia="en-GB"/>
              </w:rPr>
            </w:pPr>
            <w:r w:rsidRPr="00E74E66">
              <w:rPr>
                <w:rFonts w:cs="Arial"/>
                <w:b/>
                <w:bCs/>
                <w:color w:val="000000"/>
                <w:szCs w:val="20"/>
                <w:lang w:val="en-GB" w:eastAsia="en-GB"/>
              </w:rPr>
              <w:t>Anxiolytics / Hypnotics</w:t>
            </w:r>
          </w:p>
        </w:tc>
      </w:tr>
      <w:tr w:rsidR="00B808D3" w:rsidRPr="00E74E66" w14:paraId="4F8A3A21" w14:textId="77777777" w:rsidTr="00515AA7">
        <w:trPr>
          <w:trHeight w:val="315"/>
        </w:trPr>
        <w:tc>
          <w:tcPr>
            <w:tcW w:w="1300" w:type="dxa"/>
            <w:tcBorders>
              <w:top w:val="nil"/>
              <w:left w:val="nil"/>
              <w:bottom w:val="nil"/>
              <w:right w:val="nil"/>
            </w:tcBorders>
            <w:shd w:val="clear" w:color="000000" w:fill="F2F2F2"/>
            <w:noWrap/>
            <w:vAlign w:val="bottom"/>
            <w:hideMark/>
          </w:tcPr>
          <w:p w14:paraId="47484F16"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 </w:t>
            </w:r>
          </w:p>
        </w:tc>
        <w:tc>
          <w:tcPr>
            <w:tcW w:w="1520" w:type="dxa"/>
            <w:tcBorders>
              <w:top w:val="nil"/>
              <w:left w:val="nil"/>
              <w:bottom w:val="nil"/>
              <w:right w:val="nil"/>
            </w:tcBorders>
            <w:shd w:val="clear" w:color="000000" w:fill="F2F2F2"/>
            <w:vAlign w:val="bottom"/>
            <w:hideMark/>
          </w:tcPr>
          <w:p w14:paraId="3C0ED3A9"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nil"/>
              <w:right w:val="nil"/>
            </w:tcBorders>
            <w:shd w:val="clear" w:color="000000" w:fill="F2F2F2"/>
            <w:vAlign w:val="bottom"/>
            <w:hideMark/>
          </w:tcPr>
          <w:p w14:paraId="1FDADDFA"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c>
          <w:tcPr>
            <w:tcW w:w="1520" w:type="dxa"/>
            <w:tcBorders>
              <w:top w:val="nil"/>
              <w:left w:val="nil"/>
              <w:bottom w:val="nil"/>
              <w:right w:val="nil"/>
            </w:tcBorders>
            <w:shd w:val="clear" w:color="000000" w:fill="F2F2F2"/>
            <w:vAlign w:val="bottom"/>
            <w:hideMark/>
          </w:tcPr>
          <w:p w14:paraId="2A8282A8"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single" w:sz="8" w:space="0" w:color="D0CECE"/>
              <w:right w:val="nil"/>
            </w:tcBorders>
            <w:shd w:val="clear" w:color="000000" w:fill="F2F2F2"/>
            <w:vAlign w:val="bottom"/>
            <w:hideMark/>
          </w:tcPr>
          <w:p w14:paraId="6BDB41C4"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c>
          <w:tcPr>
            <w:tcW w:w="1520" w:type="dxa"/>
            <w:tcBorders>
              <w:top w:val="nil"/>
              <w:left w:val="nil"/>
              <w:bottom w:val="single" w:sz="8" w:space="0" w:color="D0CECE"/>
              <w:right w:val="nil"/>
            </w:tcBorders>
            <w:shd w:val="clear" w:color="000000" w:fill="F2F2F2"/>
            <w:vAlign w:val="bottom"/>
            <w:hideMark/>
          </w:tcPr>
          <w:p w14:paraId="5576FB21"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Unadjusted</w:t>
            </w:r>
          </w:p>
        </w:tc>
        <w:tc>
          <w:tcPr>
            <w:tcW w:w="1520" w:type="dxa"/>
            <w:tcBorders>
              <w:top w:val="nil"/>
              <w:left w:val="nil"/>
              <w:bottom w:val="nil"/>
              <w:right w:val="nil"/>
            </w:tcBorders>
            <w:shd w:val="clear" w:color="000000" w:fill="F2F2F2"/>
            <w:vAlign w:val="bottom"/>
            <w:hideMark/>
          </w:tcPr>
          <w:p w14:paraId="508D15CD"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Adjusted</w:t>
            </w:r>
          </w:p>
        </w:tc>
      </w:tr>
      <w:tr w:rsidR="00B808D3" w:rsidRPr="00E74E66" w14:paraId="3F163957"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04E4E9F8"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Ethnicity</w:t>
            </w:r>
            <w:r>
              <w:rPr>
                <w:rFonts w:cs="Arial"/>
                <w:b/>
                <w:bCs/>
                <w:color w:val="000000"/>
                <w:szCs w:val="20"/>
                <w:lang w:val="en-GB" w:eastAsia="en-GB"/>
              </w:rPr>
              <w:t xml:space="preserve"> (reference is White)</w:t>
            </w:r>
          </w:p>
        </w:tc>
        <w:tc>
          <w:tcPr>
            <w:tcW w:w="1520" w:type="dxa"/>
            <w:tcBorders>
              <w:top w:val="single" w:sz="8" w:space="0" w:color="D0CECE"/>
              <w:left w:val="nil"/>
              <w:bottom w:val="nil"/>
              <w:right w:val="nil"/>
            </w:tcBorders>
            <w:shd w:val="clear" w:color="auto" w:fill="auto"/>
            <w:noWrap/>
            <w:vAlign w:val="bottom"/>
            <w:hideMark/>
          </w:tcPr>
          <w:p w14:paraId="5CF08ABC"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13073E9E"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7F9F197"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6AB5FE8D"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62F3591D" w14:textId="77777777" w:rsidR="00B808D3" w:rsidRPr="00E74E66" w:rsidRDefault="00B808D3" w:rsidP="00515AA7">
            <w:pPr>
              <w:spacing w:line="240" w:lineRule="auto"/>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2CAE8AF9" w14:textId="77777777" w:rsidR="00B808D3" w:rsidRPr="00E74E66" w:rsidRDefault="00B808D3" w:rsidP="00515AA7">
            <w:pPr>
              <w:spacing w:line="240" w:lineRule="auto"/>
              <w:rPr>
                <w:rFonts w:cs="Arial"/>
                <w:color w:val="000000"/>
                <w:szCs w:val="20"/>
                <w:lang w:val="en-GB" w:eastAsia="en-GB"/>
              </w:rPr>
            </w:pPr>
            <w:r w:rsidRPr="00E74E66">
              <w:rPr>
                <w:rFonts w:cs="Arial"/>
                <w:color w:val="000000"/>
                <w:szCs w:val="20"/>
                <w:lang w:val="en-GB" w:eastAsia="en-GB"/>
              </w:rPr>
              <w:t> </w:t>
            </w:r>
          </w:p>
        </w:tc>
      </w:tr>
      <w:tr w:rsidR="00B808D3" w:rsidRPr="00E74E66" w14:paraId="120DC560" w14:textId="77777777" w:rsidTr="00515AA7">
        <w:trPr>
          <w:trHeight w:val="315"/>
        </w:trPr>
        <w:tc>
          <w:tcPr>
            <w:tcW w:w="1300" w:type="dxa"/>
            <w:tcBorders>
              <w:top w:val="nil"/>
              <w:left w:val="nil"/>
              <w:bottom w:val="nil"/>
              <w:right w:val="nil"/>
            </w:tcBorders>
            <w:shd w:val="clear" w:color="auto" w:fill="auto"/>
            <w:noWrap/>
            <w:vAlign w:val="bottom"/>
            <w:hideMark/>
          </w:tcPr>
          <w:p w14:paraId="52A2920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Asian</w:t>
            </w:r>
          </w:p>
        </w:tc>
        <w:tc>
          <w:tcPr>
            <w:tcW w:w="1520" w:type="dxa"/>
            <w:tcBorders>
              <w:top w:val="single" w:sz="8" w:space="0" w:color="D0CECE"/>
              <w:left w:val="nil"/>
              <w:bottom w:val="single" w:sz="8" w:space="0" w:color="D0CECE"/>
              <w:right w:val="nil"/>
            </w:tcBorders>
            <w:shd w:val="clear" w:color="auto" w:fill="auto"/>
            <w:noWrap/>
            <w:vAlign w:val="bottom"/>
            <w:hideMark/>
          </w:tcPr>
          <w:p w14:paraId="41C7EA35"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 (0.86-0.93)</w:t>
            </w:r>
          </w:p>
        </w:tc>
        <w:tc>
          <w:tcPr>
            <w:tcW w:w="1520" w:type="dxa"/>
            <w:tcBorders>
              <w:top w:val="single" w:sz="8" w:space="0" w:color="D0CECE"/>
              <w:left w:val="nil"/>
              <w:bottom w:val="single" w:sz="8" w:space="0" w:color="D0CECE"/>
              <w:right w:val="nil"/>
            </w:tcBorders>
            <w:shd w:val="clear" w:color="auto" w:fill="auto"/>
            <w:noWrap/>
            <w:vAlign w:val="bottom"/>
            <w:hideMark/>
          </w:tcPr>
          <w:p w14:paraId="2D70D5C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0.93 (0.87-0.98)</w:t>
            </w:r>
          </w:p>
        </w:tc>
        <w:tc>
          <w:tcPr>
            <w:tcW w:w="1520" w:type="dxa"/>
            <w:tcBorders>
              <w:top w:val="single" w:sz="8" w:space="0" w:color="D0CECE"/>
              <w:left w:val="nil"/>
              <w:bottom w:val="single" w:sz="8" w:space="0" w:color="D0CECE"/>
              <w:right w:val="nil"/>
            </w:tcBorders>
            <w:shd w:val="clear" w:color="auto" w:fill="auto"/>
            <w:noWrap/>
            <w:vAlign w:val="bottom"/>
            <w:hideMark/>
          </w:tcPr>
          <w:p w14:paraId="5CC65463"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0.82 (0.75-0.89)</w:t>
            </w:r>
          </w:p>
        </w:tc>
        <w:tc>
          <w:tcPr>
            <w:tcW w:w="1520" w:type="dxa"/>
            <w:tcBorders>
              <w:top w:val="single" w:sz="8" w:space="0" w:color="D0CECE"/>
              <w:left w:val="nil"/>
              <w:bottom w:val="single" w:sz="8" w:space="0" w:color="D0CECE"/>
              <w:right w:val="nil"/>
            </w:tcBorders>
            <w:shd w:val="clear" w:color="auto" w:fill="auto"/>
            <w:noWrap/>
            <w:vAlign w:val="bottom"/>
            <w:hideMark/>
          </w:tcPr>
          <w:p w14:paraId="3FA0480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0.76 (0.67-0.86)</w:t>
            </w:r>
          </w:p>
        </w:tc>
        <w:tc>
          <w:tcPr>
            <w:tcW w:w="1520" w:type="dxa"/>
            <w:tcBorders>
              <w:top w:val="single" w:sz="8" w:space="0" w:color="D0CECE"/>
              <w:left w:val="nil"/>
              <w:bottom w:val="nil"/>
              <w:right w:val="nil"/>
            </w:tcBorders>
            <w:shd w:val="clear" w:color="auto" w:fill="auto"/>
            <w:noWrap/>
            <w:vAlign w:val="bottom"/>
            <w:hideMark/>
          </w:tcPr>
          <w:p w14:paraId="02F85498"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0.79 (0.76-0.83)</w:t>
            </w:r>
          </w:p>
        </w:tc>
        <w:tc>
          <w:tcPr>
            <w:tcW w:w="1520" w:type="dxa"/>
            <w:tcBorders>
              <w:top w:val="nil"/>
              <w:left w:val="nil"/>
              <w:bottom w:val="nil"/>
              <w:right w:val="nil"/>
            </w:tcBorders>
            <w:shd w:val="clear" w:color="auto" w:fill="auto"/>
            <w:noWrap/>
            <w:vAlign w:val="bottom"/>
            <w:hideMark/>
          </w:tcPr>
          <w:p w14:paraId="0BD1FE1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 (0.75-0.85)</w:t>
            </w:r>
          </w:p>
        </w:tc>
      </w:tr>
      <w:tr w:rsidR="00B808D3" w:rsidRPr="00E74E66" w14:paraId="7A466B44"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3559B88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Black</w:t>
            </w:r>
          </w:p>
        </w:tc>
        <w:tc>
          <w:tcPr>
            <w:tcW w:w="1520" w:type="dxa"/>
            <w:tcBorders>
              <w:top w:val="nil"/>
              <w:left w:val="nil"/>
              <w:bottom w:val="single" w:sz="8" w:space="0" w:color="D0CECE"/>
              <w:right w:val="nil"/>
            </w:tcBorders>
            <w:shd w:val="clear" w:color="auto" w:fill="auto"/>
            <w:noWrap/>
            <w:vAlign w:val="bottom"/>
            <w:hideMark/>
          </w:tcPr>
          <w:p w14:paraId="4E07DFC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0.74 (0.69-0.79)</w:t>
            </w:r>
          </w:p>
        </w:tc>
        <w:tc>
          <w:tcPr>
            <w:tcW w:w="1520" w:type="dxa"/>
            <w:tcBorders>
              <w:top w:val="nil"/>
              <w:left w:val="nil"/>
              <w:bottom w:val="single" w:sz="8" w:space="0" w:color="D0CECE"/>
              <w:right w:val="nil"/>
            </w:tcBorders>
            <w:shd w:val="clear" w:color="auto" w:fill="auto"/>
            <w:noWrap/>
            <w:vAlign w:val="bottom"/>
            <w:hideMark/>
          </w:tcPr>
          <w:p w14:paraId="1F20AC40"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0.77 (0.7-0.84)</w:t>
            </w:r>
          </w:p>
        </w:tc>
        <w:tc>
          <w:tcPr>
            <w:tcW w:w="1520" w:type="dxa"/>
            <w:tcBorders>
              <w:top w:val="nil"/>
              <w:left w:val="nil"/>
              <w:bottom w:val="nil"/>
              <w:right w:val="nil"/>
            </w:tcBorders>
            <w:shd w:val="clear" w:color="auto" w:fill="auto"/>
            <w:noWrap/>
            <w:vAlign w:val="bottom"/>
            <w:hideMark/>
          </w:tcPr>
          <w:p w14:paraId="437CD20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0.91 (0.8-1.03)</w:t>
            </w:r>
          </w:p>
        </w:tc>
        <w:tc>
          <w:tcPr>
            <w:tcW w:w="1520" w:type="dxa"/>
            <w:tcBorders>
              <w:top w:val="nil"/>
              <w:left w:val="nil"/>
              <w:bottom w:val="single" w:sz="8" w:space="0" w:color="D0CECE"/>
              <w:right w:val="nil"/>
            </w:tcBorders>
            <w:shd w:val="clear" w:color="auto" w:fill="auto"/>
            <w:noWrap/>
            <w:vAlign w:val="bottom"/>
            <w:hideMark/>
          </w:tcPr>
          <w:p w14:paraId="2692ABB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0.95 (0.81-1.12)</w:t>
            </w:r>
          </w:p>
        </w:tc>
        <w:tc>
          <w:tcPr>
            <w:tcW w:w="1520" w:type="dxa"/>
            <w:tcBorders>
              <w:top w:val="single" w:sz="8" w:space="0" w:color="D0CECE"/>
              <w:left w:val="nil"/>
              <w:bottom w:val="single" w:sz="8" w:space="0" w:color="D0CECE"/>
              <w:right w:val="nil"/>
            </w:tcBorders>
            <w:shd w:val="clear" w:color="auto" w:fill="auto"/>
            <w:noWrap/>
            <w:vAlign w:val="bottom"/>
            <w:hideMark/>
          </w:tcPr>
          <w:p w14:paraId="63D25C6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0.67 (0.62-0.72)</w:t>
            </w:r>
          </w:p>
        </w:tc>
        <w:tc>
          <w:tcPr>
            <w:tcW w:w="1520" w:type="dxa"/>
            <w:tcBorders>
              <w:top w:val="single" w:sz="8" w:space="0" w:color="D0CECE"/>
              <w:left w:val="nil"/>
              <w:bottom w:val="nil"/>
              <w:right w:val="nil"/>
            </w:tcBorders>
            <w:shd w:val="clear" w:color="auto" w:fill="auto"/>
            <w:noWrap/>
            <w:vAlign w:val="bottom"/>
            <w:hideMark/>
          </w:tcPr>
          <w:p w14:paraId="182FBBD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0.68 (0.61-0.75)</w:t>
            </w:r>
          </w:p>
        </w:tc>
      </w:tr>
      <w:tr w:rsidR="00B808D3" w:rsidRPr="00E74E66" w14:paraId="556852CC" w14:textId="77777777" w:rsidTr="00515AA7">
        <w:trPr>
          <w:trHeight w:val="315"/>
        </w:trPr>
        <w:tc>
          <w:tcPr>
            <w:tcW w:w="1300" w:type="dxa"/>
            <w:tcBorders>
              <w:top w:val="nil"/>
              <w:left w:val="nil"/>
              <w:bottom w:val="nil"/>
              <w:right w:val="nil"/>
            </w:tcBorders>
            <w:shd w:val="clear" w:color="auto" w:fill="auto"/>
            <w:noWrap/>
            <w:vAlign w:val="bottom"/>
            <w:hideMark/>
          </w:tcPr>
          <w:p w14:paraId="7A8DFE12"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Sex</w:t>
            </w:r>
          </w:p>
        </w:tc>
        <w:tc>
          <w:tcPr>
            <w:tcW w:w="1520" w:type="dxa"/>
            <w:tcBorders>
              <w:top w:val="nil"/>
              <w:left w:val="nil"/>
              <w:bottom w:val="single" w:sz="8" w:space="0" w:color="D0CECE"/>
              <w:right w:val="nil"/>
            </w:tcBorders>
            <w:shd w:val="clear" w:color="auto" w:fill="auto"/>
            <w:noWrap/>
            <w:vAlign w:val="bottom"/>
            <w:hideMark/>
          </w:tcPr>
          <w:p w14:paraId="3458E7C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51C1BFFF"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10EF84A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4FC0236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191A02A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5E38B6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r>
      <w:tr w:rsidR="00B808D3" w:rsidRPr="00E74E66" w14:paraId="4936E5EF"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1E3D4E8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Female</w:t>
            </w:r>
          </w:p>
        </w:tc>
        <w:tc>
          <w:tcPr>
            <w:tcW w:w="1520" w:type="dxa"/>
            <w:tcBorders>
              <w:top w:val="nil"/>
              <w:left w:val="nil"/>
              <w:bottom w:val="nil"/>
              <w:right w:val="nil"/>
            </w:tcBorders>
            <w:shd w:val="clear" w:color="auto" w:fill="auto"/>
            <w:noWrap/>
            <w:vAlign w:val="bottom"/>
            <w:hideMark/>
          </w:tcPr>
          <w:p w14:paraId="30FA5288"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0E3CFBCF"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1.68 (1.64-1.71)</w:t>
            </w:r>
          </w:p>
        </w:tc>
        <w:tc>
          <w:tcPr>
            <w:tcW w:w="1520" w:type="dxa"/>
            <w:tcBorders>
              <w:top w:val="single" w:sz="8" w:space="0" w:color="D0CECE"/>
              <w:left w:val="nil"/>
              <w:bottom w:val="single" w:sz="8" w:space="0" w:color="D0CECE"/>
              <w:right w:val="nil"/>
            </w:tcBorders>
            <w:shd w:val="clear" w:color="auto" w:fill="auto"/>
            <w:noWrap/>
            <w:vAlign w:val="bottom"/>
            <w:hideMark/>
          </w:tcPr>
          <w:p w14:paraId="5494E3D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6EF6101D"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1.12 (1.08-1.16)</w:t>
            </w:r>
          </w:p>
        </w:tc>
        <w:tc>
          <w:tcPr>
            <w:tcW w:w="1520" w:type="dxa"/>
            <w:tcBorders>
              <w:top w:val="nil"/>
              <w:left w:val="nil"/>
              <w:bottom w:val="nil"/>
              <w:right w:val="nil"/>
            </w:tcBorders>
            <w:shd w:val="clear" w:color="auto" w:fill="auto"/>
            <w:noWrap/>
            <w:vAlign w:val="bottom"/>
            <w:hideMark/>
          </w:tcPr>
          <w:p w14:paraId="70D51448"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nil"/>
              <w:left w:val="nil"/>
              <w:bottom w:val="nil"/>
              <w:right w:val="nil"/>
            </w:tcBorders>
            <w:shd w:val="clear" w:color="auto" w:fill="auto"/>
            <w:noWrap/>
            <w:vAlign w:val="bottom"/>
            <w:hideMark/>
          </w:tcPr>
          <w:p w14:paraId="3977EFC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1.46 (1.44-1.49)</w:t>
            </w:r>
          </w:p>
        </w:tc>
      </w:tr>
      <w:tr w:rsidR="00B808D3" w:rsidRPr="00E74E66" w14:paraId="33D3CF36" w14:textId="77777777" w:rsidTr="00515AA7">
        <w:trPr>
          <w:trHeight w:val="315"/>
        </w:trPr>
        <w:tc>
          <w:tcPr>
            <w:tcW w:w="1300" w:type="dxa"/>
            <w:tcBorders>
              <w:top w:val="nil"/>
              <w:left w:val="nil"/>
              <w:bottom w:val="nil"/>
              <w:right w:val="nil"/>
            </w:tcBorders>
            <w:shd w:val="clear" w:color="auto" w:fill="auto"/>
            <w:noWrap/>
            <w:vAlign w:val="bottom"/>
            <w:hideMark/>
          </w:tcPr>
          <w:p w14:paraId="5A1FDB96"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Age</w:t>
            </w:r>
          </w:p>
        </w:tc>
        <w:tc>
          <w:tcPr>
            <w:tcW w:w="1520" w:type="dxa"/>
            <w:tcBorders>
              <w:top w:val="single" w:sz="8" w:space="0" w:color="D0CECE"/>
              <w:left w:val="nil"/>
              <w:bottom w:val="single" w:sz="8" w:space="0" w:color="D0CECE"/>
              <w:right w:val="nil"/>
            </w:tcBorders>
            <w:shd w:val="clear" w:color="auto" w:fill="auto"/>
            <w:noWrap/>
            <w:vAlign w:val="bottom"/>
            <w:hideMark/>
          </w:tcPr>
          <w:p w14:paraId="1337FA90"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65941D75"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nil"/>
              <w:right w:val="nil"/>
            </w:tcBorders>
            <w:shd w:val="clear" w:color="auto" w:fill="auto"/>
            <w:noWrap/>
            <w:vAlign w:val="bottom"/>
            <w:hideMark/>
          </w:tcPr>
          <w:p w14:paraId="7E3B05B7" w14:textId="77777777" w:rsidR="00B808D3" w:rsidRPr="00E74E66" w:rsidRDefault="00B808D3" w:rsidP="00515AA7">
            <w:pPr>
              <w:spacing w:line="240" w:lineRule="auto"/>
              <w:jc w:val="right"/>
              <w:rPr>
                <w:rFonts w:cs="Arial"/>
                <w:szCs w:val="20"/>
                <w:lang w:val="en-GB" w:eastAsia="en-GB"/>
              </w:rPr>
            </w:pPr>
          </w:p>
        </w:tc>
        <w:tc>
          <w:tcPr>
            <w:tcW w:w="1520" w:type="dxa"/>
            <w:tcBorders>
              <w:top w:val="nil"/>
              <w:left w:val="nil"/>
              <w:bottom w:val="nil"/>
              <w:right w:val="nil"/>
            </w:tcBorders>
            <w:shd w:val="clear" w:color="auto" w:fill="auto"/>
            <w:noWrap/>
            <w:vAlign w:val="bottom"/>
            <w:hideMark/>
          </w:tcPr>
          <w:p w14:paraId="3957331E" w14:textId="77777777" w:rsidR="00B808D3" w:rsidRPr="00E74E66" w:rsidRDefault="00B808D3" w:rsidP="00515AA7">
            <w:pPr>
              <w:spacing w:line="240" w:lineRule="auto"/>
              <w:jc w:val="right"/>
              <w:rPr>
                <w:rFonts w:cs="Arial"/>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6150E6A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77AC9B6E"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r>
      <w:tr w:rsidR="00B808D3" w:rsidRPr="00E74E66" w14:paraId="4E34699B"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5FC1150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50-59</w:t>
            </w:r>
          </w:p>
        </w:tc>
        <w:tc>
          <w:tcPr>
            <w:tcW w:w="1520" w:type="dxa"/>
            <w:tcBorders>
              <w:top w:val="nil"/>
              <w:left w:val="nil"/>
              <w:bottom w:val="single" w:sz="8" w:space="0" w:color="D0CECE"/>
              <w:right w:val="nil"/>
            </w:tcBorders>
            <w:shd w:val="clear" w:color="auto" w:fill="auto"/>
            <w:noWrap/>
            <w:vAlign w:val="bottom"/>
            <w:hideMark/>
          </w:tcPr>
          <w:p w14:paraId="0D5048D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5C065842"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0.67 (0.65-0.69)</w:t>
            </w:r>
          </w:p>
        </w:tc>
        <w:tc>
          <w:tcPr>
            <w:tcW w:w="1520" w:type="dxa"/>
            <w:tcBorders>
              <w:top w:val="single" w:sz="8" w:space="0" w:color="D0CECE"/>
              <w:left w:val="nil"/>
              <w:bottom w:val="single" w:sz="8" w:space="0" w:color="D0CECE"/>
              <w:right w:val="nil"/>
            </w:tcBorders>
            <w:shd w:val="clear" w:color="auto" w:fill="auto"/>
            <w:noWrap/>
            <w:vAlign w:val="bottom"/>
            <w:hideMark/>
          </w:tcPr>
          <w:p w14:paraId="7A74D01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E60D734"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0.74 (0.7-0.79)</w:t>
            </w:r>
          </w:p>
        </w:tc>
        <w:tc>
          <w:tcPr>
            <w:tcW w:w="1520" w:type="dxa"/>
            <w:tcBorders>
              <w:top w:val="single" w:sz="8" w:space="0" w:color="D0CECE"/>
              <w:left w:val="nil"/>
              <w:bottom w:val="single" w:sz="8" w:space="0" w:color="D0CECE"/>
              <w:right w:val="nil"/>
            </w:tcBorders>
            <w:shd w:val="clear" w:color="auto" w:fill="auto"/>
            <w:noWrap/>
            <w:vAlign w:val="bottom"/>
            <w:hideMark/>
          </w:tcPr>
          <w:p w14:paraId="142CCAA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567E7CD"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0.85 (0.83-0.87)</w:t>
            </w:r>
          </w:p>
        </w:tc>
      </w:tr>
      <w:tr w:rsidR="00B808D3" w:rsidRPr="00E74E66" w14:paraId="202EBEA7"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4BC439B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60-69</w:t>
            </w:r>
          </w:p>
        </w:tc>
        <w:tc>
          <w:tcPr>
            <w:tcW w:w="1520" w:type="dxa"/>
            <w:tcBorders>
              <w:top w:val="nil"/>
              <w:left w:val="nil"/>
              <w:bottom w:val="single" w:sz="8" w:space="0" w:color="D0CECE"/>
              <w:right w:val="nil"/>
            </w:tcBorders>
            <w:shd w:val="clear" w:color="auto" w:fill="auto"/>
            <w:noWrap/>
            <w:vAlign w:val="bottom"/>
            <w:hideMark/>
          </w:tcPr>
          <w:p w14:paraId="41E8377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04A3C8D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0.81 (0.79-0.83)</w:t>
            </w:r>
          </w:p>
        </w:tc>
        <w:tc>
          <w:tcPr>
            <w:tcW w:w="1520" w:type="dxa"/>
            <w:tcBorders>
              <w:top w:val="nil"/>
              <w:left w:val="nil"/>
              <w:bottom w:val="single" w:sz="8" w:space="0" w:color="D0CECE"/>
              <w:right w:val="nil"/>
            </w:tcBorders>
            <w:shd w:val="clear" w:color="auto" w:fill="auto"/>
            <w:noWrap/>
            <w:vAlign w:val="bottom"/>
            <w:hideMark/>
          </w:tcPr>
          <w:p w14:paraId="1A5C8AF8"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6B4BFBAC"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0.66 (0.62-0.7)</w:t>
            </w:r>
          </w:p>
        </w:tc>
        <w:tc>
          <w:tcPr>
            <w:tcW w:w="1520" w:type="dxa"/>
            <w:tcBorders>
              <w:top w:val="nil"/>
              <w:left w:val="nil"/>
              <w:bottom w:val="nil"/>
              <w:right w:val="nil"/>
            </w:tcBorders>
            <w:shd w:val="clear" w:color="auto" w:fill="auto"/>
            <w:noWrap/>
            <w:vAlign w:val="bottom"/>
            <w:hideMark/>
          </w:tcPr>
          <w:p w14:paraId="5D02DC6F"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51CF7E5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0.83 (0.81-0.85)</w:t>
            </w:r>
          </w:p>
        </w:tc>
      </w:tr>
      <w:tr w:rsidR="00B808D3" w:rsidRPr="00E74E66" w14:paraId="2FAF8DE8" w14:textId="77777777" w:rsidTr="00515AA7">
        <w:trPr>
          <w:trHeight w:val="315"/>
        </w:trPr>
        <w:tc>
          <w:tcPr>
            <w:tcW w:w="1300" w:type="dxa"/>
            <w:tcBorders>
              <w:top w:val="nil"/>
              <w:left w:val="nil"/>
              <w:bottom w:val="nil"/>
              <w:right w:val="nil"/>
            </w:tcBorders>
            <w:shd w:val="clear" w:color="auto" w:fill="auto"/>
            <w:noWrap/>
            <w:vAlign w:val="bottom"/>
            <w:hideMark/>
          </w:tcPr>
          <w:p w14:paraId="3C54C77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70-79</w:t>
            </w:r>
          </w:p>
        </w:tc>
        <w:tc>
          <w:tcPr>
            <w:tcW w:w="1520" w:type="dxa"/>
            <w:tcBorders>
              <w:top w:val="nil"/>
              <w:left w:val="nil"/>
              <w:bottom w:val="nil"/>
              <w:right w:val="nil"/>
            </w:tcBorders>
            <w:shd w:val="clear" w:color="auto" w:fill="auto"/>
            <w:noWrap/>
            <w:vAlign w:val="bottom"/>
            <w:hideMark/>
          </w:tcPr>
          <w:p w14:paraId="1B75D071"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11CA443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nil"/>
              <w:right w:val="nil"/>
            </w:tcBorders>
            <w:shd w:val="clear" w:color="auto" w:fill="auto"/>
            <w:noWrap/>
            <w:vAlign w:val="bottom"/>
            <w:hideMark/>
          </w:tcPr>
          <w:p w14:paraId="17A79832"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1386821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single" w:sz="8" w:space="0" w:color="D0CECE"/>
              <w:left w:val="nil"/>
              <w:bottom w:val="single" w:sz="8" w:space="0" w:color="D0CECE"/>
              <w:right w:val="nil"/>
            </w:tcBorders>
            <w:shd w:val="clear" w:color="auto" w:fill="auto"/>
            <w:noWrap/>
            <w:vAlign w:val="bottom"/>
            <w:hideMark/>
          </w:tcPr>
          <w:p w14:paraId="2A38A01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59626AFF"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r>
      <w:tr w:rsidR="00B808D3" w:rsidRPr="00E74E66" w14:paraId="7354118E"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7CE3CBE1"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80-89</w:t>
            </w:r>
          </w:p>
        </w:tc>
        <w:tc>
          <w:tcPr>
            <w:tcW w:w="1520" w:type="dxa"/>
            <w:tcBorders>
              <w:top w:val="single" w:sz="8" w:space="0" w:color="D0CECE"/>
              <w:left w:val="nil"/>
              <w:bottom w:val="single" w:sz="8" w:space="0" w:color="D0CECE"/>
              <w:right w:val="nil"/>
            </w:tcBorders>
            <w:shd w:val="clear" w:color="auto" w:fill="auto"/>
            <w:noWrap/>
            <w:vAlign w:val="bottom"/>
            <w:hideMark/>
          </w:tcPr>
          <w:p w14:paraId="4A11655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18694B9E"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1.13 (1.09-1.16)</w:t>
            </w:r>
          </w:p>
        </w:tc>
        <w:tc>
          <w:tcPr>
            <w:tcW w:w="1520" w:type="dxa"/>
            <w:tcBorders>
              <w:top w:val="single" w:sz="8" w:space="0" w:color="D0CECE"/>
              <w:left w:val="nil"/>
              <w:bottom w:val="single" w:sz="8" w:space="0" w:color="D0CECE"/>
              <w:right w:val="nil"/>
            </w:tcBorders>
            <w:shd w:val="clear" w:color="auto" w:fill="auto"/>
            <w:noWrap/>
            <w:vAlign w:val="bottom"/>
            <w:hideMark/>
          </w:tcPr>
          <w:p w14:paraId="1A86A8C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3B0636A8"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2.18 (2.05-2.32)</w:t>
            </w:r>
          </w:p>
        </w:tc>
        <w:tc>
          <w:tcPr>
            <w:tcW w:w="1520" w:type="dxa"/>
            <w:tcBorders>
              <w:top w:val="nil"/>
              <w:left w:val="nil"/>
              <w:bottom w:val="nil"/>
              <w:right w:val="nil"/>
            </w:tcBorders>
            <w:shd w:val="clear" w:color="auto" w:fill="auto"/>
            <w:noWrap/>
            <w:vAlign w:val="bottom"/>
            <w:hideMark/>
          </w:tcPr>
          <w:p w14:paraId="786BACBC"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55CEA31A"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1.23 (1.19-1.28)</w:t>
            </w:r>
          </w:p>
        </w:tc>
      </w:tr>
      <w:tr w:rsidR="00B808D3" w:rsidRPr="00E74E66" w14:paraId="26ADC1F6" w14:textId="77777777" w:rsidTr="00515AA7">
        <w:trPr>
          <w:trHeight w:val="315"/>
        </w:trPr>
        <w:tc>
          <w:tcPr>
            <w:tcW w:w="1300" w:type="dxa"/>
            <w:tcBorders>
              <w:top w:val="nil"/>
              <w:left w:val="nil"/>
              <w:bottom w:val="nil"/>
              <w:right w:val="nil"/>
            </w:tcBorders>
            <w:shd w:val="clear" w:color="auto" w:fill="auto"/>
            <w:noWrap/>
            <w:vAlign w:val="bottom"/>
            <w:hideMark/>
          </w:tcPr>
          <w:p w14:paraId="7B32711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90-105</w:t>
            </w:r>
          </w:p>
        </w:tc>
        <w:tc>
          <w:tcPr>
            <w:tcW w:w="1520" w:type="dxa"/>
            <w:tcBorders>
              <w:top w:val="nil"/>
              <w:left w:val="nil"/>
              <w:bottom w:val="single" w:sz="8" w:space="0" w:color="D0CECE"/>
              <w:right w:val="nil"/>
            </w:tcBorders>
            <w:shd w:val="clear" w:color="auto" w:fill="auto"/>
            <w:noWrap/>
            <w:vAlign w:val="bottom"/>
            <w:hideMark/>
          </w:tcPr>
          <w:p w14:paraId="592A618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49ECDCA6"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1.19 (1.12-1.27)</w:t>
            </w:r>
          </w:p>
        </w:tc>
        <w:tc>
          <w:tcPr>
            <w:tcW w:w="1520" w:type="dxa"/>
            <w:tcBorders>
              <w:top w:val="nil"/>
              <w:left w:val="nil"/>
              <w:bottom w:val="single" w:sz="8" w:space="0" w:color="D0CECE"/>
              <w:right w:val="nil"/>
            </w:tcBorders>
            <w:shd w:val="clear" w:color="auto" w:fill="auto"/>
            <w:noWrap/>
            <w:vAlign w:val="bottom"/>
            <w:hideMark/>
          </w:tcPr>
          <w:p w14:paraId="1ED9AD4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FD8BED4"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4.25 (3.91-4.62)</w:t>
            </w:r>
          </w:p>
        </w:tc>
        <w:tc>
          <w:tcPr>
            <w:tcW w:w="1520" w:type="dxa"/>
            <w:tcBorders>
              <w:top w:val="single" w:sz="8" w:space="0" w:color="D0CECE"/>
              <w:left w:val="nil"/>
              <w:bottom w:val="single" w:sz="8" w:space="0" w:color="D0CECE"/>
              <w:right w:val="nil"/>
            </w:tcBorders>
            <w:shd w:val="clear" w:color="auto" w:fill="auto"/>
            <w:noWrap/>
            <w:vAlign w:val="bottom"/>
            <w:hideMark/>
          </w:tcPr>
          <w:p w14:paraId="591D9C8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00B2595"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1.66 (1.57-1.76)</w:t>
            </w:r>
          </w:p>
        </w:tc>
      </w:tr>
      <w:tr w:rsidR="00B808D3" w:rsidRPr="00E74E66" w14:paraId="03AD095A"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72F6C55E" w14:textId="77777777" w:rsidR="00B808D3" w:rsidRPr="00E74E66" w:rsidRDefault="00B808D3" w:rsidP="00515AA7">
            <w:pPr>
              <w:spacing w:line="240" w:lineRule="auto"/>
              <w:rPr>
                <w:rFonts w:cs="Arial"/>
                <w:b/>
                <w:bCs/>
                <w:color w:val="000000"/>
                <w:szCs w:val="20"/>
                <w:lang w:val="en-GB" w:eastAsia="en-GB"/>
              </w:rPr>
            </w:pPr>
            <w:r w:rsidRPr="00E74E66">
              <w:rPr>
                <w:rFonts w:cs="Arial"/>
                <w:b/>
                <w:bCs/>
                <w:color w:val="000000"/>
                <w:szCs w:val="20"/>
                <w:lang w:val="en-GB" w:eastAsia="en-GB"/>
              </w:rPr>
              <w:t>Townsend</w:t>
            </w:r>
          </w:p>
        </w:tc>
        <w:tc>
          <w:tcPr>
            <w:tcW w:w="1520" w:type="dxa"/>
            <w:tcBorders>
              <w:top w:val="nil"/>
              <w:left w:val="nil"/>
              <w:bottom w:val="single" w:sz="8" w:space="0" w:color="D0CECE"/>
              <w:right w:val="nil"/>
            </w:tcBorders>
            <w:shd w:val="clear" w:color="auto" w:fill="auto"/>
            <w:noWrap/>
            <w:vAlign w:val="bottom"/>
            <w:hideMark/>
          </w:tcPr>
          <w:p w14:paraId="7FFEA08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661652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4171C090"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43F52DC7"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2FEA007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3F21830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r>
      <w:tr w:rsidR="00B808D3" w:rsidRPr="00E74E66" w14:paraId="5ECBF12E" w14:textId="77777777" w:rsidTr="00515AA7">
        <w:trPr>
          <w:trHeight w:val="315"/>
        </w:trPr>
        <w:tc>
          <w:tcPr>
            <w:tcW w:w="1300" w:type="dxa"/>
            <w:tcBorders>
              <w:top w:val="single" w:sz="8" w:space="0" w:color="D0CECE"/>
              <w:left w:val="nil"/>
              <w:bottom w:val="nil"/>
              <w:right w:val="nil"/>
            </w:tcBorders>
            <w:shd w:val="clear" w:color="auto" w:fill="auto"/>
            <w:noWrap/>
            <w:vAlign w:val="bottom"/>
            <w:hideMark/>
          </w:tcPr>
          <w:p w14:paraId="204C78B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single" w:sz="8" w:space="0" w:color="D0CECE"/>
              <w:right w:val="nil"/>
            </w:tcBorders>
            <w:shd w:val="clear" w:color="auto" w:fill="auto"/>
            <w:noWrap/>
            <w:vAlign w:val="bottom"/>
            <w:hideMark/>
          </w:tcPr>
          <w:p w14:paraId="30BF0494"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2B1F794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single" w:sz="8" w:space="0" w:color="D0CECE"/>
              <w:left w:val="nil"/>
              <w:bottom w:val="single" w:sz="8" w:space="0" w:color="D0CECE"/>
              <w:right w:val="nil"/>
            </w:tcBorders>
            <w:shd w:val="clear" w:color="auto" w:fill="auto"/>
            <w:noWrap/>
            <w:vAlign w:val="bottom"/>
            <w:hideMark/>
          </w:tcPr>
          <w:p w14:paraId="717C9EF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54EC35F6"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c>
          <w:tcPr>
            <w:tcW w:w="1520" w:type="dxa"/>
            <w:tcBorders>
              <w:top w:val="nil"/>
              <w:left w:val="nil"/>
              <w:bottom w:val="nil"/>
              <w:right w:val="nil"/>
            </w:tcBorders>
            <w:shd w:val="clear" w:color="auto" w:fill="auto"/>
            <w:noWrap/>
            <w:vAlign w:val="bottom"/>
            <w:hideMark/>
          </w:tcPr>
          <w:p w14:paraId="04DF077F"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nil"/>
              <w:left w:val="nil"/>
              <w:bottom w:val="single" w:sz="8" w:space="0" w:color="D0CECE"/>
              <w:right w:val="nil"/>
            </w:tcBorders>
            <w:shd w:val="clear" w:color="auto" w:fill="auto"/>
            <w:noWrap/>
            <w:vAlign w:val="bottom"/>
            <w:hideMark/>
          </w:tcPr>
          <w:p w14:paraId="7B2F408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1</w:t>
            </w:r>
          </w:p>
        </w:tc>
      </w:tr>
      <w:tr w:rsidR="00B808D3" w:rsidRPr="00E74E66" w14:paraId="4C2401C0"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50F0661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2</w:t>
            </w:r>
          </w:p>
        </w:tc>
        <w:tc>
          <w:tcPr>
            <w:tcW w:w="1520" w:type="dxa"/>
            <w:tcBorders>
              <w:top w:val="nil"/>
              <w:left w:val="nil"/>
              <w:bottom w:val="single" w:sz="8" w:space="0" w:color="D0CECE"/>
              <w:right w:val="nil"/>
            </w:tcBorders>
            <w:shd w:val="clear" w:color="auto" w:fill="auto"/>
            <w:noWrap/>
            <w:vAlign w:val="bottom"/>
            <w:hideMark/>
          </w:tcPr>
          <w:p w14:paraId="3188C41D"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66D864E0"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1.07 (1.03-1.1)</w:t>
            </w:r>
          </w:p>
        </w:tc>
        <w:tc>
          <w:tcPr>
            <w:tcW w:w="1520" w:type="dxa"/>
            <w:tcBorders>
              <w:top w:val="nil"/>
              <w:left w:val="nil"/>
              <w:bottom w:val="single" w:sz="8" w:space="0" w:color="D0CECE"/>
              <w:right w:val="nil"/>
            </w:tcBorders>
            <w:shd w:val="clear" w:color="auto" w:fill="auto"/>
            <w:noWrap/>
            <w:vAlign w:val="bottom"/>
            <w:hideMark/>
          </w:tcPr>
          <w:p w14:paraId="16A2C52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single" w:sz="8" w:space="0" w:color="D0CECE"/>
              <w:right w:val="nil"/>
            </w:tcBorders>
            <w:shd w:val="clear" w:color="auto" w:fill="auto"/>
            <w:noWrap/>
            <w:vAlign w:val="bottom"/>
            <w:hideMark/>
          </w:tcPr>
          <w:p w14:paraId="7D71886F"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1.06 (0.99-1.13)</w:t>
            </w:r>
          </w:p>
        </w:tc>
        <w:tc>
          <w:tcPr>
            <w:tcW w:w="1520" w:type="dxa"/>
            <w:tcBorders>
              <w:top w:val="single" w:sz="8" w:space="0" w:color="D0CECE"/>
              <w:left w:val="nil"/>
              <w:bottom w:val="nil"/>
              <w:right w:val="nil"/>
            </w:tcBorders>
            <w:shd w:val="clear" w:color="auto" w:fill="auto"/>
            <w:noWrap/>
            <w:vAlign w:val="bottom"/>
            <w:hideMark/>
          </w:tcPr>
          <w:p w14:paraId="078BF76C"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1F9FAFB2"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1.03 (1-1.06)</w:t>
            </w:r>
          </w:p>
        </w:tc>
      </w:tr>
      <w:tr w:rsidR="00B808D3" w:rsidRPr="00E74E66" w14:paraId="56851513" w14:textId="77777777" w:rsidTr="00515AA7">
        <w:trPr>
          <w:trHeight w:val="315"/>
        </w:trPr>
        <w:tc>
          <w:tcPr>
            <w:tcW w:w="1300" w:type="dxa"/>
            <w:tcBorders>
              <w:top w:val="nil"/>
              <w:left w:val="nil"/>
              <w:bottom w:val="nil"/>
              <w:right w:val="nil"/>
            </w:tcBorders>
            <w:shd w:val="clear" w:color="auto" w:fill="auto"/>
            <w:noWrap/>
            <w:vAlign w:val="bottom"/>
            <w:hideMark/>
          </w:tcPr>
          <w:p w14:paraId="1C640489"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3</w:t>
            </w:r>
          </w:p>
        </w:tc>
        <w:tc>
          <w:tcPr>
            <w:tcW w:w="1520" w:type="dxa"/>
            <w:tcBorders>
              <w:top w:val="nil"/>
              <w:left w:val="nil"/>
              <w:bottom w:val="nil"/>
              <w:right w:val="nil"/>
            </w:tcBorders>
            <w:shd w:val="clear" w:color="auto" w:fill="auto"/>
            <w:noWrap/>
            <w:vAlign w:val="bottom"/>
            <w:hideMark/>
          </w:tcPr>
          <w:p w14:paraId="440EB0D2"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nil"/>
              <w:right w:val="nil"/>
            </w:tcBorders>
            <w:shd w:val="clear" w:color="auto" w:fill="auto"/>
            <w:noWrap/>
            <w:vAlign w:val="bottom"/>
            <w:hideMark/>
          </w:tcPr>
          <w:p w14:paraId="02A232D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1.21 (1.18-1.25)</w:t>
            </w:r>
          </w:p>
        </w:tc>
        <w:tc>
          <w:tcPr>
            <w:tcW w:w="1520" w:type="dxa"/>
            <w:tcBorders>
              <w:top w:val="nil"/>
              <w:left w:val="nil"/>
              <w:bottom w:val="single" w:sz="8" w:space="0" w:color="D0CECE"/>
              <w:right w:val="nil"/>
            </w:tcBorders>
            <w:shd w:val="clear" w:color="auto" w:fill="auto"/>
            <w:noWrap/>
            <w:vAlign w:val="bottom"/>
            <w:hideMark/>
          </w:tcPr>
          <w:p w14:paraId="2385580B"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nil"/>
              <w:left w:val="nil"/>
              <w:bottom w:val="nil"/>
              <w:right w:val="nil"/>
            </w:tcBorders>
            <w:shd w:val="clear" w:color="auto" w:fill="auto"/>
            <w:noWrap/>
            <w:vAlign w:val="bottom"/>
            <w:hideMark/>
          </w:tcPr>
          <w:p w14:paraId="4D8F7417"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1.44 (1.35-1.53)</w:t>
            </w:r>
          </w:p>
        </w:tc>
        <w:tc>
          <w:tcPr>
            <w:tcW w:w="1520" w:type="dxa"/>
            <w:tcBorders>
              <w:top w:val="single" w:sz="8" w:space="0" w:color="D0CECE"/>
              <w:left w:val="nil"/>
              <w:bottom w:val="nil"/>
              <w:right w:val="nil"/>
            </w:tcBorders>
            <w:shd w:val="clear" w:color="auto" w:fill="auto"/>
            <w:noWrap/>
            <w:vAlign w:val="bottom"/>
            <w:hideMark/>
          </w:tcPr>
          <w:p w14:paraId="13657BE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nil"/>
              <w:right w:val="nil"/>
            </w:tcBorders>
            <w:shd w:val="clear" w:color="auto" w:fill="auto"/>
            <w:noWrap/>
            <w:vAlign w:val="bottom"/>
            <w:hideMark/>
          </w:tcPr>
          <w:p w14:paraId="374E6BA9"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1.14 (1.11-1.18)</w:t>
            </w:r>
          </w:p>
        </w:tc>
      </w:tr>
      <w:tr w:rsidR="00B808D3" w:rsidRPr="00E74E66" w14:paraId="59B8024D" w14:textId="77777777" w:rsidTr="00515AA7">
        <w:trPr>
          <w:trHeight w:val="315"/>
        </w:trPr>
        <w:tc>
          <w:tcPr>
            <w:tcW w:w="1300" w:type="dxa"/>
            <w:tcBorders>
              <w:top w:val="single" w:sz="8" w:space="0" w:color="D0CECE"/>
              <w:left w:val="nil"/>
              <w:bottom w:val="single" w:sz="8" w:space="0" w:color="D0CECE"/>
              <w:right w:val="nil"/>
            </w:tcBorders>
            <w:shd w:val="clear" w:color="auto" w:fill="auto"/>
            <w:noWrap/>
            <w:vAlign w:val="bottom"/>
            <w:hideMark/>
          </w:tcPr>
          <w:p w14:paraId="4A865C3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4</w:t>
            </w:r>
          </w:p>
        </w:tc>
        <w:tc>
          <w:tcPr>
            <w:tcW w:w="1520" w:type="dxa"/>
            <w:tcBorders>
              <w:top w:val="single" w:sz="8" w:space="0" w:color="D0CECE"/>
              <w:left w:val="nil"/>
              <w:bottom w:val="single" w:sz="8" w:space="0" w:color="D0CECE"/>
              <w:right w:val="nil"/>
            </w:tcBorders>
            <w:shd w:val="clear" w:color="auto" w:fill="auto"/>
            <w:noWrap/>
            <w:vAlign w:val="bottom"/>
            <w:hideMark/>
          </w:tcPr>
          <w:p w14:paraId="1F8C431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62F650B2"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1.41 (1.37-1.45)</w:t>
            </w:r>
          </w:p>
        </w:tc>
        <w:tc>
          <w:tcPr>
            <w:tcW w:w="1520" w:type="dxa"/>
            <w:tcBorders>
              <w:top w:val="nil"/>
              <w:left w:val="nil"/>
              <w:bottom w:val="single" w:sz="8" w:space="0" w:color="D0CECE"/>
              <w:right w:val="nil"/>
            </w:tcBorders>
            <w:shd w:val="clear" w:color="auto" w:fill="auto"/>
            <w:noWrap/>
            <w:vAlign w:val="bottom"/>
            <w:hideMark/>
          </w:tcPr>
          <w:p w14:paraId="1E82B53A"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176F2F84"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1.63 (1.53-1.74)</w:t>
            </w:r>
          </w:p>
        </w:tc>
        <w:tc>
          <w:tcPr>
            <w:tcW w:w="1520" w:type="dxa"/>
            <w:tcBorders>
              <w:top w:val="single" w:sz="8" w:space="0" w:color="D0CECE"/>
              <w:left w:val="nil"/>
              <w:bottom w:val="single" w:sz="8" w:space="0" w:color="D0CECE"/>
              <w:right w:val="nil"/>
            </w:tcBorders>
            <w:shd w:val="clear" w:color="auto" w:fill="auto"/>
            <w:noWrap/>
            <w:vAlign w:val="bottom"/>
            <w:hideMark/>
          </w:tcPr>
          <w:p w14:paraId="1F7E8C55"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54DA6741"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1.24 (1.2-1.28)</w:t>
            </w:r>
          </w:p>
        </w:tc>
      </w:tr>
      <w:tr w:rsidR="00B808D3" w:rsidRPr="00E74E66" w14:paraId="4552AA23" w14:textId="77777777" w:rsidTr="00515AA7">
        <w:trPr>
          <w:trHeight w:val="315"/>
        </w:trPr>
        <w:tc>
          <w:tcPr>
            <w:tcW w:w="1300" w:type="dxa"/>
            <w:tcBorders>
              <w:top w:val="nil"/>
              <w:left w:val="nil"/>
              <w:bottom w:val="single" w:sz="8" w:space="0" w:color="D0CECE"/>
              <w:right w:val="nil"/>
            </w:tcBorders>
            <w:shd w:val="clear" w:color="auto" w:fill="auto"/>
            <w:noWrap/>
            <w:vAlign w:val="bottom"/>
            <w:hideMark/>
          </w:tcPr>
          <w:p w14:paraId="033D2E13"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5</w:t>
            </w:r>
          </w:p>
        </w:tc>
        <w:tc>
          <w:tcPr>
            <w:tcW w:w="1520" w:type="dxa"/>
            <w:tcBorders>
              <w:top w:val="single" w:sz="8" w:space="0" w:color="D0CECE"/>
              <w:left w:val="nil"/>
              <w:bottom w:val="single" w:sz="8" w:space="0" w:color="D0CECE"/>
              <w:right w:val="nil"/>
            </w:tcBorders>
            <w:shd w:val="clear" w:color="auto" w:fill="auto"/>
            <w:noWrap/>
            <w:vAlign w:val="bottom"/>
            <w:hideMark/>
          </w:tcPr>
          <w:p w14:paraId="5D1D4A2B" w14:textId="77777777" w:rsidR="00B808D3" w:rsidRPr="00E74E66" w:rsidRDefault="00B808D3" w:rsidP="00515AA7">
            <w:pPr>
              <w:spacing w:line="240" w:lineRule="auto"/>
              <w:jc w:val="right"/>
              <w:rPr>
                <w:rFonts w:cs="Arial"/>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47B34776"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1.66 (1.61-1.72)</w:t>
            </w:r>
          </w:p>
        </w:tc>
        <w:tc>
          <w:tcPr>
            <w:tcW w:w="1520" w:type="dxa"/>
            <w:tcBorders>
              <w:top w:val="single" w:sz="8" w:space="0" w:color="D0CECE"/>
              <w:left w:val="nil"/>
              <w:bottom w:val="single" w:sz="8" w:space="0" w:color="D0CECE"/>
              <w:right w:val="nil"/>
            </w:tcBorders>
            <w:shd w:val="clear" w:color="auto" w:fill="auto"/>
            <w:noWrap/>
            <w:vAlign w:val="bottom"/>
            <w:hideMark/>
          </w:tcPr>
          <w:p w14:paraId="43C963AB" w14:textId="77777777" w:rsidR="00B808D3" w:rsidRPr="00E74E66" w:rsidRDefault="00B808D3" w:rsidP="00515AA7">
            <w:pPr>
              <w:spacing w:line="240" w:lineRule="auto"/>
              <w:jc w:val="right"/>
              <w:rPr>
                <w:rFonts w:cs="Arial"/>
                <w:b/>
                <w:bCs/>
                <w:color w:val="000000"/>
                <w:szCs w:val="20"/>
                <w:lang w:val="en-GB" w:eastAsia="en-GB"/>
              </w:rPr>
            </w:pPr>
          </w:p>
        </w:tc>
        <w:tc>
          <w:tcPr>
            <w:tcW w:w="1520" w:type="dxa"/>
            <w:tcBorders>
              <w:top w:val="single" w:sz="8" w:space="0" w:color="D0CECE"/>
              <w:left w:val="nil"/>
              <w:bottom w:val="single" w:sz="8" w:space="0" w:color="D0CECE"/>
              <w:right w:val="nil"/>
            </w:tcBorders>
            <w:shd w:val="clear" w:color="auto" w:fill="auto"/>
            <w:noWrap/>
            <w:vAlign w:val="bottom"/>
            <w:hideMark/>
          </w:tcPr>
          <w:p w14:paraId="20015CE2"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2.17 (2.02-2.32)</w:t>
            </w:r>
          </w:p>
        </w:tc>
        <w:tc>
          <w:tcPr>
            <w:tcW w:w="1520" w:type="dxa"/>
            <w:tcBorders>
              <w:top w:val="single" w:sz="8" w:space="0" w:color="D0CECE"/>
              <w:left w:val="nil"/>
              <w:bottom w:val="single" w:sz="8" w:space="0" w:color="D0CECE"/>
              <w:right w:val="nil"/>
            </w:tcBorders>
            <w:shd w:val="clear" w:color="auto" w:fill="auto"/>
            <w:noWrap/>
            <w:vAlign w:val="bottom"/>
            <w:hideMark/>
          </w:tcPr>
          <w:p w14:paraId="6F5501B2" w14:textId="77777777" w:rsidR="00B808D3" w:rsidRPr="00E74E66" w:rsidRDefault="00B808D3" w:rsidP="00515AA7">
            <w:pPr>
              <w:spacing w:line="240" w:lineRule="auto"/>
              <w:jc w:val="right"/>
              <w:rPr>
                <w:rFonts w:cs="Arial"/>
                <w:color w:val="000000"/>
                <w:szCs w:val="20"/>
                <w:lang w:val="en-GB" w:eastAsia="en-GB"/>
              </w:rPr>
            </w:pPr>
            <w:r w:rsidRPr="00E74E66">
              <w:rPr>
                <w:rFonts w:cs="Arial"/>
                <w:color w:val="000000"/>
                <w:szCs w:val="20"/>
                <w:lang w:val="en-GB" w:eastAsia="en-GB"/>
              </w:rPr>
              <w:t> </w:t>
            </w:r>
          </w:p>
        </w:tc>
        <w:tc>
          <w:tcPr>
            <w:tcW w:w="1520" w:type="dxa"/>
            <w:tcBorders>
              <w:top w:val="single" w:sz="8" w:space="0" w:color="D0CECE"/>
              <w:left w:val="nil"/>
              <w:bottom w:val="single" w:sz="8" w:space="0" w:color="D0CECE"/>
              <w:right w:val="nil"/>
            </w:tcBorders>
            <w:shd w:val="clear" w:color="auto" w:fill="auto"/>
            <w:noWrap/>
            <w:vAlign w:val="bottom"/>
            <w:hideMark/>
          </w:tcPr>
          <w:p w14:paraId="2B2F0153" w14:textId="77777777" w:rsidR="00B808D3" w:rsidRPr="00E74E66" w:rsidRDefault="00B808D3" w:rsidP="00515AA7">
            <w:pPr>
              <w:spacing w:line="240" w:lineRule="auto"/>
              <w:jc w:val="right"/>
              <w:rPr>
                <w:rFonts w:cs="Arial"/>
                <w:b/>
                <w:bCs/>
                <w:color w:val="000000"/>
                <w:szCs w:val="20"/>
                <w:lang w:val="en-GB" w:eastAsia="en-GB"/>
              </w:rPr>
            </w:pPr>
            <w:r w:rsidRPr="00E74E66">
              <w:rPr>
                <w:rFonts w:cs="Arial"/>
                <w:b/>
                <w:bCs/>
                <w:color w:val="000000"/>
                <w:szCs w:val="20"/>
                <w:lang w:val="en-GB" w:eastAsia="en-GB"/>
              </w:rPr>
              <w:t>1.47 (1.41-1.52)</w:t>
            </w:r>
          </w:p>
        </w:tc>
      </w:tr>
    </w:tbl>
    <w:p w14:paraId="0F55EA84" w14:textId="77777777" w:rsidR="00B808D3" w:rsidRDefault="001C17FC" w:rsidP="00B808D3">
      <w:pPr>
        <w:widowControl w:val="0"/>
        <w:rPr>
          <w:rFonts w:cs="Arial"/>
          <w:szCs w:val="20"/>
        </w:rPr>
      </w:pPr>
      <w:r>
        <w:rPr>
          <w:rFonts w:cs="Arial"/>
          <w:szCs w:val="20"/>
        </w:rPr>
        <w:t>*</w:t>
      </w:r>
      <w:r>
        <w:rPr>
          <w:rFonts w:cs="Arial"/>
        </w:rPr>
        <w:t>S</w:t>
      </w:r>
      <w:r w:rsidRPr="00B972E3">
        <w:rPr>
          <w:rFonts w:cs="Arial"/>
        </w:rPr>
        <w:t xml:space="preserve">tatistically significant results </w:t>
      </w:r>
      <w:r>
        <w:rPr>
          <w:rFonts w:cs="Arial"/>
        </w:rPr>
        <w:t xml:space="preserve">are </w:t>
      </w:r>
      <w:r w:rsidRPr="00B972E3">
        <w:rPr>
          <w:rFonts w:cs="Arial"/>
        </w:rPr>
        <w:t>in bold</w:t>
      </w:r>
      <w:r>
        <w:rPr>
          <w:rFonts w:cs="Arial"/>
        </w:rPr>
        <w:t>.</w:t>
      </w:r>
    </w:p>
    <w:p w14:paraId="6E128FB5" w14:textId="77777777" w:rsidR="00936860" w:rsidRDefault="00936860"/>
    <w:sectPr w:rsidR="00936860" w:rsidSect="00B808D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8D3"/>
    <w:rsid w:val="001C17FC"/>
    <w:rsid w:val="003F6C47"/>
    <w:rsid w:val="005043E4"/>
    <w:rsid w:val="00936860"/>
    <w:rsid w:val="00B8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22BB7"/>
  <w14:defaultImageDpi w14:val="300"/>
  <w15:docId w15:val="{D400288B-A560-4129-B5FA-438D4AED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8D3"/>
    <w:pPr>
      <w:spacing w:line="480" w:lineRule="auto"/>
    </w:pPr>
    <w:rPr>
      <w:rFonts w:ascii="Arial" w:eastAsia="Times New Roman"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dc:creator>
  <cp:keywords/>
  <dc:description/>
  <cp:lastModifiedBy>Boon Lee</cp:lastModifiedBy>
  <cp:revision>2</cp:revision>
  <dcterms:created xsi:type="dcterms:W3CDTF">2019-12-19T23:23:00Z</dcterms:created>
  <dcterms:modified xsi:type="dcterms:W3CDTF">2019-12-19T23:23:00Z</dcterms:modified>
</cp:coreProperties>
</file>