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18" w:rsidRPr="00716483" w:rsidRDefault="00716483">
      <w:pPr>
        <w:rPr>
          <w:b/>
          <w:noProof/>
          <w:sz w:val="32"/>
          <w:szCs w:val="32"/>
        </w:rPr>
      </w:pPr>
      <w:r w:rsidRPr="00716483">
        <w:rPr>
          <w:b/>
          <w:noProof/>
          <w:sz w:val="32"/>
          <w:szCs w:val="32"/>
        </w:rPr>
        <w:t>Supplementary m</w:t>
      </w:r>
      <w:bookmarkStart w:id="0" w:name="_GoBack"/>
      <w:bookmarkEnd w:id="0"/>
      <w:r w:rsidRPr="00716483">
        <w:rPr>
          <w:b/>
          <w:noProof/>
          <w:sz w:val="32"/>
          <w:szCs w:val="32"/>
        </w:rPr>
        <w:t>aterial</w:t>
      </w:r>
    </w:p>
    <w:p w:rsidR="00716483" w:rsidRDefault="00716483">
      <w:pPr>
        <w:rPr>
          <w:noProof/>
        </w:rPr>
      </w:pPr>
    </w:p>
    <w:p w:rsidR="00716483" w:rsidRDefault="00716483">
      <w:r w:rsidRPr="00716483">
        <w:rPr>
          <w:noProof/>
        </w:rPr>
        <w:drawing>
          <wp:inline distT="0" distB="0" distL="0" distR="0" wp14:anchorId="6397041B" wp14:editId="33857D9D">
            <wp:extent cx="5731510" cy="1614254"/>
            <wp:effectExtent l="0" t="0" r="2540" b="5080"/>
            <wp:docPr id="1" name="Picture 1" descr="C:\Users\boonlee\Downloads\16_Aug_2019_221436-supplemental_Figur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nlee\Downloads\16_Aug_2019_221436-supplemental_Figure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1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483" w:rsidRDefault="00716483"/>
    <w:p w:rsidR="00716483" w:rsidRPr="009117EF" w:rsidRDefault="00716483" w:rsidP="00716483">
      <w:pPr>
        <w:spacing w:line="480" w:lineRule="auto"/>
        <w:rPr>
          <w:color w:val="000000"/>
        </w:rPr>
      </w:pPr>
      <w:r w:rsidRPr="009117EF">
        <w:rPr>
          <w:b/>
          <w:bCs/>
          <w:color w:val="000000"/>
        </w:rPr>
        <w:t>Supplemental Figure 1.</w:t>
      </w:r>
      <w:r w:rsidRPr="009117EF">
        <w:rPr>
          <w:color w:val="000000"/>
        </w:rPr>
        <w:t xml:space="preserve"> </w:t>
      </w:r>
      <w:r w:rsidRPr="009117EF">
        <w:rPr>
          <w:rFonts w:hint="eastAsia"/>
          <w:color w:val="000000"/>
        </w:rPr>
        <w:t xml:space="preserve">The timeline of </w:t>
      </w:r>
      <w:r w:rsidRPr="009117EF">
        <w:rPr>
          <w:color w:val="000000"/>
        </w:rPr>
        <w:t xml:space="preserve">the patient’s </w:t>
      </w:r>
      <w:r w:rsidRPr="009117EF">
        <w:rPr>
          <w:rFonts w:hint="eastAsia"/>
          <w:color w:val="000000"/>
        </w:rPr>
        <w:t>t</w:t>
      </w:r>
      <w:r w:rsidRPr="009117EF">
        <w:rPr>
          <w:color w:val="000000"/>
        </w:rPr>
        <w:t>reatments and the duration of each treatment.</w:t>
      </w:r>
      <w:r w:rsidRPr="009117EF">
        <w:rPr>
          <w:rFonts w:hint="eastAsia"/>
          <w:color w:val="000000"/>
        </w:rPr>
        <w:t xml:space="preserve"> </w:t>
      </w:r>
    </w:p>
    <w:p w:rsidR="00716483" w:rsidRPr="009117EF" w:rsidRDefault="00716483" w:rsidP="00716483">
      <w:pPr>
        <w:spacing w:line="480" w:lineRule="auto"/>
        <w:rPr>
          <w:color w:val="000000"/>
        </w:rPr>
      </w:pPr>
      <w:r w:rsidRPr="00716483">
        <w:rPr>
          <w:b/>
          <w:color w:val="000000"/>
        </w:rPr>
        <w:t>Notes:</w:t>
      </w:r>
      <w:r>
        <w:rPr>
          <w:color w:val="000000"/>
        </w:rPr>
        <w:t xml:space="preserve"> </w:t>
      </w:r>
      <w:r w:rsidRPr="009117EF">
        <w:rPr>
          <w:color w:val="000000"/>
        </w:rPr>
        <w:t>SOX chemotherapy</w:t>
      </w:r>
      <w:r w:rsidRPr="009117EF">
        <w:rPr>
          <w:rFonts w:hint="eastAsia"/>
          <w:color w:val="000000"/>
        </w:rPr>
        <w:t>:</w:t>
      </w:r>
      <w:r w:rsidRPr="009117EF">
        <w:rPr>
          <w:color w:val="000000"/>
        </w:rPr>
        <w:t xml:space="preserve"> S-1</w:t>
      </w:r>
      <w:r w:rsidRPr="009117EF">
        <w:rPr>
          <w:rFonts w:hint="eastAsia"/>
          <w:color w:val="000000"/>
        </w:rPr>
        <w:t xml:space="preserve"> </w:t>
      </w:r>
      <w:r w:rsidRPr="009117EF">
        <w:rPr>
          <w:color w:val="000000"/>
        </w:rPr>
        <w:t>40mg d1-14</w:t>
      </w:r>
      <w:r w:rsidRPr="009117EF">
        <w:rPr>
          <w:rFonts w:hint="eastAsia"/>
          <w:color w:val="000000"/>
        </w:rPr>
        <w:t>+</w:t>
      </w:r>
      <w:r w:rsidRPr="009117EF">
        <w:rPr>
          <w:color w:val="000000"/>
        </w:rPr>
        <w:t xml:space="preserve">Oxaliplatin 150mg </w:t>
      </w:r>
      <w:r w:rsidRPr="009117EF">
        <w:rPr>
          <w:rFonts w:hint="eastAsia"/>
          <w:color w:val="000000"/>
        </w:rPr>
        <w:t>d1 q3w;</w:t>
      </w:r>
      <w:r w:rsidRPr="009117EF">
        <w:rPr>
          <w:color w:val="000000"/>
        </w:rPr>
        <w:t xml:space="preserve"> Nivolumab 200mg </w:t>
      </w:r>
      <w:r w:rsidRPr="009117EF">
        <w:rPr>
          <w:rFonts w:hint="eastAsia"/>
          <w:color w:val="000000"/>
        </w:rPr>
        <w:t>d1</w:t>
      </w:r>
      <w:r w:rsidRPr="009117EF">
        <w:rPr>
          <w:color w:val="000000"/>
        </w:rPr>
        <w:t>q2w</w:t>
      </w:r>
      <w:r w:rsidRPr="009117EF">
        <w:rPr>
          <w:rFonts w:hint="eastAsia"/>
          <w:color w:val="000000"/>
        </w:rPr>
        <w:t xml:space="preserve">; </w:t>
      </w:r>
      <w:r w:rsidRPr="009117EF">
        <w:rPr>
          <w:color w:val="000000"/>
        </w:rPr>
        <w:t>R</w:t>
      </w:r>
      <w:r w:rsidRPr="009117EF">
        <w:rPr>
          <w:rFonts w:hint="eastAsia"/>
          <w:color w:val="000000"/>
        </w:rPr>
        <w:t>adiotherapy</w:t>
      </w:r>
      <w:r w:rsidRPr="009117EF">
        <w:rPr>
          <w:color w:val="000000"/>
        </w:rPr>
        <w:t xml:space="preserve"> </w:t>
      </w:r>
      <w:r w:rsidRPr="009117EF">
        <w:rPr>
          <w:rFonts w:hint="eastAsia"/>
          <w:color w:val="000000"/>
        </w:rPr>
        <w:t>(RT):</w:t>
      </w:r>
      <w:r w:rsidRPr="009117EF">
        <w:rPr>
          <w:color w:val="000000"/>
        </w:rPr>
        <w:t xml:space="preserve"> 3Gy/8fx</w:t>
      </w:r>
      <w:r w:rsidRPr="009117EF">
        <w:rPr>
          <w:rFonts w:hint="eastAsia"/>
          <w:color w:val="000000"/>
        </w:rPr>
        <w:t>;</w:t>
      </w:r>
      <w:r w:rsidRPr="009117EF">
        <w:rPr>
          <w:color w:val="000000"/>
        </w:rPr>
        <w:t xml:space="preserve"> All treatments were performed simultaneously</w:t>
      </w:r>
      <w:r w:rsidRPr="009117EF">
        <w:rPr>
          <w:rFonts w:hint="eastAsia"/>
          <w:color w:val="000000"/>
        </w:rPr>
        <w:t>.</w:t>
      </w:r>
      <w:r w:rsidRPr="009117EF">
        <w:rPr>
          <w:color w:val="000000"/>
        </w:rPr>
        <w:t xml:space="preserve"> Six rounds of SOX chemotherapy were completed, followed by the maintenance of immune monotherapy</w:t>
      </w:r>
      <w:r w:rsidRPr="009117EF">
        <w:rPr>
          <w:rFonts w:hint="eastAsia"/>
          <w:color w:val="000000"/>
        </w:rPr>
        <w:t>.</w:t>
      </w:r>
    </w:p>
    <w:p w:rsidR="00716483" w:rsidRDefault="00716483"/>
    <w:sectPr w:rsidR="00716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83"/>
    <w:rsid w:val="00716483"/>
    <w:rsid w:val="00D7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AF69"/>
  <w15:chartTrackingRefBased/>
  <w15:docId w15:val="{CEFD1824-EDF2-464D-A2C5-81A21517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1</cp:revision>
  <dcterms:created xsi:type="dcterms:W3CDTF">2019-09-05T01:49:00Z</dcterms:created>
  <dcterms:modified xsi:type="dcterms:W3CDTF">2019-09-05T01:51:00Z</dcterms:modified>
</cp:coreProperties>
</file>