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D5D9B" w14:textId="77777777" w:rsidR="007C1526" w:rsidRPr="00E04623" w:rsidRDefault="007C1526" w:rsidP="007C1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4623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14:paraId="153CF01B" w14:textId="77777777" w:rsidR="007C1526" w:rsidRDefault="007C1526" w:rsidP="007C1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D4644C1" wp14:editId="0BC89F45">
            <wp:extent cx="4561367" cy="5787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63" cy="57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0BC1" w14:textId="77777777" w:rsidR="007C1526" w:rsidRPr="007D080F" w:rsidRDefault="007C1526" w:rsidP="007C1526">
      <w:pPr>
        <w:spacing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7D080F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u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pplementary Figure 1 Quantification of XLF and 53BP1 expression in Figure 2.</w:t>
      </w:r>
    </w:p>
    <w:p w14:paraId="2AD3E40D" w14:textId="77777777" w:rsidR="007C1526" w:rsidRPr="0019292E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Quantification of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XLF and 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B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 53BP1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in WT and TMZ-resistant GBM cells in Figure 2A and B.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C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Quantification of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XLF and 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D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 53BP1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in WT GBM cells treated with TMZ in Figure 2C and D.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Results represent the means ± SD of three independent experiments. *P&lt;0.05, **P&lt;0.01, ***P&lt;0.001.</w:t>
      </w:r>
    </w:p>
    <w:p w14:paraId="1DE080A5" w14:textId="77777777" w:rsidR="007C1526" w:rsidRDefault="007C1526" w:rsidP="007C1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92D6FC" wp14:editId="5E4E4EDF">
            <wp:extent cx="4830417" cy="61278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94" cy="613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FD14" w14:textId="77777777" w:rsidR="007C1526" w:rsidRPr="003E22B3" w:rsidRDefault="007C1526" w:rsidP="007C1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22B3">
        <w:rPr>
          <w:rFonts w:ascii="Times New Roman" w:hAnsi="Times New Roman" w:cs="Times New Roman"/>
          <w:b/>
          <w:sz w:val="24"/>
          <w:szCs w:val="24"/>
        </w:rPr>
        <w:t>S</w:t>
      </w:r>
      <w:r w:rsidRPr="003E22B3">
        <w:rPr>
          <w:rFonts w:ascii="Times New Roman" w:hAnsi="Times New Roman" w:cs="Times New Roman" w:hint="eastAsia"/>
          <w:b/>
          <w:sz w:val="24"/>
          <w:szCs w:val="24"/>
        </w:rPr>
        <w:t>u</w:t>
      </w:r>
      <w:r w:rsidRPr="003E22B3">
        <w:rPr>
          <w:rFonts w:ascii="Times New Roman" w:hAnsi="Times New Roman" w:cs="Times New Roman"/>
          <w:b/>
          <w:sz w:val="24"/>
          <w:szCs w:val="24"/>
        </w:rPr>
        <w:t>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3E22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E22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3E22B3">
        <w:rPr>
          <w:rFonts w:ascii="Times New Roman" w:hAnsi="Times New Roman" w:cs="Times New Roman"/>
          <w:b/>
          <w:sz w:val="24"/>
          <w:szCs w:val="24"/>
        </w:rPr>
        <w:t>ctopic expression</w:t>
      </w:r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Pr="003E22B3">
        <w:rPr>
          <w:rFonts w:ascii="Times New Roman" w:hAnsi="Times New Roman" w:cs="Times New Roman"/>
          <w:b/>
          <w:sz w:val="24"/>
          <w:szCs w:val="24"/>
        </w:rPr>
        <w:t xml:space="preserve">53BP1 and XLF. </w:t>
      </w:r>
    </w:p>
    <w:p w14:paraId="3C00B884" w14:textId="77777777" w:rsidR="007C1526" w:rsidRPr="0019292E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E22B3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53BP1 and XLF expression in </w:t>
      </w:r>
      <w:r w:rsidRPr="003E22B3">
        <w:rPr>
          <w:rFonts w:ascii="Times New Roman" w:hAnsi="Times New Roman" w:cs="Times New Roman"/>
          <w:sz w:val="24"/>
          <w:szCs w:val="24"/>
        </w:rPr>
        <w:t>LN18-TR+siGL2, LN18-TR+si53BP1, LN18-TR+siXLF, LN18-TR+si53BP1 with 53BP1 ectopic expressed and LN18-TR+siXLF with XLF ectopic expressed cell lines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Western blots (upper panel). Quantification of western blots (lower panel) </w:t>
      </w:r>
      <w:r w:rsidRPr="007D080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Results represent the means ± SD of three independent experiments. ***P&lt;0.001.</w:t>
      </w:r>
    </w:p>
    <w:p w14:paraId="02B3680A" w14:textId="77777777" w:rsidR="007C1526" w:rsidRPr="0019292E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E22B3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53BP1 and XLF expression in 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U87-TR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+siGL2,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U87-TR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+si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53BP1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U87-TR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+si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XLF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U87-TR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+si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53BP1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with 53BP1 ectopic expressed and </w:t>
      </w:r>
      <w:r w:rsidRPr="0019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U87-TR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+siXLF with XLF ectopic expressed cell lines.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Western blots (upper panel). Quantification of western blots (lower panel) </w:t>
      </w:r>
      <w:r w:rsidRPr="007D080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Results represent the means ± SD of three independent experiments. ***P&lt;0.001.</w:t>
      </w:r>
    </w:p>
    <w:p w14:paraId="37AAF112" w14:textId="77777777" w:rsidR="007C1526" w:rsidRDefault="007C1526" w:rsidP="007C15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34AC3B" wp14:editId="68C050DD">
            <wp:extent cx="5943600" cy="2238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042D" w14:textId="77777777" w:rsidR="007C1526" w:rsidRPr="007D080F" w:rsidRDefault="007C1526" w:rsidP="007C1526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7D080F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u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pplementary Figure 3 NHEJ is upregulated in TMZ resistant GBM cells.</w:t>
      </w:r>
    </w:p>
    <w:p w14:paraId="73800B82" w14:textId="77777777" w:rsidR="007C1526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Quantification of NHEJ events in LN18-WT and LN18-TR cells.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Results represent the means ± SD of three independent experiments. ***P&lt;0.001.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B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Quantification of NHEJ events in LN18-WT and LN18-TR cells.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Results represent the means ± SD of three independent experiments. ***P&lt;0.001.</w:t>
      </w:r>
    </w:p>
    <w:p w14:paraId="12468047" w14:textId="77777777" w:rsidR="007C1526" w:rsidRPr="0019292E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4EB0AD3" wp14:editId="380B00A4">
            <wp:extent cx="5195815" cy="55360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06" cy="55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D59F" w14:textId="77777777" w:rsidR="007C1526" w:rsidRPr="007D080F" w:rsidRDefault="007C1526" w:rsidP="007C1526">
      <w:pPr>
        <w:spacing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7D080F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u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pplementary Figure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4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Quantification of XLF and 53BP1 expression in Figure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4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14:paraId="4F170695" w14:textId="77777777" w:rsidR="007C1526" w:rsidRPr="0019292E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Quantification of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XLF and 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B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 53BP1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in WT GBM cells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treated with TMZ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 in Figure </w:t>
      </w:r>
      <w:r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A and B.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Results represent the means ± SD of three independent experiments. ***P&lt;0.001.</w:t>
      </w:r>
    </w:p>
    <w:p w14:paraId="41646975" w14:textId="77777777" w:rsidR="007C1526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9247211" wp14:editId="2638AB87">
            <wp:extent cx="3544247" cy="406510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32" cy="406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2E737D" w14:textId="77777777" w:rsidR="007C1526" w:rsidRPr="007D080F" w:rsidRDefault="007C1526" w:rsidP="007C1526">
      <w:pPr>
        <w:spacing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7D080F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u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pplementary Figure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5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Quantification 53BP1 expression in Figure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5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14:paraId="45114EE9" w14:textId="77777777" w:rsidR="007C1526" w:rsidRPr="0019292E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Quantification of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53BP1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in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LN18-TR and </w:t>
      </w:r>
      <w:r w:rsidRPr="003B5799">
        <w:rPr>
          <w:rFonts w:ascii="Times New Roman" w:hAnsi="Times New Roman" w:cs="Times New Roman"/>
          <w:b/>
          <w:sz w:val="24"/>
          <w:szCs w:val="24"/>
          <w:highlight w:val="yellow"/>
        </w:rPr>
        <w:t>B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U87-TR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 cells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treated with HSU2018 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in Figure </w:t>
      </w:r>
      <w:r>
        <w:rPr>
          <w:rFonts w:ascii="Times New Roman" w:hAnsi="Times New Roman" w:cs="Times New Roman"/>
          <w:sz w:val="24"/>
          <w:szCs w:val="24"/>
          <w:highlight w:val="yellow"/>
        </w:rPr>
        <w:t>5B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r>
        <w:rPr>
          <w:rFonts w:ascii="Times New Roman" w:hAnsi="Times New Roman" w:cs="Times New Roman"/>
          <w:sz w:val="24"/>
          <w:szCs w:val="24"/>
          <w:highlight w:val="yellow"/>
        </w:rPr>
        <w:t>C</w:t>
      </w:r>
      <w:r w:rsidRPr="007D080F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7D080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7D080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Results represent the means ± SD of three independent experiments. ***P&lt;0.001.</w:t>
      </w:r>
    </w:p>
    <w:p w14:paraId="440D2BF1" w14:textId="77777777" w:rsidR="007C1526" w:rsidRPr="007D080F" w:rsidRDefault="007C1526" w:rsidP="007C15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85B9A96" w14:textId="77777777" w:rsidR="007C1526" w:rsidRDefault="007C1526"/>
    <w:sectPr w:rsidR="007C1526" w:rsidSect="005921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526"/>
    <w:rsid w:val="007C1526"/>
    <w:rsid w:val="009D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B6343"/>
  <w15:chartTrackingRefBased/>
  <w15:docId w15:val="{F306B182-71F4-41B4-BDF8-02509F94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15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Fatin Zakeri</dc:creator>
  <cp:keywords/>
  <dc:description/>
  <cp:lastModifiedBy>Fatin Zakeri</cp:lastModifiedBy>
  <cp:revision>2</cp:revision>
  <dcterms:created xsi:type="dcterms:W3CDTF">2019-09-19T04:30:00Z</dcterms:created>
  <dcterms:modified xsi:type="dcterms:W3CDTF">2019-09-19T04:30:00Z</dcterms:modified>
</cp:coreProperties>
</file>