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4C21" w14:textId="77777777" w:rsidR="00365997" w:rsidRPr="00B23654" w:rsidRDefault="00365997" w:rsidP="00365997">
      <w:pPr>
        <w:tabs>
          <w:tab w:val="left" w:pos="6521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23654">
        <w:rPr>
          <w:rFonts w:ascii="Times New Roman" w:hAnsi="Times New Roman" w:cs="Times New Roman"/>
          <w:b/>
        </w:rPr>
        <w:t>Supplementary material</w:t>
      </w:r>
    </w:p>
    <w:p w14:paraId="78AC4A4D" w14:textId="77777777" w:rsidR="00365997" w:rsidRPr="004630C6" w:rsidRDefault="00365997" w:rsidP="00365997">
      <w:pPr>
        <w:pStyle w:val="ListParagraph"/>
        <w:tabs>
          <w:tab w:val="left" w:pos="6521"/>
        </w:tabs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4630C6">
        <w:rPr>
          <w:rFonts w:ascii="Times New Roman" w:hAnsi="Times New Roman" w:cs="Times New Roman"/>
          <w:b/>
          <w:bCs/>
          <w:color w:val="000000"/>
        </w:rPr>
        <w:t>Explanation of the model and assumptions:</w:t>
      </w:r>
    </w:p>
    <w:p w14:paraId="04AB74A5" w14:textId="77777777" w:rsidR="00365997" w:rsidRPr="004630C6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 xml:space="preserve">The model reflects </w:t>
      </w:r>
      <w:r w:rsidR="00F3245E">
        <w:rPr>
          <w:rFonts w:ascii="Times New Roman" w:hAnsi="Times New Roman" w:cs="Times New Roman"/>
          <w:bCs/>
          <w:color w:val="000000"/>
        </w:rPr>
        <w:t>1</w:t>
      </w:r>
      <w:r w:rsidRPr="004630C6">
        <w:rPr>
          <w:rFonts w:ascii="Times New Roman" w:hAnsi="Times New Roman" w:cs="Times New Roman"/>
          <w:bCs/>
          <w:color w:val="000000"/>
        </w:rPr>
        <w:t xml:space="preserve">-year outcomes of a patient who </w:t>
      </w:r>
      <w:r w:rsidR="00F3245E">
        <w:rPr>
          <w:rFonts w:ascii="Times New Roman" w:hAnsi="Times New Roman" w:cs="Times New Roman"/>
          <w:bCs/>
          <w:color w:val="000000"/>
        </w:rPr>
        <w:t>undergoes</w:t>
      </w:r>
      <w:r w:rsidRPr="004630C6">
        <w:rPr>
          <w:rFonts w:ascii="Times New Roman" w:hAnsi="Times New Roman" w:cs="Times New Roman"/>
          <w:bCs/>
          <w:color w:val="000000"/>
        </w:rPr>
        <w:t xml:space="preserve"> </w:t>
      </w:r>
      <w:r w:rsidRPr="00F3245E">
        <w:rPr>
          <w:rFonts w:ascii="Times New Roman" w:hAnsi="Times New Roman" w:cs="Times New Roman"/>
          <w:bCs/>
          <w:i/>
          <w:color w:val="000000"/>
        </w:rPr>
        <w:t>de novo</w:t>
      </w:r>
      <w:r w:rsidRPr="004630C6">
        <w:rPr>
          <w:rFonts w:ascii="Times New Roman" w:hAnsi="Times New Roman" w:cs="Times New Roman"/>
          <w:bCs/>
          <w:color w:val="000000"/>
        </w:rPr>
        <w:t xml:space="preserve"> treatment and is </w:t>
      </w:r>
      <w:r w:rsidR="00F3245E">
        <w:rPr>
          <w:rFonts w:ascii="Times New Roman" w:hAnsi="Times New Roman" w:cs="Times New Roman"/>
          <w:bCs/>
          <w:color w:val="000000"/>
        </w:rPr>
        <w:t>diagnosed</w:t>
      </w:r>
      <w:r w:rsidRPr="004630C6">
        <w:rPr>
          <w:rFonts w:ascii="Times New Roman" w:hAnsi="Times New Roman" w:cs="Times New Roman"/>
          <w:bCs/>
          <w:color w:val="000000"/>
        </w:rPr>
        <w:t xml:space="preserve"> with HER2</w:t>
      </w:r>
      <w:r w:rsidR="00F3245E">
        <w:rPr>
          <w:rFonts w:ascii="Times New Roman" w:hAnsi="Times New Roman" w:cs="Times New Roman"/>
          <w:bCs/>
          <w:color w:val="000000"/>
        </w:rPr>
        <w:t>-positive</w:t>
      </w:r>
      <w:r w:rsidRPr="004630C6">
        <w:rPr>
          <w:rFonts w:ascii="Times New Roman" w:hAnsi="Times New Roman" w:cs="Times New Roman"/>
          <w:bCs/>
          <w:color w:val="000000"/>
        </w:rPr>
        <w:t>, HR-negative, advanced-stage (III and IV) breast cancer.</w:t>
      </w:r>
    </w:p>
    <w:p w14:paraId="40A69D68" w14:textId="77777777" w:rsidR="00365997" w:rsidRPr="004630C6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 xml:space="preserve">Patients who do not undergo a liquid biopsy </w:t>
      </w:r>
      <w:r w:rsidR="00F3245E">
        <w:rPr>
          <w:rFonts w:ascii="Times New Roman" w:hAnsi="Times New Roman" w:cs="Times New Roman"/>
          <w:bCs/>
          <w:color w:val="000000"/>
        </w:rPr>
        <w:t>are treated</w:t>
      </w:r>
      <w:r w:rsidRPr="004630C6">
        <w:rPr>
          <w:rFonts w:ascii="Times New Roman" w:hAnsi="Times New Roman" w:cs="Times New Roman"/>
          <w:bCs/>
          <w:color w:val="000000"/>
        </w:rPr>
        <w:t xml:space="preserve"> the </w:t>
      </w:r>
      <w:r w:rsidR="00F3245E">
        <w:rPr>
          <w:rFonts w:ascii="Times New Roman" w:hAnsi="Times New Roman" w:cs="Times New Roman"/>
          <w:bCs/>
          <w:color w:val="000000"/>
        </w:rPr>
        <w:t>t</w:t>
      </w:r>
      <w:r w:rsidRPr="004630C6">
        <w:rPr>
          <w:rFonts w:ascii="Times New Roman" w:hAnsi="Times New Roman" w:cs="Times New Roman"/>
          <w:bCs/>
          <w:color w:val="000000"/>
        </w:rPr>
        <w:t xml:space="preserve">rastuzumab, </w:t>
      </w:r>
      <w:r w:rsidR="00F3245E">
        <w:rPr>
          <w:rFonts w:ascii="Times New Roman" w:hAnsi="Times New Roman" w:cs="Times New Roman"/>
          <w:bCs/>
          <w:color w:val="000000"/>
        </w:rPr>
        <w:t>p</w:t>
      </w:r>
      <w:r w:rsidRPr="004630C6">
        <w:rPr>
          <w:rFonts w:ascii="Times New Roman" w:hAnsi="Times New Roman" w:cs="Times New Roman"/>
          <w:bCs/>
          <w:color w:val="000000"/>
        </w:rPr>
        <w:t>ertuzumab</w:t>
      </w:r>
      <w:r w:rsidR="00F3245E">
        <w:rPr>
          <w:rFonts w:ascii="Times New Roman" w:hAnsi="Times New Roman" w:cs="Times New Roman"/>
          <w:bCs/>
          <w:color w:val="000000"/>
        </w:rPr>
        <w:t>,</w:t>
      </w:r>
      <w:r w:rsidRPr="004630C6">
        <w:rPr>
          <w:rFonts w:ascii="Times New Roman" w:hAnsi="Times New Roman" w:cs="Times New Roman"/>
          <w:bCs/>
          <w:color w:val="000000"/>
        </w:rPr>
        <w:t xml:space="preserve"> and </w:t>
      </w:r>
      <w:r w:rsidR="00F3245E">
        <w:rPr>
          <w:rFonts w:ascii="Times New Roman" w:hAnsi="Times New Roman" w:cs="Times New Roman"/>
          <w:bCs/>
          <w:color w:val="000000"/>
        </w:rPr>
        <w:t>d</w:t>
      </w:r>
      <w:r w:rsidRPr="004630C6">
        <w:rPr>
          <w:rFonts w:ascii="Times New Roman" w:hAnsi="Times New Roman" w:cs="Times New Roman"/>
          <w:bCs/>
          <w:color w:val="000000"/>
        </w:rPr>
        <w:t>ocetaxel regimen as the first</w:t>
      </w:r>
      <w:r w:rsidR="00F3245E">
        <w:rPr>
          <w:rFonts w:ascii="Times New Roman" w:hAnsi="Times New Roman" w:cs="Times New Roman"/>
          <w:bCs/>
          <w:color w:val="000000"/>
        </w:rPr>
        <w:t>-</w:t>
      </w:r>
      <w:r w:rsidRPr="004630C6">
        <w:rPr>
          <w:rFonts w:ascii="Times New Roman" w:hAnsi="Times New Roman" w:cs="Times New Roman"/>
          <w:bCs/>
          <w:color w:val="000000"/>
        </w:rPr>
        <w:t>line treatment, according to the NCCN Clinical Practice Guidelines in Oncology- Breast Cancer Version 1.2018</w:t>
      </w:r>
      <w:r w:rsidR="005873F6">
        <w:rPr>
          <w:rFonts w:ascii="Times New Roman" w:hAnsi="Times New Roman" w:cs="Times New Roman"/>
          <w:bCs/>
          <w:color w:val="000000"/>
          <w:vertAlign w:val="superscript"/>
        </w:rPr>
        <w:t>1</w:t>
      </w:r>
      <w:r w:rsidRPr="004630C6">
        <w:rPr>
          <w:rFonts w:ascii="Times New Roman" w:hAnsi="Times New Roman" w:cs="Times New Roman"/>
          <w:bCs/>
          <w:color w:val="000000"/>
        </w:rPr>
        <w:t xml:space="preserve"> and the usual clinical practice. Hormone therapy drugs </w:t>
      </w:r>
      <w:r w:rsidR="00F3245E">
        <w:rPr>
          <w:rFonts w:ascii="Times New Roman" w:hAnsi="Times New Roman" w:cs="Times New Roman"/>
          <w:bCs/>
          <w:color w:val="000000"/>
        </w:rPr>
        <w:t>are</w:t>
      </w:r>
      <w:r w:rsidRPr="004630C6">
        <w:rPr>
          <w:rFonts w:ascii="Times New Roman" w:hAnsi="Times New Roman" w:cs="Times New Roman"/>
          <w:bCs/>
          <w:color w:val="000000"/>
        </w:rPr>
        <w:t xml:space="preserve"> not considered given that the population under study corresponds to the negative </w:t>
      </w:r>
      <w:r w:rsidR="00F3245E">
        <w:rPr>
          <w:rFonts w:ascii="Times New Roman" w:hAnsi="Times New Roman" w:cs="Times New Roman"/>
          <w:bCs/>
          <w:color w:val="000000"/>
        </w:rPr>
        <w:t>h</w:t>
      </w:r>
      <w:r w:rsidRPr="004630C6">
        <w:rPr>
          <w:rFonts w:ascii="Times New Roman" w:hAnsi="Times New Roman" w:cs="Times New Roman"/>
          <w:bCs/>
          <w:color w:val="000000"/>
        </w:rPr>
        <w:t xml:space="preserve">ormonal </w:t>
      </w:r>
      <w:r w:rsidR="00F3245E">
        <w:rPr>
          <w:rFonts w:ascii="Times New Roman" w:hAnsi="Times New Roman" w:cs="Times New Roman"/>
          <w:bCs/>
          <w:color w:val="000000"/>
        </w:rPr>
        <w:t>r</w:t>
      </w:r>
      <w:r w:rsidRPr="004630C6">
        <w:rPr>
          <w:rFonts w:ascii="Times New Roman" w:hAnsi="Times New Roman" w:cs="Times New Roman"/>
          <w:bCs/>
          <w:color w:val="000000"/>
        </w:rPr>
        <w:t>eceptor type.</w:t>
      </w:r>
    </w:p>
    <w:p w14:paraId="52F172DA" w14:textId="77777777" w:rsidR="00365997" w:rsidRPr="004630C6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>The model assumes that all patients receiving this first-line treatment develop clinical resistance,</w:t>
      </w:r>
      <w:r w:rsidR="002C1482">
        <w:rPr>
          <w:rFonts w:ascii="Times New Roman" w:hAnsi="Times New Roman" w:cs="Times New Roman"/>
          <w:bCs/>
          <w:color w:val="000000"/>
          <w:vertAlign w:val="superscript"/>
        </w:rPr>
        <w:t>2.3</w:t>
      </w:r>
      <w:r w:rsidRPr="004630C6">
        <w:rPr>
          <w:rFonts w:ascii="Times New Roman" w:hAnsi="Times New Roman" w:cs="Times New Roman"/>
          <w:bCs/>
          <w:color w:val="000000"/>
        </w:rPr>
        <w:t xml:space="preserve"> although not all in the </w:t>
      </w:r>
      <w:r w:rsidR="00F3245E">
        <w:rPr>
          <w:rFonts w:ascii="Times New Roman" w:hAnsi="Times New Roman" w:cs="Times New Roman"/>
          <w:bCs/>
          <w:color w:val="000000"/>
        </w:rPr>
        <w:t>1</w:t>
      </w:r>
      <w:r w:rsidR="00F3245E" w:rsidRPr="00F3245E">
        <w:rPr>
          <w:rFonts w:ascii="Times New Roman" w:hAnsi="Times New Roman" w:cs="Times New Roman"/>
          <w:bCs/>
          <w:color w:val="000000"/>
          <w:vertAlign w:val="superscript"/>
        </w:rPr>
        <w:t>st</w:t>
      </w:r>
      <w:r w:rsidRPr="004630C6">
        <w:rPr>
          <w:rFonts w:ascii="Times New Roman" w:hAnsi="Times New Roman" w:cs="Times New Roman"/>
          <w:bCs/>
          <w:color w:val="000000"/>
        </w:rPr>
        <w:t xml:space="preserve"> year. Having detected clinical resistance, patients w</w:t>
      </w:r>
      <w:r w:rsidR="00F3245E">
        <w:rPr>
          <w:rFonts w:ascii="Times New Roman" w:hAnsi="Times New Roman" w:cs="Times New Roman"/>
          <w:bCs/>
          <w:color w:val="000000"/>
        </w:rPr>
        <w:t>ill</w:t>
      </w:r>
      <w:r w:rsidRPr="004630C6">
        <w:rPr>
          <w:rFonts w:ascii="Times New Roman" w:hAnsi="Times New Roman" w:cs="Times New Roman"/>
          <w:bCs/>
          <w:color w:val="000000"/>
        </w:rPr>
        <w:t xml:space="preserve"> </w:t>
      </w:r>
      <w:r w:rsidR="00F3245E">
        <w:rPr>
          <w:rFonts w:ascii="Times New Roman" w:hAnsi="Times New Roman" w:cs="Times New Roman"/>
          <w:bCs/>
          <w:color w:val="000000"/>
        </w:rPr>
        <w:t>migrate</w:t>
      </w:r>
      <w:r w:rsidRPr="004630C6">
        <w:rPr>
          <w:rFonts w:ascii="Times New Roman" w:hAnsi="Times New Roman" w:cs="Times New Roman"/>
          <w:bCs/>
          <w:color w:val="000000"/>
        </w:rPr>
        <w:t xml:space="preserve"> to a second</w:t>
      </w:r>
      <w:r w:rsidR="00F3245E">
        <w:rPr>
          <w:rFonts w:ascii="Times New Roman" w:hAnsi="Times New Roman" w:cs="Times New Roman"/>
          <w:bCs/>
          <w:color w:val="000000"/>
        </w:rPr>
        <w:t>-</w:t>
      </w:r>
      <w:r w:rsidRPr="004630C6">
        <w:rPr>
          <w:rFonts w:ascii="Times New Roman" w:hAnsi="Times New Roman" w:cs="Times New Roman"/>
          <w:bCs/>
          <w:color w:val="000000"/>
        </w:rPr>
        <w:t xml:space="preserve">line treatment, which in our model consists of </w:t>
      </w:r>
      <w:r w:rsidR="00F3245E">
        <w:rPr>
          <w:rFonts w:ascii="Times New Roman" w:hAnsi="Times New Roman" w:cs="Times New Roman"/>
          <w:bCs/>
          <w:color w:val="000000"/>
        </w:rPr>
        <w:t>t</w:t>
      </w:r>
      <w:r w:rsidRPr="004630C6">
        <w:rPr>
          <w:rFonts w:ascii="Times New Roman" w:hAnsi="Times New Roman" w:cs="Times New Roman"/>
          <w:bCs/>
          <w:color w:val="000000"/>
        </w:rPr>
        <w:t>rastuzumab</w:t>
      </w:r>
      <w:r w:rsidR="00F3245E">
        <w:rPr>
          <w:rFonts w:ascii="Times New Roman" w:hAnsi="Times New Roman" w:cs="Times New Roman"/>
          <w:bCs/>
          <w:color w:val="000000"/>
        </w:rPr>
        <w:t xml:space="preserve"> e</w:t>
      </w:r>
      <w:r w:rsidR="00253BC8">
        <w:rPr>
          <w:rFonts w:ascii="Times New Roman" w:hAnsi="Times New Roman" w:cs="Times New Roman"/>
          <w:bCs/>
          <w:color w:val="000000"/>
        </w:rPr>
        <w:t>mtan</w:t>
      </w:r>
      <w:r w:rsidRPr="004630C6">
        <w:rPr>
          <w:rFonts w:ascii="Times New Roman" w:hAnsi="Times New Roman" w:cs="Times New Roman"/>
          <w:bCs/>
          <w:color w:val="000000"/>
        </w:rPr>
        <w:t>sine (TDM1)</w:t>
      </w:r>
      <w:r w:rsidR="00F3245E">
        <w:rPr>
          <w:rFonts w:ascii="Times New Roman" w:hAnsi="Times New Roman" w:cs="Times New Roman"/>
          <w:bCs/>
          <w:color w:val="000000"/>
        </w:rPr>
        <w:t>.</w:t>
      </w:r>
      <w:r w:rsidR="002C1482" w:rsidRPr="002C1482">
        <w:rPr>
          <w:rFonts w:ascii="Times New Roman" w:hAnsi="Times New Roman" w:cs="Times New Roman"/>
          <w:bCs/>
          <w:color w:val="000000"/>
          <w:vertAlign w:val="superscript"/>
        </w:rPr>
        <w:t>3,4</w:t>
      </w:r>
    </w:p>
    <w:p w14:paraId="13CFE765" w14:textId="77777777" w:rsidR="00365997" w:rsidRPr="004630C6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>If liquid biopsy is included, this may give a positive or negative result in the first measurement for resistance or in a subsequent measurement, which in the model is assumed to be carried out after 4 and 8 months after</w:t>
      </w:r>
      <w:r w:rsidR="00F3245E">
        <w:rPr>
          <w:rFonts w:ascii="Times New Roman" w:hAnsi="Times New Roman" w:cs="Times New Roman"/>
          <w:bCs/>
          <w:color w:val="000000"/>
        </w:rPr>
        <w:t xml:space="preserve"> the</w:t>
      </w:r>
      <w:r w:rsidRPr="004630C6">
        <w:rPr>
          <w:rFonts w:ascii="Times New Roman" w:hAnsi="Times New Roman" w:cs="Times New Roman"/>
          <w:bCs/>
          <w:color w:val="000000"/>
        </w:rPr>
        <w:t xml:space="preserve"> first</w:t>
      </w:r>
      <w:r w:rsidR="00F3245E">
        <w:rPr>
          <w:rFonts w:ascii="Times New Roman" w:hAnsi="Times New Roman" w:cs="Times New Roman"/>
          <w:bCs/>
          <w:color w:val="000000"/>
        </w:rPr>
        <w:t>-</w:t>
      </w:r>
      <w:r w:rsidRPr="004630C6">
        <w:rPr>
          <w:rFonts w:ascii="Times New Roman" w:hAnsi="Times New Roman" w:cs="Times New Roman"/>
          <w:bCs/>
          <w:color w:val="000000"/>
        </w:rPr>
        <w:t xml:space="preserve">line treatment has begun, according to the clinical recommendation of </w:t>
      </w:r>
      <w:r w:rsidR="00F3245E">
        <w:rPr>
          <w:rFonts w:ascii="Times New Roman" w:hAnsi="Times New Roman" w:cs="Times New Roman"/>
          <w:bCs/>
          <w:color w:val="000000"/>
        </w:rPr>
        <w:t>experts</w:t>
      </w:r>
      <w:r w:rsidRPr="004630C6">
        <w:rPr>
          <w:rFonts w:ascii="Times New Roman" w:hAnsi="Times New Roman" w:cs="Times New Roman"/>
          <w:bCs/>
          <w:color w:val="000000"/>
        </w:rPr>
        <w:t xml:space="preserve"> in this evaluation and </w:t>
      </w:r>
      <w:r w:rsidR="00F3245E">
        <w:rPr>
          <w:rFonts w:ascii="Times New Roman" w:hAnsi="Times New Roman" w:cs="Times New Roman"/>
          <w:bCs/>
          <w:color w:val="000000"/>
        </w:rPr>
        <w:t xml:space="preserve">the </w:t>
      </w:r>
      <w:r w:rsidRPr="004630C6">
        <w:rPr>
          <w:rFonts w:ascii="Times New Roman" w:hAnsi="Times New Roman" w:cs="Times New Roman"/>
          <w:bCs/>
          <w:color w:val="000000"/>
        </w:rPr>
        <w:t>follow-up model reported in literature</w:t>
      </w:r>
      <w:r w:rsidR="002C1482">
        <w:rPr>
          <w:rFonts w:ascii="Times New Roman" w:hAnsi="Times New Roman" w:cs="Times New Roman"/>
          <w:bCs/>
          <w:color w:val="000000"/>
          <w:vertAlign w:val="superscript"/>
        </w:rPr>
        <w:t>5.</w:t>
      </w:r>
    </w:p>
    <w:p w14:paraId="29ECCB22" w14:textId="77777777" w:rsidR="00365997" w:rsidRPr="004630C6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 xml:space="preserve">The model does not contemplate the performance of liquid biopsy at month </w:t>
      </w:r>
      <w:r w:rsidR="00F3245E">
        <w:rPr>
          <w:rFonts w:ascii="Times New Roman" w:hAnsi="Times New Roman" w:cs="Times New Roman"/>
          <w:bCs/>
          <w:color w:val="000000"/>
        </w:rPr>
        <w:t>0</w:t>
      </w:r>
      <w:r w:rsidRPr="004630C6">
        <w:rPr>
          <w:rFonts w:ascii="Times New Roman" w:hAnsi="Times New Roman" w:cs="Times New Roman"/>
          <w:bCs/>
          <w:color w:val="000000"/>
        </w:rPr>
        <w:t xml:space="preserve"> because once the patient</w:t>
      </w:r>
      <w:r w:rsidR="00F3245E">
        <w:rPr>
          <w:rFonts w:ascii="Times New Roman" w:hAnsi="Times New Roman" w:cs="Times New Roman"/>
          <w:bCs/>
          <w:color w:val="000000"/>
        </w:rPr>
        <w:t>s</w:t>
      </w:r>
      <w:r w:rsidRPr="004630C6">
        <w:rPr>
          <w:rFonts w:ascii="Times New Roman" w:hAnsi="Times New Roman" w:cs="Times New Roman"/>
          <w:bCs/>
          <w:color w:val="000000"/>
        </w:rPr>
        <w:t xml:space="preserve"> </w:t>
      </w:r>
      <w:r w:rsidR="00F3245E">
        <w:rPr>
          <w:rFonts w:ascii="Times New Roman" w:hAnsi="Times New Roman" w:cs="Times New Roman"/>
          <w:bCs/>
          <w:color w:val="000000"/>
        </w:rPr>
        <w:t>are</w:t>
      </w:r>
      <w:r w:rsidRPr="004630C6">
        <w:rPr>
          <w:rFonts w:ascii="Times New Roman" w:hAnsi="Times New Roman" w:cs="Times New Roman"/>
          <w:bCs/>
          <w:color w:val="000000"/>
        </w:rPr>
        <w:t xml:space="preserve"> typified with HER2</w:t>
      </w:r>
      <w:r w:rsidR="00F3245E">
        <w:rPr>
          <w:rFonts w:ascii="Times New Roman" w:hAnsi="Times New Roman" w:cs="Times New Roman"/>
          <w:bCs/>
          <w:color w:val="000000"/>
        </w:rPr>
        <w:t>-</w:t>
      </w:r>
      <w:r w:rsidRPr="004630C6">
        <w:rPr>
          <w:rFonts w:ascii="Times New Roman" w:hAnsi="Times New Roman" w:cs="Times New Roman"/>
          <w:bCs/>
          <w:color w:val="000000"/>
        </w:rPr>
        <w:t xml:space="preserve">positive cancer, </w:t>
      </w:r>
      <w:r w:rsidR="00F3245E">
        <w:rPr>
          <w:rFonts w:ascii="Times New Roman" w:hAnsi="Times New Roman" w:cs="Times New Roman"/>
          <w:bCs/>
          <w:color w:val="000000"/>
        </w:rPr>
        <w:t>they</w:t>
      </w:r>
      <w:r w:rsidRPr="004630C6">
        <w:rPr>
          <w:rFonts w:ascii="Times New Roman" w:hAnsi="Times New Roman" w:cs="Times New Roman"/>
          <w:bCs/>
          <w:color w:val="000000"/>
        </w:rPr>
        <w:t xml:space="preserve"> </w:t>
      </w:r>
      <w:r w:rsidR="00F3245E">
        <w:rPr>
          <w:rFonts w:ascii="Times New Roman" w:hAnsi="Times New Roman" w:cs="Times New Roman"/>
          <w:bCs/>
          <w:color w:val="000000"/>
        </w:rPr>
        <w:t>are</w:t>
      </w:r>
      <w:r w:rsidRPr="004630C6">
        <w:rPr>
          <w:rFonts w:ascii="Times New Roman" w:hAnsi="Times New Roman" w:cs="Times New Roman"/>
          <w:bCs/>
          <w:color w:val="000000"/>
        </w:rPr>
        <w:t xml:space="preserve"> placed in a first-line therapeutic regimen, at least for </w:t>
      </w:r>
      <w:r w:rsidR="00F3245E">
        <w:rPr>
          <w:rFonts w:ascii="Times New Roman" w:hAnsi="Times New Roman" w:cs="Times New Roman"/>
          <w:bCs/>
          <w:color w:val="000000"/>
        </w:rPr>
        <w:t>1</w:t>
      </w:r>
      <w:r w:rsidRPr="004630C6">
        <w:rPr>
          <w:rFonts w:ascii="Times New Roman" w:hAnsi="Times New Roman" w:cs="Times New Roman"/>
          <w:bCs/>
          <w:color w:val="000000"/>
        </w:rPr>
        <w:t xml:space="preserve"> cycle.</w:t>
      </w:r>
    </w:p>
    <w:p w14:paraId="7C39AF17" w14:textId="77777777" w:rsidR="00365997" w:rsidRPr="004630C6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 xml:space="preserve">If the liquid biopsy is positive for resistance, patients will migrate to </w:t>
      </w:r>
      <w:r w:rsidR="00F3245E">
        <w:rPr>
          <w:rFonts w:ascii="Times New Roman" w:hAnsi="Times New Roman" w:cs="Times New Roman"/>
          <w:bCs/>
          <w:color w:val="000000"/>
        </w:rPr>
        <w:t>a</w:t>
      </w:r>
      <w:r w:rsidRPr="004630C6">
        <w:rPr>
          <w:rFonts w:ascii="Times New Roman" w:hAnsi="Times New Roman" w:cs="Times New Roman"/>
          <w:bCs/>
          <w:color w:val="000000"/>
        </w:rPr>
        <w:t xml:space="preserve"> second</w:t>
      </w:r>
      <w:r w:rsidR="00F3245E">
        <w:rPr>
          <w:rFonts w:ascii="Times New Roman" w:hAnsi="Times New Roman" w:cs="Times New Roman"/>
          <w:bCs/>
          <w:color w:val="000000"/>
        </w:rPr>
        <w:t>-</w:t>
      </w:r>
      <w:r w:rsidRPr="004630C6">
        <w:rPr>
          <w:rFonts w:ascii="Times New Roman" w:hAnsi="Times New Roman" w:cs="Times New Roman"/>
          <w:bCs/>
          <w:color w:val="000000"/>
        </w:rPr>
        <w:t xml:space="preserve">line treatment, which in the case of this study corresponds to the </w:t>
      </w:r>
      <w:r w:rsidR="00F3245E">
        <w:rPr>
          <w:rFonts w:ascii="Times New Roman" w:hAnsi="Times New Roman" w:cs="Times New Roman"/>
          <w:bCs/>
          <w:color w:val="000000"/>
        </w:rPr>
        <w:t>t</w:t>
      </w:r>
      <w:r w:rsidRPr="004630C6">
        <w:rPr>
          <w:rFonts w:ascii="Times New Roman" w:hAnsi="Times New Roman" w:cs="Times New Roman"/>
          <w:bCs/>
          <w:color w:val="000000"/>
        </w:rPr>
        <w:t>rastuzumab</w:t>
      </w:r>
      <w:r w:rsidR="00F3245E">
        <w:rPr>
          <w:rFonts w:ascii="Times New Roman" w:hAnsi="Times New Roman" w:cs="Times New Roman"/>
          <w:bCs/>
          <w:color w:val="000000"/>
        </w:rPr>
        <w:t xml:space="preserve"> e</w:t>
      </w:r>
      <w:r w:rsidRPr="004630C6">
        <w:rPr>
          <w:rFonts w:ascii="Times New Roman" w:hAnsi="Times New Roman" w:cs="Times New Roman"/>
          <w:bCs/>
          <w:color w:val="000000"/>
        </w:rPr>
        <w:t>mtansine (TDM1) regimen, according to the ASCO and NCCN guidelines</w:t>
      </w:r>
      <w:r w:rsidR="00F3245E">
        <w:rPr>
          <w:rFonts w:ascii="Times New Roman" w:hAnsi="Times New Roman" w:cs="Times New Roman"/>
          <w:bCs/>
          <w:color w:val="000000"/>
        </w:rPr>
        <w:t>.</w:t>
      </w:r>
      <w:r w:rsidR="002C1482" w:rsidRPr="002C1482">
        <w:rPr>
          <w:rFonts w:ascii="Times New Roman" w:hAnsi="Times New Roman" w:cs="Times New Roman"/>
          <w:bCs/>
          <w:color w:val="000000"/>
          <w:vertAlign w:val="superscript"/>
        </w:rPr>
        <w:t>1,6</w:t>
      </w:r>
    </w:p>
    <w:p w14:paraId="4BFEFA18" w14:textId="77777777" w:rsidR="00353399" w:rsidRDefault="00365997" w:rsidP="00365997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  <w:r w:rsidRPr="004630C6">
        <w:rPr>
          <w:rFonts w:ascii="Times New Roman" w:hAnsi="Times New Roman" w:cs="Times New Roman"/>
          <w:bCs/>
          <w:color w:val="000000"/>
        </w:rPr>
        <w:t xml:space="preserve">The third line of treatment was not modeled. No evidence was documented </w:t>
      </w:r>
      <w:r w:rsidR="00F3245E">
        <w:rPr>
          <w:rFonts w:ascii="Times New Roman" w:hAnsi="Times New Roman" w:cs="Times New Roman"/>
          <w:bCs/>
          <w:color w:val="000000"/>
        </w:rPr>
        <w:t>regarding</w:t>
      </w:r>
      <w:r w:rsidRPr="004630C6">
        <w:rPr>
          <w:rFonts w:ascii="Times New Roman" w:hAnsi="Times New Roman" w:cs="Times New Roman"/>
          <w:bCs/>
          <w:color w:val="000000"/>
        </w:rPr>
        <w:t xml:space="preserve"> the use of liquid biopsy </w:t>
      </w:r>
      <w:r w:rsidR="00F3245E">
        <w:rPr>
          <w:rFonts w:ascii="Times New Roman" w:hAnsi="Times New Roman" w:cs="Times New Roman"/>
          <w:bCs/>
          <w:color w:val="000000"/>
        </w:rPr>
        <w:t>following</w:t>
      </w:r>
      <w:r w:rsidRPr="004630C6">
        <w:rPr>
          <w:rFonts w:ascii="Times New Roman" w:hAnsi="Times New Roman" w:cs="Times New Roman"/>
          <w:bCs/>
          <w:color w:val="000000"/>
        </w:rPr>
        <w:t xml:space="preserve"> the second line of treatment.</w:t>
      </w:r>
    </w:p>
    <w:p w14:paraId="0FCD4490" w14:textId="77777777" w:rsidR="002C1482" w:rsidRPr="002C1482" w:rsidRDefault="002C1482" w:rsidP="002C1482">
      <w:p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</w:p>
    <w:p w14:paraId="50CBF39F" w14:textId="77777777" w:rsid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C1482">
        <w:rPr>
          <w:rFonts w:ascii="Times New Roman" w:hAnsi="Times New Roman" w:cs="Times New Roman"/>
          <w:b/>
        </w:rPr>
        <w:t>References</w:t>
      </w:r>
    </w:p>
    <w:p w14:paraId="3B4DF427" w14:textId="77777777" w:rsidR="002C1482" w:rsidRP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2C1482">
        <w:rPr>
          <w:rFonts w:ascii="Times New Roman" w:hAnsi="Times New Roman" w:cs="Times New Roman"/>
        </w:rPr>
        <w:t>1.  </w:t>
      </w:r>
      <w:proofErr w:type="spellStart"/>
      <w:r w:rsidRPr="002C1482">
        <w:rPr>
          <w:rFonts w:ascii="Times New Roman" w:hAnsi="Times New Roman" w:cs="Times New Roman"/>
        </w:rPr>
        <w:t>Gradishar</w:t>
      </w:r>
      <w:proofErr w:type="spellEnd"/>
      <w:r w:rsidRPr="002C1482">
        <w:rPr>
          <w:rFonts w:ascii="Times New Roman" w:hAnsi="Times New Roman" w:cs="Times New Roman"/>
        </w:rPr>
        <w:t xml:space="preserve"> WJ, Anderson BO, </w:t>
      </w:r>
      <w:proofErr w:type="spellStart"/>
      <w:r w:rsidRPr="002C1482">
        <w:rPr>
          <w:rFonts w:ascii="Times New Roman" w:hAnsi="Times New Roman" w:cs="Times New Roman"/>
        </w:rPr>
        <w:t>Balassanian</w:t>
      </w:r>
      <w:proofErr w:type="spellEnd"/>
      <w:r w:rsidRPr="002C1482">
        <w:rPr>
          <w:rFonts w:ascii="Times New Roman" w:hAnsi="Times New Roman" w:cs="Times New Roman"/>
        </w:rPr>
        <w:t xml:space="preserve"> R, Blair SL, Burstein HJ, Cyr A, et al. Invasive Breast Cancer Version 1.2016, NCCN Clinical Practice Guidelines in Oncology. J Natl </w:t>
      </w:r>
      <w:proofErr w:type="spellStart"/>
      <w:r w:rsidRPr="002C1482">
        <w:rPr>
          <w:rFonts w:ascii="Times New Roman" w:hAnsi="Times New Roman" w:cs="Times New Roman"/>
        </w:rPr>
        <w:t>Compr</w:t>
      </w:r>
      <w:proofErr w:type="spellEnd"/>
      <w:r w:rsidRPr="002C1482">
        <w:rPr>
          <w:rFonts w:ascii="Times New Roman" w:hAnsi="Times New Roman" w:cs="Times New Roman"/>
        </w:rPr>
        <w:t xml:space="preserve"> </w:t>
      </w:r>
      <w:proofErr w:type="spellStart"/>
      <w:r w:rsidRPr="002C1482">
        <w:rPr>
          <w:rFonts w:ascii="Times New Roman" w:hAnsi="Times New Roman" w:cs="Times New Roman"/>
        </w:rPr>
        <w:t>Canc</w:t>
      </w:r>
      <w:proofErr w:type="spellEnd"/>
      <w:r w:rsidRPr="002C1482">
        <w:rPr>
          <w:rFonts w:ascii="Times New Roman" w:hAnsi="Times New Roman" w:cs="Times New Roman"/>
        </w:rPr>
        <w:t xml:space="preserve"> </w:t>
      </w:r>
      <w:proofErr w:type="spellStart"/>
      <w:r w:rsidRPr="002C1482">
        <w:rPr>
          <w:rFonts w:ascii="Times New Roman" w:hAnsi="Times New Roman" w:cs="Times New Roman"/>
        </w:rPr>
        <w:t>Netw</w:t>
      </w:r>
      <w:proofErr w:type="spellEnd"/>
      <w:r w:rsidRPr="002C1482">
        <w:rPr>
          <w:rFonts w:ascii="Times New Roman" w:hAnsi="Times New Roman" w:cs="Times New Roman"/>
        </w:rPr>
        <w:t>. 2016; 14(3): 324-54</w:t>
      </w:r>
    </w:p>
    <w:p w14:paraId="389C4A65" w14:textId="77777777" w:rsidR="002C1482" w:rsidRP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2C1482">
        <w:rPr>
          <w:rFonts w:ascii="Times New Roman" w:hAnsi="Times New Roman" w:cs="Times New Roman"/>
        </w:rPr>
        <w:t xml:space="preserve">2.  </w:t>
      </w:r>
      <w:proofErr w:type="spellStart"/>
      <w:r w:rsidRPr="002C1482">
        <w:rPr>
          <w:rFonts w:ascii="Times New Roman" w:eastAsia="Calibri" w:hAnsi="Times New Roman" w:cs="Times New Roman"/>
        </w:rPr>
        <w:t>Labidi</w:t>
      </w:r>
      <w:proofErr w:type="spellEnd"/>
      <w:r w:rsidRPr="002C1482">
        <w:rPr>
          <w:rFonts w:ascii="Times New Roman" w:eastAsia="Calibri" w:hAnsi="Times New Roman" w:cs="Times New Roman"/>
        </w:rPr>
        <w:t xml:space="preserve"> S, </w:t>
      </w:r>
      <w:proofErr w:type="spellStart"/>
      <w:r w:rsidRPr="002C1482">
        <w:rPr>
          <w:rFonts w:ascii="Times New Roman" w:eastAsia="Calibri" w:hAnsi="Times New Roman" w:cs="Times New Roman"/>
        </w:rPr>
        <w:t>Mejri</w:t>
      </w:r>
      <w:proofErr w:type="spellEnd"/>
      <w:r w:rsidRPr="002C1482">
        <w:rPr>
          <w:rFonts w:ascii="Times New Roman" w:eastAsia="Calibri" w:hAnsi="Times New Roman" w:cs="Times New Roman"/>
        </w:rPr>
        <w:t xml:space="preserve"> N, </w:t>
      </w:r>
      <w:proofErr w:type="spellStart"/>
      <w:r w:rsidRPr="002C1482">
        <w:rPr>
          <w:rFonts w:ascii="Times New Roman" w:eastAsia="Calibri" w:hAnsi="Times New Roman" w:cs="Times New Roman"/>
        </w:rPr>
        <w:t>Lagha</w:t>
      </w:r>
      <w:proofErr w:type="spellEnd"/>
      <w:r w:rsidRPr="002C1482">
        <w:rPr>
          <w:rFonts w:ascii="Times New Roman" w:eastAsia="Calibri" w:hAnsi="Times New Roman" w:cs="Times New Roman"/>
        </w:rPr>
        <w:t xml:space="preserve"> A, Daoud N, El </w:t>
      </w:r>
      <w:proofErr w:type="spellStart"/>
      <w:r w:rsidRPr="002C1482">
        <w:rPr>
          <w:rFonts w:ascii="Times New Roman" w:eastAsia="Calibri" w:hAnsi="Times New Roman" w:cs="Times New Roman"/>
        </w:rPr>
        <w:t>Benna</w:t>
      </w:r>
      <w:proofErr w:type="spellEnd"/>
      <w:r w:rsidRPr="002C1482">
        <w:rPr>
          <w:rFonts w:ascii="Times New Roman" w:eastAsia="Calibri" w:hAnsi="Times New Roman" w:cs="Times New Roman"/>
        </w:rPr>
        <w:t xml:space="preserve"> H, </w:t>
      </w:r>
      <w:proofErr w:type="spellStart"/>
      <w:r w:rsidRPr="002C1482">
        <w:rPr>
          <w:rFonts w:ascii="Times New Roman" w:eastAsia="Calibri" w:hAnsi="Times New Roman" w:cs="Times New Roman"/>
        </w:rPr>
        <w:t>Afrit</w:t>
      </w:r>
      <w:proofErr w:type="spellEnd"/>
      <w:r w:rsidRPr="002C1482">
        <w:rPr>
          <w:rFonts w:ascii="Times New Roman" w:eastAsia="Calibri" w:hAnsi="Times New Roman" w:cs="Times New Roman"/>
        </w:rPr>
        <w:t xml:space="preserve"> M, et al. Targeted therapies in HER2-overexpressing metastatic breast cancer. Breast Care (Basel). 2016; 11(6):418–22.</w:t>
      </w:r>
    </w:p>
    <w:p w14:paraId="5EDED071" w14:textId="77777777" w:rsidR="002C1482" w:rsidRP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lang w:val="es-CO"/>
        </w:rPr>
      </w:pPr>
      <w:r w:rsidRPr="002C1482">
        <w:rPr>
          <w:rFonts w:ascii="Times New Roman" w:hAnsi="Times New Roman" w:cs="Times New Roman"/>
        </w:rPr>
        <w:t>3.  </w:t>
      </w:r>
      <w:r w:rsidRPr="002C1482">
        <w:rPr>
          <w:rFonts w:ascii="Times New Roman" w:eastAsia="Calibri" w:hAnsi="Times New Roman" w:cs="Times New Roman"/>
        </w:rPr>
        <w:t>Yao M, Fu P. Advances in anti-HER2 therapy in metastatic breast cancer.</w:t>
      </w:r>
      <w:r w:rsidRPr="002C1482">
        <w:rPr>
          <w:rFonts w:ascii="Times New Roman" w:eastAsia="Calibri" w:hAnsi="Times New Roman" w:cs="Times New Roman"/>
          <w:noProof/>
        </w:rPr>
        <w:t xml:space="preserve"> </w:t>
      </w:r>
      <w:r w:rsidRPr="002C1482">
        <w:rPr>
          <w:rFonts w:ascii="Times New Roman" w:eastAsia="Calibri" w:hAnsi="Times New Roman" w:cs="Times New Roman"/>
          <w:lang w:val="es-CO"/>
        </w:rPr>
        <w:t>Chin Clin Oncol. 2018;7(3):27.</w:t>
      </w:r>
    </w:p>
    <w:p w14:paraId="24EF7165" w14:textId="77777777" w:rsidR="002C1482" w:rsidRPr="002C1482" w:rsidRDefault="002C1482" w:rsidP="002C1482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2C1482">
        <w:rPr>
          <w:rFonts w:ascii="Times New Roman" w:hAnsi="Times New Roman" w:cs="Times New Roman"/>
          <w:lang w:val="es-CO"/>
        </w:rPr>
        <w:t xml:space="preserve">4. </w:t>
      </w:r>
      <w:r w:rsidRPr="002C1482">
        <w:rPr>
          <w:rFonts w:ascii="Times New Roman" w:eastAsia="Calibri" w:hAnsi="Times New Roman" w:cs="Times New Roman"/>
          <w:lang w:val="es-CO"/>
        </w:rPr>
        <w:t xml:space="preserve">Diaby V, Ali AA, Williams KJ, Ezendu K, Soto-Perez-de-Celis E, Chavarri-Guerra Y, et al. </w:t>
      </w:r>
      <w:r w:rsidRPr="002C1482">
        <w:rPr>
          <w:rFonts w:ascii="Times New Roman" w:eastAsia="Calibri" w:hAnsi="Times New Roman" w:cs="Times New Roman"/>
        </w:rPr>
        <w:t xml:space="preserve">Economic evaluation of sequencing strategies in HER2-positive metastatic breast cancer in Mexico: </w:t>
      </w:r>
      <w:r w:rsidRPr="002C1482">
        <w:rPr>
          <w:rFonts w:ascii="Times New Roman" w:eastAsia="Calibri" w:hAnsi="Times New Roman" w:cs="Times New Roman"/>
        </w:rPr>
        <w:lastRenderedPageBreak/>
        <w:t>a contrast between public and private payer perspectives. Breast Cancer Res Treat. 2017; 166(3):951–63.</w:t>
      </w:r>
    </w:p>
    <w:p w14:paraId="10DDEA37" w14:textId="77777777" w:rsidR="002C1482" w:rsidRP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2C1482">
        <w:rPr>
          <w:rFonts w:ascii="Times New Roman" w:hAnsi="Times New Roman" w:cs="Times New Roman"/>
        </w:rPr>
        <w:t xml:space="preserve">5.  </w:t>
      </w:r>
      <w:proofErr w:type="spellStart"/>
      <w:r w:rsidRPr="002C1482">
        <w:rPr>
          <w:rFonts w:ascii="Times New Roman" w:eastAsia="Calibri" w:hAnsi="Times New Roman" w:cs="Times New Roman"/>
        </w:rPr>
        <w:t>Appierto</w:t>
      </w:r>
      <w:proofErr w:type="spellEnd"/>
      <w:r w:rsidRPr="002C1482">
        <w:rPr>
          <w:rFonts w:ascii="Times New Roman" w:eastAsia="Calibri" w:hAnsi="Times New Roman" w:cs="Times New Roman"/>
        </w:rPr>
        <w:t xml:space="preserve"> V, Di </w:t>
      </w:r>
      <w:proofErr w:type="spellStart"/>
      <w:r w:rsidRPr="002C1482">
        <w:rPr>
          <w:rFonts w:ascii="Times New Roman" w:eastAsia="Calibri" w:hAnsi="Times New Roman" w:cs="Times New Roman"/>
        </w:rPr>
        <w:t>Cosimo</w:t>
      </w:r>
      <w:proofErr w:type="spellEnd"/>
      <w:r w:rsidRPr="002C1482">
        <w:rPr>
          <w:rFonts w:ascii="Times New Roman" w:eastAsia="Calibri" w:hAnsi="Times New Roman" w:cs="Times New Roman"/>
        </w:rPr>
        <w:t xml:space="preserve"> S, </w:t>
      </w:r>
      <w:proofErr w:type="spellStart"/>
      <w:r w:rsidRPr="002C1482">
        <w:rPr>
          <w:rFonts w:ascii="Times New Roman" w:eastAsia="Calibri" w:hAnsi="Times New Roman" w:cs="Times New Roman"/>
        </w:rPr>
        <w:t>Reduzzi</w:t>
      </w:r>
      <w:proofErr w:type="spellEnd"/>
      <w:r w:rsidRPr="002C1482">
        <w:rPr>
          <w:rFonts w:ascii="Times New Roman" w:eastAsia="Calibri" w:hAnsi="Times New Roman" w:cs="Times New Roman"/>
        </w:rPr>
        <w:t xml:space="preserve"> C, Pala V, Cappelletti V, </w:t>
      </w:r>
      <w:proofErr w:type="spellStart"/>
      <w:r w:rsidRPr="002C1482">
        <w:rPr>
          <w:rFonts w:ascii="Times New Roman" w:eastAsia="Calibri" w:hAnsi="Times New Roman" w:cs="Times New Roman"/>
        </w:rPr>
        <w:t>Daidone</w:t>
      </w:r>
      <w:proofErr w:type="spellEnd"/>
      <w:r w:rsidRPr="002C1482">
        <w:rPr>
          <w:rFonts w:ascii="Times New Roman" w:eastAsia="Calibri" w:hAnsi="Times New Roman" w:cs="Times New Roman"/>
        </w:rPr>
        <w:t xml:space="preserve"> MG. How to study and overcome tumor heterogeneity with circulating biomarkers: the breast cancer case. </w:t>
      </w:r>
      <w:proofErr w:type="spellStart"/>
      <w:r w:rsidRPr="002C1482">
        <w:rPr>
          <w:rFonts w:ascii="Times New Roman" w:eastAsia="Calibri" w:hAnsi="Times New Roman" w:cs="Times New Roman"/>
        </w:rPr>
        <w:t>Semin</w:t>
      </w:r>
      <w:proofErr w:type="spellEnd"/>
      <w:r w:rsidRPr="002C1482">
        <w:rPr>
          <w:rFonts w:ascii="Times New Roman" w:eastAsia="Calibri" w:hAnsi="Times New Roman" w:cs="Times New Roman"/>
        </w:rPr>
        <w:t xml:space="preserve"> Cancer Biol. 2017; 44:106–116.</w:t>
      </w:r>
    </w:p>
    <w:p w14:paraId="2C6EEE23" w14:textId="77777777" w:rsidR="002C1482" w:rsidRP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lang w:val="es-CO"/>
        </w:rPr>
      </w:pPr>
      <w:r w:rsidRPr="002C1482">
        <w:rPr>
          <w:rFonts w:ascii="Times New Roman" w:hAnsi="Times New Roman" w:cs="Times New Roman"/>
        </w:rPr>
        <w:t xml:space="preserve">6.  Giordano SH, Temin S, Kirshner JJ, </w:t>
      </w:r>
      <w:proofErr w:type="spellStart"/>
      <w:r w:rsidRPr="002C1482">
        <w:rPr>
          <w:rFonts w:ascii="Times New Roman" w:hAnsi="Times New Roman" w:cs="Times New Roman"/>
        </w:rPr>
        <w:t>Chandarlapaty</w:t>
      </w:r>
      <w:proofErr w:type="spellEnd"/>
      <w:r w:rsidRPr="002C1482">
        <w:rPr>
          <w:rFonts w:ascii="Times New Roman" w:hAnsi="Times New Roman" w:cs="Times New Roman"/>
        </w:rPr>
        <w:t xml:space="preserve"> S, Crews JR, Davidson NE, et al. Systemic therapy for patients with advanced human epidermal growth factor receptor 2–positive breast cancer: American Society of Clinical Oncology clinical practice guideline. </w:t>
      </w:r>
      <w:r w:rsidRPr="002C1482">
        <w:rPr>
          <w:rFonts w:ascii="Times New Roman" w:hAnsi="Times New Roman" w:cs="Times New Roman"/>
          <w:lang w:val="es-CO"/>
        </w:rPr>
        <w:t>J Clin Oncol. 2014; 32(19):2078-99.</w:t>
      </w:r>
    </w:p>
    <w:p w14:paraId="36B28A5C" w14:textId="77777777" w:rsidR="002C1482" w:rsidRPr="002C1482" w:rsidRDefault="002C1482" w:rsidP="002C1482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7A72B67F" w14:textId="77777777" w:rsidR="002C1482" w:rsidRPr="002C1482" w:rsidRDefault="002C1482" w:rsidP="002C1482">
      <w:pPr>
        <w:tabs>
          <w:tab w:val="left" w:pos="6521"/>
        </w:tabs>
        <w:jc w:val="both"/>
        <w:rPr>
          <w:rFonts w:ascii="Times New Roman" w:hAnsi="Times New Roman" w:cs="Times New Roman"/>
          <w:bCs/>
          <w:color w:val="000000"/>
        </w:rPr>
      </w:pPr>
    </w:p>
    <w:sectPr w:rsidR="002C1482" w:rsidRPr="002C1482" w:rsidSect="001E65E1">
      <w:foot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6FAA" w14:textId="77777777" w:rsidR="00035727" w:rsidRDefault="00035727">
      <w:pPr>
        <w:spacing w:after="0" w:line="240" w:lineRule="auto"/>
      </w:pPr>
      <w:r>
        <w:separator/>
      </w:r>
    </w:p>
  </w:endnote>
  <w:endnote w:type="continuationSeparator" w:id="0">
    <w:p w14:paraId="0661F98B" w14:textId="77777777" w:rsidR="00035727" w:rsidRDefault="000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489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54C1A9" w14:textId="77777777" w:rsidR="007240A7" w:rsidRPr="00B23654" w:rsidRDefault="00365997" w:rsidP="00B23654">
        <w:pPr>
          <w:pStyle w:val="Footer"/>
          <w:tabs>
            <w:tab w:val="left" w:pos="4111"/>
          </w:tabs>
          <w:jc w:val="center"/>
          <w:rPr>
            <w:rFonts w:ascii="Times New Roman" w:hAnsi="Times New Roman" w:cs="Times New Roman"/>
          </w:rPr>
        </w:pPr>
        <w:r w:rsidRPr="00B23654">
          <w:rPr>
            <w:rFonts w:ascii="Times New Roman" w:hAnsi="Times New Roman" w:cs="Times New Roman"/>
          </w:rPr>
          <w:fldChar w:fldCharType="begin"/>
        </w:r>
        <w:r w:rsidRPr="00B23654">
          <w:rPr>
            <w:rFonts w:ascii="Times New Roman" w:hAnsi="Times New Roman" w:cs="Times New Roman"/>
          </w:rPr>
          <w:instrText>PAGE   \* MERGEFORMAT</w:instrText>
        </w:r>
        <w:r w:rsidRPr="00B23654">
          <w:rPr>
            <w:rFonts w:ascii="Times New Roman" w:hAnsi="Times New Roman" w:cs="Times New Roman"/>
          </w:rPr>
          <w:fldChar w:fldCharType="separate"/>
        </w:r>
        <w:r w:rsidRPr="00B23654">
          <w:rPr>
            <w:rFonts w:ascii="Times New Roman" w:hAnsi="Times New Roman" w:cs="Times New Roman"/>
            <w:noProof/>
            <w:lang w:val="es-ES"/>
          </w:rPr>
          <w:t>16</w:t>
        </w:r>
        <w:r w:rsidRPr="00B23654">
          <w:rPr>
            <w:rFonts w:ascii="Times New Roman" w:hAnsi="Times New Roman" w:cs="Times New Roman"/>
          </w:rPr>
          <w:fldChar w:fldCharType="end"/>
        </w:r>
      </w:p>
    </w:sdtContent>
  </w:sdt>
  <w:p w14:paraId="799633E7" w14:textId="77777777" w:rsidR="007240A7" w:rsidRDefault="0003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EAAA" w14:textId="77777777" w:rsidR="00035727" w:rsidRDefault="00035727">
      <w:pPr>
        <w:spacing w:after="0" w:line="240" w:lineRule="auto"/>
      </w:pPr>
      <w:r>
        <w:separator/>
      </w:r>
    </w:p>
  </w:footnote>
  <w:footnote w:type="continuationSeparator" w:id="0">
    <w:p w14:paraId="6E96A040" w14:textId="77777777" w:rsidR="00035727" w:rsidRDefault="0003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662B"/>
    <w:multiLevelType w:val="hybridMultilevel"/>
    <w:tmpl w:val="61C89E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97"/>
    <w:rsid w:val="00017E6C"/>
    <w:rsid w:val="00035727"/>
    <w:rsid w:val="00253BC8"/>
    <w:rsid w:val="002C1482"/>
    <w:rsid w:val="00353399"/>
    <w:rsid w:val="00365997"/>
    <w:rsid w:val="0037347A"/>
    <w:rsid w:val="005873F6"/>
    <w:rsid w:val="00777090"/>
    <w:rsid w:val="00A73A37"/>
    <w:rsid w:val="00B021FD"/>
    <w:rsid w:val="00F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59DF"/>
  <w15:docId w15:val="{5B3F45AE-BE47-6140-95E7-A5C171C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59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59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9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9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9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6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Mel Phimester</cp:lastModifiedBy>
  <cp:revision>2</cp:revision>
  <dcterms:created xsi:type="dcterms:W3CDTF">2020-01-24T01:46:00Z</dcterms:created>
  <dcterms:modified xsi:type="dcterms:W3CDTF">2020-01-24T01:46:00Z</dcterms:modified>
</cp:coreProperties>
</file>