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ADD42" w14:textId="183240B5" w:rsidR="009B6522" w:rsidRPr="009332ED" w:rsidRDefault="009B6522" w:rsidP="009B6522">
      <w:pPr>
        <w:spacing w:line="360" w:lineRule="auto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9332ED">
        <w:rPr>
          <w:rFonts w:asciiTheme="majorHAnsi" w:hAnsiTheme="majorHAnsi"/>
          <w:b/>
          <w:sz w:val="32"/>
          <w:szCs w:val="32"/>
        </w:rPr>
        <w:t>Supplemental Tables and Figure</w:t>
      </w:r>
      <w:r w:rsidR="00E46294">
        <w:rPr>
          <w:rFonts w:asciiTheme="majorHAnsi" w:hAnsiTheme="majorHAnsi"/>
          <w:b/>
          <w:sz w:val="32"/>
          <w:szCs w:val="32"/>
        </w:rPr>
        <w:t xml:space="preserve"> Legend</w:t>
      </w:r>
      <w:r w:rsidRPr="009332ED">
        <w:rPr>
          <w:rFonts w:asciiTheme="majorHAnsi" w:hAnsiTheme="majorHAnsi"/>
          <w:b/>
          <w:sz w:val="32"/>
          <w:szCs w:val="32"/>
        </w:rPr>
        <w:t>:</w:t>
      </w:r>
    </w:p>
    <w:p w14:paraId="2E56ED44" w14:textId="74A1B4B6" w:rsidR="009B6522" w:rsidRDefault="009B6522" w:rsidP="009B6522">
      <w:pPr>
        <w:spacing w:line="360" w:lineRule="auto"/>
        <w:rPr>
          <w:rFonts w:asciiTheme="majorHAnsi" w:hAnsiTheme="majorHAnsi"/>
        </w:rPr>
      </w:pPr>
    </w:p>
    <w:p w14:paraId="7A9EABAA" w14:textId="77777777" w:rsidR="00C273BA" w:rsidRPr="009332ED" w:rsidRDefault="00C273BA" w:rsidP="009B6522">
      <w:pPr>
        <w:spacing w:line="360" w:lineRule="auto"/>
        <w:rPr>
          <w:rFonts w:asciiTheme="majorHAnsi" w:hAnsiTheme="majorHAnsi"/>
        </w:rPr>
      </w:pPr>
    </w:p>
    <w:p w14:paraId="57D91DB2" w14:textId="77777777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  <w:r w:rsidRPr="009332ED">
        <w:rPr>
          <w:rFonts w:asciiTheme="majorHAnsi" w:hAnsiTheme="majorHAnsi"/>
          <w:b/>
          <w:i/>
        </w:rPr>
        <w:t>Supplemental Table 1</w:t>
      </w:r>
      <w:r w:rsidRPr="009332ED">
        <w:rPr>
          <w:rFonts w:asciiTheme="majorHAnsi" w:hAnsiTheme="majorHAnsi"/>
        </w:rPr>
        <w:t xml:space="preserve">: Repeatability of BDR testing 2-6 weeks after the initial </w:t>
      </w:r>
    </w:p>
    <w:p w14:paraId="3F552741" w14:textId="77777777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</w:p>
    <w:tbl>
      <w:tblPr>
        <w:tblW w:w="9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"/>
        <w:gridCol w:w="2200"/>
        <w:gridCol w:w="2200"/>
        <w:gridCol w:w="1440"/>
        <w:gridCol w:w="2110"/>
        <w:gridCol w:w="930"/>
      </w:tblGrid>
      <w:tr w:rsidR="009B6522" w:rsidRPr="009332ED" w14:paraId="192F1CB5" w14:textId="77777777" w:rsidTr="00C707A9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FD08A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Metric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0157F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Repeatedly positive BDR N (%)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5A165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Repeatedly negative BDR N, 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D8E10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Variable BDR N, (%)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FC4B7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Repeatability (%)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A9692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Kappa, k</w:t>
            </w:r>
          </w:p>
        </w:tc>
      </w:tr>
      <w:tr w:rsidR="009B6522" w:rsidRPr="009332ED" w14:paraId="37D74BC7" w14:textId="77777777" w:rsidTr="00C707A9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D1209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FVC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9CBA5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35 (35.7)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653C1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40 (40.8)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7F2A6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23 (23.5)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4947C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76.5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12C25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0.53</w:t>
            </w:r>
          </w:p>
        </w:tc>
      </w:tr>
      <w:tr w:rsidR="009B6522" w:rsidRPr="009332ED" w14:paraId="6B106353" w14:textId="77777777" w:rsidTr="00C707A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2DDF2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FEV</w:t>
            </w:r>
            <w:r w:rsidRPr="009332ED">
              <w:rPr>
                <w:rFonts w:asciiTheme="majorHAnsi" w:hAnsiTheme="majorHAnsi"/>
                <w:vertAlign w:val="subscript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95FCA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25 (25.5)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C77D1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46 (46.9)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D3F93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27 (27.6)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CE282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72.4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A9C07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0.43</w:t>
            </w:r>
          </w:p>
        </w:tc>
      </w:tr>
      <w:tr w:rsidR="009B6522" w:rsidRPr="009332ED" w14:paraId="177476CB" w14:textId="77777777" w:rsidTr="00C707A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F5C7D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 xml:space="preserve">IC 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C12A2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23 (23.5)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3A7FF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40 (40.8)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09EA0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35 (35.8)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25AC8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64.3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191D5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0.27</w:t>
            </w:r>
          </w:p>
        </w:tc>
      </w:tr>
    </w:tbl>
    <w:p w14:paraId="69FDF820" w14:textId="77777777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  <w:r w:rsidRPr="009332ED">
        <w:rPr>
          <w:rFonts w:asciiTheme="majorHAnsi" w:hAnsiTheme="majorHAnsi"/>
        </w:rPr>
        <w:t xml:space="preserve"> </w:t>
      </w:r>
    </w:p>
    <w:p w14:paraId="4F24CE2C" w14:textId="77777777" w:rsidR="009B6522" w:rsidRDefault="009B6522" w:rsidP="009B6522">
      <w:pPr>
        <w:spacing w:line="360" w:lineRule="auto"/>
        <w:rPr>
          <w:rFonts w:asciiTheme="majorHAnsi" w:hAnsiTheme="majorHAnsi"/>
        </w:rPr>
      </w:pPr>
    </w:p>
    <w:p w14:paraId="52065310" w14:textId="77777777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</w:p>
    <w:p w14:paraId="57AD67ED" w14:textId="77777777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</w:p>
    <w:p w14:paraId="3278C424" w14:textId="3100DCA3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  <w:r w:rsidRPr="009332ED">
        <w:rPr>
          <w:rFonts w:asciiTheme="majorHAnsi" w:hAnsiTheme="majorHAnsi"/>
          <w:b/>
          <w:i/>
        </w:rPr>
        <w:t>Supplemental Table 2</w:t>
      </w:r>
      <w:r w:rsidRPr="009332ED">
        <w:rPr>
          <w:rFonts w:asciiTheme="majorHAnsi" w:hAnsiTheme="majorHAnsi"/>
        </w:rPr>
        <w:t xml:space="preserve">: Univariate and multivariate analysis of </w:t>
      </w:r>
      <w:r w:rsidRPr="009332ED">
        <w:rPr>
          <w:rFonts w:asciiTheme="majorHAnsi" w:eastAsia="Shaker2Lancet-Bold" w:hAnsiTheme="majorHAnsi" w:cs="Shaker2Lancet-Bold"/>
          <w:bCs/>
        </w:rPr>
        <w:t>BDR</w:t>
      </w:r>
      <w:r w:rsidRPr="009332ED">
        <w:rPr>
          <w:rFonts w:asciiTheme="majorHAnsi" w:eastAsia="Shaker2Lancet-Bold" w:hAnsiTheme="majorHAnsi" w:cs="Shaker2Lancet-Bold"/>
          <w:bCs/>
          <w:vertAlign w:val="subscript"/>
        </w:rPr>
        <w:t>FVC</w:t>
      </w:r>
      <w:r w:rsidRPr="009332ED">
        <w:rPr>
          <w:rFonts w:asciiTheme="majorHAnsi" w:hAnsiTheme="majorHAnsi"/>
        </w:rPr>
        <w:t xml:space="preserve"> as a risk factor associated with exacerbations</w:t>
      </w:r>
    </w:p>
    <w:tbl>
      <w:tblPr>
        <w:tblW w:w="9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00"/>
        <w:gridCol w:w="1080"/>
        <w:gridCol w:w="1400"/>
        <w:gridCol w:w="1440"/>
        <w:gridCol w:w="1100"/>
      </w:tblGrid>
      <w:tr w:rsidR="009B6522" w:rsidRPr="009332ED" w14:paraId="3A409B50" w14:textId="77777777" w:rsidTr="00C707A9">
        <w:trPr>
          <w:trHeight w:val="3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E097922" w14:textId="77777777" w:rsidR="009B6522" w:rsidRPr="009332ED" w:rsidRDefault="009B6522" w:rsidP="00C707A9">
            <w:pPr>
              <w:rPr>
                <w:rFonts w:asciiTheme="majorHAnsi" w:hAnsiTheme="majorHAnsi"/>
                <w:i/>
                <w:iCs/>
              </w:rPr>
            </w:pPr>
          </w:p>
          <w:p w14:paraId="2C79084F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i/>
                <w:iCs/>
              </w:rPr>
              <w:t>Univariate Negative Binomial model for COPD exacerbations</w:t>
            </w:r>
          </w:p>
        </w:tc>
      </w:tr>
      <w:tr w:rsidR="009B6522" w:rsidRPr="009332ED" w14:paraId="59C3D370" w14:textId="77777777" w:rsidTr="00C707A9">
        <w:trPr>
          <w:trHeight w:val="380"/>
        </w:trPr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B931305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Label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44D812E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RR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619DCD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Lower_95CI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7EF7E03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Upper_95CI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9C2304C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P-value</w:t>
            </w:r>
          </w:p>
        </w:tc>
      </w:tr>
      <w:tr w:rsidR="009B6522" w:rsidRPr="009332ED" w14:paraId="6FB3F6DC" w14:textId="77777777" w:rsidTr="00C707A9">
        <w:trPr>
          <w:trHeight w:val="320"/>
        </w:trPr>
        <w:tc>
          <w:tcPr>
            <w:tcW w:w="4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9344E1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 xml:space="preserve">FVC-BD responders vs. FVC-BD </w:t>
            </w:r>
            <w:r>
              <w:rPr>
                <w:rFonts w:asciiTheme="majorHAnsi" w:hAnsiTheme="majorHAnsi"/>
              </w:rPr>
              <w:t>non-responders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4C659BB" w14:textId="28233FEF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1.456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6D4DA6" w14:textId="47C03FA9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1.018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448B6AA" w14:textId="48F11F22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hr-HR"/>
              </w:rPr>
              <w:t>2.083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947E09" w14:textId="0D21A7EB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hr-HR"/>
              </w:rPr>
              <w:t>0.0395</w:t>
            </w:r>
            <w:r w:rsidR="007327A5">
              <w:rPr>
                <w:rFonts w:asciiTheme="majorHAnsi" w:hAnsiTheme="majorHAnsi"/>
                <w:lang w:val="hr-HR"/>
              </w:rPr>
              <w:t>24</w:t>
            </w:r>
          </w:p>
        </w:tc>
      </w:tr>
      <w:tr w:rsidR="009B6522" w:rsidRPr="009332ED" w14:paraId="1DEA9759" w14:textId="77777777" w:rsidTr="00C707A9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6123CB9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4B06723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E719310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623B57D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2F64CBB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</w:tr>
      <w:tr w:rsidR="009B6522" w:rsidRPr="009332ED" w14:paraId="2C43211A" w14:textId="77777777" w:rsidTr="00C707A9">
        <w:trPr>
          <w:trHeight w:val="3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BBCFD02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i/>
                <w:iCs/>
              </w:rPr>
              <w:t>Multivariate Negative Binomial model for COPD exacerbations</w:t>
            </w:r>
          </w:p>
        </w:tc>
      </w:tr>
      <w:tr w:rsidR="009B6522" w:rsidRPr="009332ED" w14:paraId="1E52018D" w14:textId="77777777" w:rsidTr="00C707A9">
        <w:trPr>
          <w:trHeight w:val="340"/>
        </w:trPr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659A116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Label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7859D23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RR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BEA20E1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Lower_95CI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FFC376D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Upper_95CI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9E7025A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P-value</w:t>
            </w:r>
          </w:p>
        </w:tc>
      </w:tr>
      <w:tr w:rsidR="009B6522" w:rsidRPr="009332ED" w14:paraId="6A3CD6BB" w14:textId="77777777" w:rsidTr="00C707A9">
        <w:trPr>
          <w:trHeight w:val="320"/>
        </w:trPr>
        <w:tc>
          <w:tcPr>
            <w:tcW w:w="4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B12434E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 xml:space="preserve">FVC-BD responders vs. FVC-BD </w:t>
            </w:r>
            <w:r>
              <w:rPr>
                <w:rFonts w:asciiTheme="majorHAnsi" w:hAnsiTheme="majorHAnsi"/>
              </w:rPr>
              <w:t>non-responders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ACF34F" w14:textId="6E2409AD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1.025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3FEEDBA" w14:textId="27EE0432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0.71</w:t>
            </w:r>
            <w:r w:rsidR="007327A5">
              <w:rPr>
                <w:rFonts w:asciiTheme="majorHAnsi" w:hAnsiTheme="majorHAnsi"/>
                <w:lang w:val="nb-NO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F2ABBF" w14:textId="01D81C42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fi-FI"/>
              </w:rPr>
              <w:t>1.479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9B39A8D" w14:textId="0054D0BA" w:rsidR="009B6522" w:rsidRPr="007327A5" w:rsidRDefault="009B6522" w:rsidP="00C707A9">
            <w:pPr>
              <w:rPr>
                <w:rFonts w:asciiTheme="majorHAnsi" w:hAnsiTheme="majorHAnsi" w:cstheme="majorHAnsi"/>
              </w:rPr>
            </w:pPr>
            <w:r w:rsidRPr="007327A5">
              <w:rPr>
                <w:rFonts w:asciiTheme="majorHAnsi" w:hAnsiTheme="majorHAnsi" w:cstheme="majorHAnsi"/>
                <w:lang w:val="cs-CZ"/>
              </w:rPr>
              <w:t>0.8911</w:t>
            </w:r>
            <w:r w:rsidR="007327A5" w:rsidRPr="007327A5">
              <w:rPr>
                <w:rFonts w:asciiTheme="majorHAnsi" w:hAnsiTheme="majorHAnsi" w:cstheme="majorHAnsi"/>
                <w:lang w:val="cs-CZ"/>
              </w:rPr>
              <w:t>1</w:t>
            </w:r>
          </w:p>
        </w:tc>
      </w:tr>
      <w:tr w:rsidR="009B6522" w:rsidRPr="009332ED" w14:paraId="2F8B80C8" w14:textId="77777777" w:rsidTr="00C707A9">
        <w:trPr>
          <w:trHeight w:val="3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B06B706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Post-BD FEV</w:t>
            </w:r>
            <w:r w:rsidRPr="009332ED">
              <w:rPr>
                <w:rFonts w:asciiTheme="majorHAnsi" w:hAnsiTheme="majorHAnsi"/>
                <w:vertAlign w:val="subscript"/>
              </w:rPr>
              <w:t>1</w:t>
            </w:r>
            <w:r w:rsidRPr="009332ED">
              <w:rPr>
                <w:rFonts w:asciiTheme="majorHAnsi" w:hAnsiTheme="majorHAnsi"/>
              </w:rPr>
              <w:t xml:space="preserve"> PCT (every 10% increase)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BA83B06" w14:textId="127365A8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0.714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ED007D" w14:textId="01F4B4D6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0.644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23894CC" w14:textId="3261706F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fi-FI"/>
              </w:rPr>
              <w:t>0.791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B14AB2" w14:textId="77777777" w:rsidR="009B6522" w:rsidRPr="007327A5" w:rsidRDefault="009B6522" w:rsidP="00C707A9">
            <w:pPr>
              <w:rPr>
                <w:rFonts w:asciiTheme="majorHAnsi" w:hAnsiTheme="majorHAnsi" w:cstheme="majorHAnsi"/>
              </w:rPr>
            </w:pPr>
            <w:r w:rsidRPr="007327A5">
              <w:rPr>
                <w:rFonts w:asciiTheme="majorHAnsi" w:hAnsiTheme="majorHAnsi" w:cstheme="majorHAnsi"/>
              </w:rPr>
              <w:t>&lt;</w:t>
            </w:r>
            <w:r w:rsidRPr="007327A5">
              <w:rPr>
                <w:rFonts w:asciiTheme="majorHAnsi" w:hAnsiTheme="majorHAnsi" w:cstheme="majorHAnsi"/>
                <w:cs/>
                <w:lang w:bidi="mr-IN"/>
              </w:rPr>
              <w:t>0.00001</w:t>
            </w:r>
          </w:p>
        </w:tc>
      </w:tr>
      <w:tr w:rsidR="009B6522" w:rsidRPr="009332ED" w14:paraId="72A13EE2" w14:textId="77777777" w:rsidTr="00C707A9">
        <w:trPr>
          <w:trHeight w:val="3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5D844A3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Age (every 10 years increase)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CDDBBC" w14:textId="0C0EC86A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1.684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8738FD2" w14:textId="79D99C9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1.304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4611A91" w14:textId="61820E86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hr-HR"/>
              </w:rPr>
              <w:t>2.175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451E1E" w14:textId="77777777" w:rsidR="009B6522" w:rsidRPr="007327A5" w:rsidRDefault="009B6522" w:rsidP="00C707A9">
            <w:pPr>
              <w:rPr>
                <w:rFonts w:asciiTheme="majorHAnsi" w:hAnsiTheme="majorHAnsi" w:cstheme="majorHAnsi"/>
              </w:rPr>
            </w:pPr>
            <w:r w:rsidRPr="007327A5">
              <w:rPr>
                <w:rFonts w:asciiTheme="majorHAnsi" w:hAnsiTheme="majorHAnsi" w:cstheme="majorHAnsi"/>
                <w:lang w:val="is-IS"/>
              </w:rPr>
              <w:t>0.00006</w:t>
            </w:r>
          </w:p>
        </w:tc>
      </w:tr>
      <w:tr w:rsidR="009B6522" w:rsidRPr="009332ED" w14:paraId="0AE63904" w14:textId="77777777" w:rsidTr="00C707A9">
        <w:trPr>
          <w:trHeight w:val="3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F66A13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Use of inhaled bronchodilators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502C0D" w14:textId="0BB5CB13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1.752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B6BDB3" w14:textId="4DECC3CB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cs-CZ"/>
              </w:rPr>
              <w:t>1.021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19840BD" w14:textId="39310A83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3.007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8F85BCB" w14:textId="77777777" w:rsidR="009B6522" w:rsidRPr="007327A5" w:rsidRDefault="009B6522" w:rsidP="00C707A9">
            <w:pPr>
              <w:rPr>
                <w:rFonts w:asciiTheme="majorHAnsi" w:hAnsiTheme="majorHAnsi" w:cstheme="majorHAnsi"/>
              </w:rPr>
            </w:pPr>
            <w:r w:rsidRPr="007327A5">
              <w:rPr>
                <w:rFonts w:asciiTheme="majorHAnsi" w:hAnsiTheme="majorHAnsi" w:cstheme="majorHAnsi"/>
                <w:lang w:val="is-IS"/>
              </w:rPr>
              <w:t>0.04173</w:t>
            </w:r>
          </w:p>
        </w:tc>
      </w:tr>
    </w:tbl>
    <w:p w14:paraId="3D25FFC2" w14:textId="77777777" w:rsidR="009B6522" w:rsidRDefault="009B6522" w:rsidP="009B6522">
      <w:pPr>
        <w:spacing w:line="360" w:lineRule="auto"/>
        <w:rPr>
          <w:rFonts w:asciiTheme="majorHAnsi" w:hAnsiTheme="majorHAnsi"/>
        </w:rPr>
      </w:pPr>
      <w:r w:rsidRPr="009332ED">
        <w:rPr>
          <w:rFonts w:asciiTheme="majorHAnsi" w:hAnsiTheme="majorHAnsi"/>
        </w:rPr>
        <w:t xml:space="preserve"> </w:t>
      </w:r>
    </w:p>
    <w:p w14:paraId="75D17CE1" w14:textId="77777777" w:rsidR="009B6522" w:rsidRDefault="009B6522" w:rsidP="009B6522">
      <w:pPr>
        <w:spacing w:line="360" w:lineRule="auto"/>
        <w:rPr>
          <w:rFonts w:asciiTheme="majorHAnsi" w:hAnsiTheme="majorHAnsi"/>
        </w:rPr>
      </w:pPr>
    </w:p>
    <w:p w14:paraId="00B0C7EA" w14:textId="77777777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</w:p>
    <w:p w14:paraId="18F21F5F" w14:textId="77777777" w:rsidR="00705676" w:rsidRDefault="00705676" w:rsidP="009B6522">
      <w:pPr>
        <w:spacing w:line="360" w:lineRule="auto"/>
        <w:rPr>
          <w:rFonts w:asciiTheme="majorHAnsi" w:hAnsiTheme="majorHAnsi"/>
          <w:b/>
          <w:i/>
        </w:rPr>
      </w:pPr>
    </w:p>
    <w:p w14:paraId="1BAA3E4E" w14:textId="2C30BAC4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  <w:r w:rsidRPr="009332ED">
        <w:rPr>
          <w:rFonts w:asciiTheme="majorHAnsi" w:hAnsiTheme="majorHAnsi"/>
          <w:b/>
          <w:i/>
        </w:rPr>
        <w:lastRenderedPageBreak/>
        <w:t>Supplemental Table 3</w:t>
      </w:r>
      <w:r w:rsidRPr="009332ED">
        <w:rPr>
          <w:rFonts w:asciiTheme="majorHAnsi" w:hAnsiTheme="majorHAnsi"/>
        </w:rPr>
        <w:t xml:space="preserve">: Univariate and multivariate analysis of </w:t>
      </w:r>
      <w:r w:rsidR="00110CE4">
        <w:rPr>
          <w:rFonts w:asciiTheme="majorHAnsi" w:hAnsiTheme="majorHAnsi"/>
        </w:rPr>
        <w:t>isolated</w:t>
      </w:r>
      <w:r w:rsidRPr="009332ED">
        <w:rPr>
          <w:rFonts w:asciiTheme="majorHAnsi" w:hAnsiTheme="majorHAnsi"/>
        </w:rPr>
        <w:t xml:space="preserve"> BDR</w:t>
      </w:r>
      <w:r w:rsidR="00110CE4" w:rsidRPr="00110CE4">
        <w:rPr>
          <w:rFonts w:asciiTheme="majorHAnsi" w:hAnsiTheme="majorHAnsi"/>
          <w:vertAlign w:val="subscript"/>
        </w:rPr>
        <w:t>FVC</w:t>
      </w:r>
      <w:r w:rsidRPr="009332ED">
        <w:rPr>
          <w:rFonts w:asciiTheme="majorHAnsi" w:hAnsiTheme="majorHAnsi"/>
        </w:rPr>
        <w:t xml:space="preserve"> as a risk factor associated with overall survival</w:t>
      </w:r>
    </w:p>
    <w:p w14:paraId="6D24FD8E" w14:textId="77777777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</w:p>
    <w:tbl>
      <w:tblPr>
        <w:tblW w:w="9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80"/>
        <w:gridCol w:w="1080"/>
        <w:gridCol w:w="1400"/>
        <w:gridCol w:w="1440"/>
        <w:gridCol w:w="1100"/>
      </w:tblGrid>
      <w:tr w:rsidR="009B6522" w:rsidRPr="009332ED" w14:paraId="4C18AF6A" w14:textId="77777777" w:rsidTr="00C707A9">
        <w:trPr>
          <w:trHeight w:val="32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F201028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i/>
                <w:iCs/>
              </w:rPr>
              <w:t>Univariate Cox proportional hazards model</w:t>
            </w:r>
          </w:p>
        </w:tc>
      </w:tr>
      <w:tr w:rsidR="009B6522" w:rsidRPr="009332ED" w14:paraId="0202380C" w14:textId="77777777" w:rsidTr="00C707A9">
        <w:trPr>
          <w:trHeight w:val="660"/>
        </w:trPr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A0E4A06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Label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13AC430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HR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853085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Lower_95CI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A311F1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Upper_95CI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F42A2A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P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9332ED">
              <w:rPr>
                <w:rFonts w:asciiTheme="majorHAnsi" w:hAnsiTheme="majorHAnsi"/>
                <w:b/>
                <w:bCs/>
              </w:rPr>
              <w:t>value</w:t>
            </w:r>
          </w:p>
        </w:tc>
      </w:tr>
      <w:tr w:rsidR="009B6522" w:rsidRPr="009332ED" w14:paraId="536D36F0" w14:textId="77777777" w:rsidTr="00C707A9">
        <w:trPr>
          <w:trHeight w:val="320"/>
        </w:trPr>
        <w:tc>
          <w:tcPr>
            <w:tcW w:w="4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A2CCCF9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eastAsia="Shaker2Lancet-Bold" w:hAnsiTheme="majorHAnsi" w:cs="Shaker2Lancet-Bold"/>
                <w:bCs/>
              </w:rPr>
              <w:t xml:space="preserve">Isolated </w:t>
            </w:r>
            <w:r w:rsidRPr="009332ED">
              <w:rPr>
                <w:rFonts w:asciiTheme="majorHAnsi" w:hAnsiTheme="majorHAnsi"/>
              </w:rPr>
              <w:t>FVC-BD responders vs. *Others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3C0312C" w14:textId="7C4335B4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1.707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2B1EC1" w14:textId="7F5DF53E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hr-HR"/>
              </w:rPr>
              <w:t>1.09</w:t>
            </w:r>
            <w:r w:rsidR="007327A5">
              <w:rPr>
                <w:rFonts w:asciiTheme="majorHAnsi" w:hAnsiTheme="majorHAnsi"/>
                <w:lang w:val="hr-HR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447ADAD" w14:textId="7547D803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2.670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DE9E57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fi-FI"/>
              </w:rPr>
              <w:t>0.019102</w:t>
            </w:r>
          </w:p>
        </w:tc>
      </w:tr>
      <w:tr w:rsidR="009B6522" w:rsidRPr="009332ED" w14:paraId="5C606E3A" w14:textId="77777777" w:rsidTr="00C707A9">
        <w:trPr>
          <w:trHeight w:val="32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FE16C08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5FA3664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B0558BF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72A56A0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E4A1DA7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</w:p>
        </w:tc>
      </w:tr>
      <w:tr w:rsidR="009B6522" w:rsidRPr="009332ED" w14:paraId="70BE6D0E" w14:textId="77777777" w:rsidTr="00C707A9">
        <w:trPr>
          <w:trHeight w:val="32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A7189BF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i/>
                <w:iCs/>
              </w:rPr>
              <w:t>Multivariate Cox proportional hazards model</w:t>
            </w:r>
          </w:p>
        </w:tc>
      </w:tr>
      <w:tr w:rsidR="009B6522" w:rsidRPr="009332ED" w14:paraId="516233D0" w14:textId="77777777" w:rsidTr="00C707A9">
        <w:trPr>
          <w:trHeight w:val="660"/>
        </w:trPr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46A97EA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Label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852C028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HR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9A27155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Lower_95CI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7E2A990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Upper_95CI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D8FD16E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b/>
                <w:bCs/>
              </w:rPr>
              <w:t>P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9332ED">
              <w:rPr>
                <w:rFonts w:asciiTheme="majorHAnsi" w:hAnsiTheme="majorHAnsi"/>
                <w:b/>
                <w:bCs/>
              </w:rPr>
              <w:t>value</w:t>
            </w:r>
          </w:p>
        </w:tc>
      </w:tr>
      <w:tr w:rsidR="009B6522" w:rsidRPr="009332ED" w14:paraId="5CFCFF5F" w14:textId="77777777" w:rsidTr="00C707A9">
        <w:trPr>
          <w:trHeight w:val="320"/>
        </w:trPr>
        <w:tc>
          <w:tcPr>
            <w:tcW w:w="4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6A9E03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eastAsia="Shaker2Lancet-Bold" w:hAnsiTheme="majorHAnsi" w:cs="Shaker2Lancet-Bold"/>
                <w:bCs/>
              </w:rPr>
              <w:t xml:space="preserve">Isolated </w:t>
            </w:r>
            <w:r w:rsidRPr="009332ED">
              <w:rPr>
                <w:rFonts w:asciiTheme="majorHAnsi" w:hAnsiTheme="majorHAnsi"/>
              </w:rPr>
              <w:t>FVC-BD responders vs. *Others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83C9EB2" w14:textId="6BF88B4E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0.888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A1090D" w14:textId="5E3B23ED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0.556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4E51143" w14:textId="38AC40AE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1.418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2D41380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0.62007</w:t>
            </w:r>
          </w:p>
        </w:tc>
      </w:tr>
      <w:tr w:rsidR="009B6522" w:rsidRPr="009332ED" w14:paraId="55D508FF" w14:textId="77777777" w:rsidTr="00C707A9">
        <w:trPr>
          <w:trHeight w:val="32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0DDD299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Post-BD FEV</w:t>
            </w:r>
            <w:r w:rsidRPr="009332ED">
              <w:rPr>
                <w:rFonts w:asciiTheme="majorHAnsi" w:hAnsiTheme="majorHAnsi"/>
                <w:vertAlign w:val="subscript"/>
              </w:rPr>
              <w:t>1</w:t>
            </w:r>
            <w:r w:rsidRPr="009332ED">
              <w:rPr>
                <w:rFonts w:asciiTheme="majorHAnsi" w:hAnsiTheme="majorHAnsi"/>
              </w:rPr>
              <w:t xml:space="preserve"> PCT (every 10% increase)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8E537CA" w14:textId="5C9177EA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0.70</w:t>
            </w:r>
            <w:r w:rsidR="007327A5">
              <w:rPr>
                <w:rFonts w:asciiTheme="majorHAnsi" w:hAnsiTheme="majorHAnsi"/>
                <w:lang w:val="is-I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99EBC4" w14:textId="2EB76F2F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0.637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7F69E90" w14:textId="2BD80E5A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0.78</w:t>
            </w:r>
            <w:r w:rsidR="007327A5">
              <w:rPr>
                <w:rFonts w:asciiTheme="majorHAnsi" w:hAnsiTheme="majorHAnsi"/>
                <w:lang w:val="nb-NO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2DC46A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&lt;</w:t>
            </w:r>
            <w:r w:rsidRPr="009332ED">
              <w:rPr>
                <w:rFonts w:asciiTheme="majorHAnsi" w:hAnsiTheme="majorHAnsi"/>
                <w:cs/>
                <w:lang w:bidi="mr-IN"/>
              </w:rPr>
              <w:t>0.00001</w:t>
            </w:r>
          </w:p>
        </w:tc>
      </w:tr>
      <w:tr w:rsidR="009B6522" w:rsidRPr="009332ED" w14:paraId="08CEC3D5" w14:textId="77777777" w:rsidTr="00C707A9">
        <w:trPr>
          <w:trHeight w:val="32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C70D74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Age (every 10 years increase)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5C0DC8" w14:textId="216CE17D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fi-FI"/>
              </w:rPr>
              <w:t>1.687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189880C" w14:textId="7F64C060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hr-HR"/>
              </w:rPr>
              <w:t>1.30</w:t>
            </w:r>
            <w:r w:rsidR="007327A5">
              <w:rPr>
                <w:rFonts w:asciiTheme="majorHAnsi" w:hAnsiTheme="majorHAnsi"/>
                <w:lang w:val="hr-H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4351EC1" w14:textId="74BF2E96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2.17</w:t>
            </w:r>
            <w:r w:rsidR="007327A5">
              <w:rPr>
                <w:rFonts w:asciiTheme="majorHAnsi" w:hAnsiTheme="majorHAnsi"/>
                <w:lang w:val="nb-NO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4E9CF9F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0.00006</w:t>
            </w:r>
          </w:p>
        </w:tc>
      </w:tr>
      <w:tr w:rsidR="009B6522" w:rsidRPr="009332ED" w14:paraId="6AB22C40" w14:textId="77777777" w:rsidTr="00C707A9">
        <w:trPr>
          <w:trHeight w:val="32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F3B7746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</w:rPr>
              <w:t>Use of inhaled bronchodilators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75BC1C6" w14:textId="534C186A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1.747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25A0D3" w14:textId="54D7E60E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nb-NO"/>
              </w:rPr>
              <w:t>1.018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C977499" w14:textId="47A5343B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hr-HR"/>
              </w:rPr>
              <w:t>2.99</w:t>
            </w:r>
            <w:r w:rsidR="007327A5">
              <w:rPr>
                <w:rFonts w:asciiTheme="majorHAnsi" w:hAnsiTheme="majorHAnsi"/>
                <w:lang w:val="hr-HR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9610965" w14:textId="77777777" w:rsidR="009B6522" w:rsidRPr="009332ED" w:rsidRDefault="009B6522" w:rsidP="00C707A9">
            <w:pPr>
              <w:rPr>
                <w:rFonts w:asciiTheme="majorHAnsi" w:hAnsiTheme="majorHAnsi"/>
              </w:rPr>
            </w:pPr>
            <w:r w:rsidRPr="009332ED">
              <w:rPr>
                <w:rFonts w:asciiTheme="majorHAnsi" w:hAnsiTheme="majorHAnsi"/>
                <w:lang w:val="is-IS"/>
              </w:rPr>
              <w:t>0.04277</w:t>
            </w:r>
          </w:p>
        </w:tc>
      </w:tr>
    </w:tbl>
    <w:p w14:paraId="505874CE" w14:textId="77777777" w:rsidR="009B6522" w:rsidRPr="009332ED" w:rsidRDefault="009B6522" w:rsidP="009B6522">
      <w:pPr>
        <w:spacing w:line="360" w:lineRule="auto"/>
        <w:rPr>
          <w:rFonts w:asciiTheme="majorHAnsi" w:hAnsiTheme="majorHAnsi"/>
        </w:rPr>
      </w:pPr>
    </w:p>
    <w:p w14:paraId="6949C9AB" w14:textId="177E3FB9" w:rsidR="009B6522" w:rsidRDefault="009B6522" w:rsidP="009B6522">
      <w:pPr>
        <w:spacing w:line="360" w:lineRule="auto"/>
        <w:rPr>
          <w:rFonts w:asciiTheme="majorHAnsi" w:hAnsiTheme="majorHAnsi"/>
          <w:i/>
          <w:sz w:val="20"/>
          <w:szCs w:val="20"/>
        </w:rPr>
      </w:pPr>
      <w:r w:rsidRPr="009332ED">
        <w:rPr>
          <w:rFonts w:asciiTheme="majorHAnsi" w:hAnsiTheme="majorHAnsi"/>
          <w:i/>
          <w:sz w:val="20"/>
          <w:szCs w:val="20"/>
        </w:rPr>
        <w:t>*Others are composed of individuals with COPD who show no BDR, who show isolated BDR</w:t>
      </w:r>
      <w:r w:rsidRPr="009332ED">
        <w:rPr>
          <w:rFonts w:asciiTheme="majorHAnsi" w:hAnsiTheme="majorHAnsi"/>
          <w:i/>
          <w:sz w:val="20"/>
          <w:szCs w:val="20"/>
          <w:vertAlign w:val="subscript"/>
        </w:rPr>
        <w:t>FEV1</w:t>
      </w:r>
      <w:r w:rsidRPr="009332ED">
        <w:rPr>
          <w:rFonts w:asciiTheme="majorHAnsi" w:hAnsiTheme="majorHAnsi"/>
          <w:i/>
          <w:sz w:val="20"/>
          <w:szCs w:val="20"/>
        </w:rPr>
        <w:t xml:space="preserve"> or who show dual BDR</w:t>
      </w:r>
      <w:r w:rsidRPr="009332ED">
        <w:rPr>
          <w:rFonts w:asciiTheme="majorHAnsi" w:hAnsiTheme="majorHAnsi"/>
          <w:i/>
          <w:sz w:val="20"/>
          <w:szCs w:val="20"/>
          <w:vertAlign w:val="subscript"/>
        </w:rPr>
        <w:t>FEV1</w:t>
      </w:r>
      <w:r w:rsidRPr="009332ED">
        <w:rPr>
          <w:rFonts w:asciiTheme="majorHAnsi" w:hAnsiTheme="majorHAnsi"/>
          <w:i/>
          <w:sz w:val="20"/>
          <w:szCs w:val="20"/>
        </w:rPr>
        <w:t>/BDR</w:t>
      </w:r>
      <w:r w:rsidRPr="009332ED">
        <w:rPr>
          <w:rFonts w:asciiTheme="majorHAnsi" w:hAnsiTheme="majorHAnsi"/>
          <w:i/>
          <w:sz w:val="20"/>
          <w:szCs w:val="20"/>
          <w:vertAlign w:val="subscript"/>
        </w:rPr>
        <w:t>FVC</w:t>
      </w:r>
      <w:r w:rsidRPr="009332ED">
        <w:rPr>
          <w:rFonts w:asciiTheme="majorHAnsi" w:hAnsiTheme="majorHAnsi"/>
          <w:i/>
          <w:sz w:val="20"/>
          <w:szCs w:val="20"/>
        </w:rPr>
        <w:t xml:space="preserve"> </w:t>
      </w:r>
    </w:p>
    <w:p w14:paraId="4ECA99EF" w14:textId="714392FF" w:rsidR="009B6522" w:rsidRDefault="009B6522" w:rsidP="009B6522">
      <w:pPr>
        <w:spacing w:line="360" w:lineRule="auto"/>
        <w:rPr>
          <w:rFonts w:asciiTheme="majorHAnsi" w:hAnsiTheme="majorHAnsi"/>
          <w:i/>
          <w:sz w:val="20"/>
          <w:szCs w:val="20"/>
        </w:rPr>
      </w:pPr>
    </w:p>
    <w:p w14:paraId="486B28B6" w14:textId="5205B37F" w:rsidR="00C273BA" w:rsidRDefault="00C273BA" w:rsidP="009B6522">
      <w:pPr>
        <w:spacing w:line="360" w:lineRule="auto"/>
        <w:rPr>
          <w:rFonts w:asciiTheme="majorHAnsi" w:hAnsiTheme="majorHAnsi"/>
          <w:i/>
          <w:sz w:val="20"/>
          <w:szCs w:val="20"/>
        </w:rPr>
      </w:pPr>
    </w:p>
    <w:p w14:paraId="3FC3DFC3" w14:textId="586C0066" w:rsidR="00C273BA" w:rsidRDefault="00C273BA" w:rsidP="009B6522">
      <w:pPr>
        <w:spacing w:line="360" w:lineRule="auto"/>
        <w:rPr>
          <w:rFonts w:asciiTheme="majorHAnsi" w:hAnsiTheme="majorHAnsi"/>
          <w:i/>
          <w:sz w:val="20"/>
          <w:szCs w:val="20"/>
        </w:rPr>
      </w:pPr>
    </w:p>
    <w:p w14:paraId="42582A9D" w14:textId="4B678F8B" w:rsidR="00C273BA" w:rsidRDefault="00C273BA" w:rsidP="009B6522">
      <w:pPr>
        <w:spacing w:line="360" w:lineRule="auto"/>
        <w:rPr>
          <w:rFonts w:asciiTheme="majorHAnsi" w:hAnsiTheme="majorHAnsi"/>
          <w:i/>
          <w:sz w:val="20"/>
          <w:szCs w:val="20"/>
        </w:rPr>
      </w:pPr>
    </w:p>
    <w:p w14:paraId="5EFA9E69" w14:textId="4F9C16F5" w:rsidR="00C273BA" w:rsidRDefault="00C273BA" w:rsidP="009B6522">
      <w:pPr>
        <w:spacing w:line="360" w:lineRule="auto"/>
        <w:rPr>
          <w:rFonts w:asciiTheme="majorHAnsi" w:hAnsiTheme="majorHAnsi"/>
          <w:i/>
          <w:sz w:val="20"/>
          <w:szCs w:val="20"/>
        </w:rPr>
      </w:pPr>
    </w:p>
    <w:p w14:paraId="322995AA" w14:textId="005F5A60" w:rsidR="00C273BA" w:rsidRDefault="00C273BA" w:rsidP="009B6522">
      <w:pPr>
        <w:spacing w:line="360" w:lineRule="auto"/>
        <w:rPr>
          <w:rFonts w:asciiTheme="majorHAnsi" w:hAnsiTheme="majorHAnsi"/>
          <w:i/>
          <w:sz w:val="20"/>
          <w:szCs w:val="20"/>
        </w:rPr>
      </w:pPr>
    </w:p>
    <w:p w14:paraId="651AD084" w14:textId="77777777" w:rsidR="00C273BA" w:rsidRDefault="00C273BA" w:rsidP="009B6522">
      <w:pPr>
        <w:spacing w:line="360" w:lineRule="auto"/>
        <w:rPr>
          <w:rFonts w:asciiTheme="majorHAnsi" w:hAnsiTheme="majorHAnsi"/>
          <w:i/>
          <w:sz w:val="20"/>
          <w:szCs w:val="20"/>
        </w:rPr>
      </w:pPr>
    </w:p>
    <w:p w14:paraId="4D80467B" w14:textId="119B4E88" w:rsidR="009B6522" w:rsidRDefault="0071312F" w:rsidP="0071312F">
      <w:pPr>
        <w:spacing w:line="360" w:lineRule="auto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noProof/>
          <w:sz w:val="20"/>
          <w:szCs w:val="20"/>
        </w:rPr>
        <w:lastRenderedPageBreak/>
        <w:drawing>
          <wp:inline distT="0" distB="0" distL="0" distR="0" wp14:anchorId="6A40CCBB" wp14:editId="2D175EEF">
            <wp:extent cx="6168213" cy="4533900"/>
            <wp:effectExtent l="0" t="0" r="4445" b="0"/>
            <wp:docPr id="1" name="Picture 1" descr="ABSTRACTS%20PAPERS%20CASES%20PROJECTS/Spiromics%20-%20Bronchodilator%20responsiveness/2019%20submission%20Thorax%20-%20Annals%20-ERJ/Supplemental%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S%20PAPERS%20CASES%20PROJECTS/Spiromics%20-%20Bronchodilator%20responsiveness/2019%20submission%20Thorax%20-%20Annals%20-ERJ/Supplemental%20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356" cy="457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F62DD" w14:textId="77777777" w:rsidR="0071312F" w:rsidRDefault="0071312F" w:rsidP="009B6522">
      <w:pPr>
        <w:spacing w:line="360" w:lineRule="auto"/>
        <w:rPr>
          <w:rFonts w:asciiTheme="majorHAnsi" w:hAnsiTheme="majorHAnsi"/>
          <w:i/>
          <w:sz w:val="20"/>
          <w:szCs w:val="20"/>
        </w:rPr>
      </w:pPr>
    </w:p>
    <w:p w14:paraId="6364AF66" w14:textId="4E6B2408" w:rsidR="009B6522" w:rsidRPr="0071312F" w:rsidRDefault="00782681" w:rsidP="009B6522">
      <w:pPr>
        <w:spacing w:line="360" w:lineRule="auto"/>
        <w:rPr>
          <w:rFonts w:asciiTheme="majorHAnsi" w:hAnsiTheme="majorHAnsi"/>
        </w:rPr>
      </w:pPr>
      <w:r w:rsidRPr="009332ED">
        <w:rPr>
          <w:rFonts w:asciiTheme="majorHAnsi" w:hAnsiTheme="majorHAnsi"/>
          <w:b/>
          <w:bCs/>
          <w:i/>
          <w:iCs/>
        </w:rPr>
        <w:t>Supplemental Figure 1</w:t>
      </w:r>
      <w:r w:rsidRPr="009332ED">
        <w:rPr>
          <w:rFonts w:asciiTheme="majorHAnsi" w:hAnsiTheme="majorHAnsi"/>
        </w:rPr>
        <w:t xml:space="preserve">: Kaplan-Meier </w:t>
      </w:r>
      <w:r>
        <w:rPr>
          <w:rFonts w:asciiTheme="majorHAnsi" w:hAnsiTheme="majorHAnsi"/>
        </w:rPr>
        <w:t>p</w:t>
      </w:r>
      <w:r w:rsidRPr="009332ED">
        <w:rPr>
          <w:rFonts w:asciiTheme="majorHAnsi" w:hAnsiTheme="majorHAnsi"/>
        </w:rPr>
        <w:t xml:space="preserve">lot of overall </w:t>
      </w:r>
      <w:r>
        <w:rPr>
          <w:rFonts w:asciiTheme="majorHAnsi" w:hAnsiTheme="majorHAnsi"/>
        </w:rPr>
        <w:t>s</w:t>
      </w:r>
      <w:r w:rsidRPr="009332ED">
        <w:rPr>
          <w:rFonts w:asciiTheme="majorHAnsi" w:hAnsiTheme="majorHAnsi"/>
        </w:rPr>
        <w:t>urvival up to 3 years: subjects who demonstrated BDR</w:t>
      </w:r>
      <w:r w:rsidRPr="009332ED">
        <w:rPr>
          <w:rFonts w:asciiTheme="majorHAnsi" w:hAnsiTheme="majorHAnsi"/>
          <w:vertAlign w:val="subscript"/>
        </w:rPr>
        <w:t>FVC</w:t>
      </w:r>
      <w:r w:rsidRPr="009332ED">
        <w:rPr>
          <w:rFonts w:asciiTheme="majorHAnsi" w:hAnsiTheme="majorHAnsi"/>
        </w:rPr>
        <w:t xml:space="preserve"> but not BDR</w:t>
      </w:r>
      <w:r w:rsidRPr="009332ED">
        <w:rPr>
          <w:rFonts w:asciiTheme="majorHAnsi" w:hAnsiTheme="majorHAnsi"/>
          <w:vertAlign w:val="subscript"/>
        </w:rPr>
        <w:t>FEV</w:t>
      </w:r>
      <w:proofErr w:type="gramStart"/>
      <w:r w:rsidRPr="009332ED">
        <w:rPr>
          <w:rFonts w:asciiTheme="majorHAnsi" w:hAnsiTheme="majorHAnsi"/>
          <w:vertAlign w:val="subscript"/>
        </w:rPr>
        <w:t>1</w:t>
      </w:r>
      <w:r>
        <w:rPr>
          <w:rFonts w:asciiTheme="majorHAnsi" w:hAnsiTheme="majorHAnsi"/>
          <w:vertAlign w:val="subscript"/>
        </w:rPr>
        <w:t xml:space="preserve"> </w:t>
      </w:r>
      <w:r>
        <w:rPr>
          <w:rFonts w:asciiTheme="majorHAnsi" w:hAnsiTheme="majorHAnsi"/>
        </w:rPr>
        <w:t xml:space="preserve"> have</w:t>
      </w:r>
      <w:proofErr w:type="gramEnd"/>
      <w:r>
        <w:rPr>
          <w:rFonts w:asciiTheme="majorHAnsi" w:hAnsiTheme="majorHAnsi"/>
        </w:rPr>
        <w:t xml:space="preserve"> lower survival </w:t>
      </w:r>
      <w:r w:rsidRPr="009332ED">
        <w:rPr>
          <w:rFonts w:asciiTheme="majorHAnsi" w:hAnsiTheme="majorHAnsi"/>
        </w:rPr>
        <w:t>relative to other COPD participants (85.4%</w:t>
      </w:r>
      <w:r>
        <w:rPr>
          <w:rFonts w:asciiTheme="majorHAnsi" w:hAnsiTheme="majorHAnsi"/>
        </w:rPr>
        <w:t xml:space="preserve"> </w:t>
      </w:r>
      <w:r w:rsidRPr="009332ED">
        <w:rPr>
          <w:rFonts w:asciiTheme="majorHAnsi" w:hAnsiTheme="majorHAnsi"/>
        </w:rPr>
        <w:t>vs. 91.0%</w:t>
      </w:r>
      <w:r>
        <w:rPr>
          <w:rFonts w:asciiTheme="majorHAnsi" w:hAnsiTheme="majorHAnsi"/>
        </w:rPr>
        <w:t xml:space="preserve"> respectively, </w:t>
      </w:r>
      <w:r w:rsidR="0071312F">
        <w:rPr>
          <w:rFonts w:asciiTheme="majorHAnsi" w:hAnsiTheme="majorHAnsi"/>
        </w:rPr>
        <w:t>P&lt;0.05)</w:t>
      </w:r>
    </w:p>
    <w:sectPr w:rsidR="009B6522" w:rsidRPr="0071312F" w:rsidSect="005F0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haker2Lancet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22"/>
    <w:rsid w:val="000B5E2E"/>
    <w:rsid w:val="00110CE4"/>
    <w:rsid w:val="00212A6F"/>
    <w:rsid w:val="00273821"/>
    <w:rsid w:val="0028335F"/>
    <w:rsid w:val="003A0F1A"/>
    <w:rsid w:val="0059191A"/>
    <w:rsid w:val="005F012E"/>
    <w:rsid w:val="006E6F96"/>
    <w:rsid w:val="00705676"/>
    <w:rsid w:val="0071312F"/>
    <w:rsid w:val="007327A5"/>
    <w:rsid w:val="00782681"/>
    <w:rsid w:val="007F260D"/>
    <w:rsid w:val="00990768"/>
    <w:rsid w:val="0099415E"/>
    <w:rsid w:val="009B6522"/>
    <w:rsid w:val="00BA5A69"/>
    <w:rsid w:val="00C02D88"/>
    <w:rsid w:val="00C273BA"/>
    <w:rsid w:val="00C41E9E"/>
    <w:rsid w:val="00CE1471"/>
    <w:rsid w:val="00E3728E"/>
    <w:rsid w:val="00E46294"/>
    <w:rsid w:val="00E8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545B"/>
  <w15:chartTrackingRefBased/>
  <w15:docId w15:val="{7FCCF238-5B3E-514F-948A-AD5AB85B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B652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52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4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Barjaktarevic, Igor</dc:creator>
  <cp:keywords/>
  <dc:description/>
  <cp:lastModifiedBy>Mel Phimester</cp:lastModifiedBy>
  <cp:revision>2</cp:revision>
  <dcterms:created xsi:type="dcterms:W3CDTF">2019-12-04T20:00:00Z</dcterms:created>
  <dcterms:modified xsi:type="dcterms:W3CDTF">2019-12-04T20:00:00Z</dcterms:modified>
</cp:coreProperties>
</file>