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BF6C" w14:textId="77777777" w:rsidR="002A77BD" w:rsidRPr="00FC2A66" w:rsidRDefault="002A77BD" w:rsidP="002A7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A66">
        <w:rPr>
          <w:rFonts w:ascii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hAnsi="Times New Roman" w:cs="Times New Roman"/>
          <w:b/>
          <w:sz w:val="24"/>
          <w:szCs w:val="24"/>
        </w:rPr>
        <w:t>ARY MATERIAL</w:t>
      </w:r>
    </w:p>
    <w:p w14:paraId="0B327632" w14:textId="77777777" w:rsidR="002A77BD" w:rsidRPr="00FC2A66" w:rsidRDefault="002A77BD" w:rsidP="002A7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D0381" w14:textId="77777777" w:rsidR="002A77BD" w:rsidRPr="00FC2A66" w:rsidRDefault="002A77BD" w:rsidP="002A7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 </w:t>
      </w:r>
      <w:r w:rsidRPr="00FC2A66">
        <w:rPr>
          <w:rFonts w:ascii="Times New Roman" w:hAnsi="Times New Roman" w:cs="Times New Roman"/>
          <w:sz w:val="24"/>
          <w:szCs w:val="24"/>
        </w:rPr>
        <w:t>List of participating centers and patient enrollment totals.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9"/>
        <w:gridCol w:w="1096"/>
      </w:tblGrid>
      <w:tr w:rsidR="002A77BD" w:rsidRPr="00FC2A66" w14:paraId="59E7E8F4" w14:textId="77777777" w:rsidTr="00363B06">
        <w:trPr>
          <w:tblHeader/>
        </w:trPr>
        <w:tc>
          <w:tcPr>
            <w:tcW w:w="9069" w:type="dxa"/>
            <w:shd w:val="pct20" w:color="auto" w:fill="auto"/>
            <w:vAlign w:val="center"/>
            <w:hideMark/>
          </w:tcPr>
          <w:p w14:paraId="04AC2D34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A66">
              <w:rPr>
                <w:rFonts w:ascii="Times New Roman" w:eastAsia="Times New Roman" w:hAnsi="Times New Roman" w:cs="Times New Roman"/>
                <w:b/>
                <w:bCs/>
              </w:rPr>
              <w:t>Site Name</w:t>
            </w:r>
          </w:p>
        </w:tc>
        <w:tc>
          <w:tcPr>
            <w:tcW w:w="1096" w:type="dxa"/>
            <w:shd w:val="pct20" w:color="auto" w:fill="auto"/>
            <w:vAlign w:val="center"/>
            <w:hideMark/>
          </w:tcPr>
          <w:p w14:paraId="5C4EE65A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A66">
              <w:rPr>
                <w:rFonts w:ascii="Times New Roman" w:eastAsia="Times New Roman" w:hAnsi="Times New Roman" w:cs="Times New Roman"/>
                <w:b/>
                <w:bCs/>
              </w:rPr>
              <w:t>Patients Enrolled</w:t>
            </w:r>
          </w:p>
        </w:tc>
      </w:tr>
      <w:tr w:rsidR="002A77BD" w:rsidRPr="00FC2A66" w14:paraId="4DC1363D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30E0C5D0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LKH Graz (Graz, Austria)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A1188FD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A77BD" w:rsidRPr="00FC2A66" w14:paraId="221CF2BD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084AA452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ZNA Middleheim (Antwerp, Belgium)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28E8F51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2A77BD" w:rsidRPr="00FC2A66" w14:paraId="4155639F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4B990E1B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OLVG-location West (formerly: Sint Lucas Andreas Ziekenhuis) (Amsterdam, The Netherlands)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9BF0CA8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2A77BD" w:rsidRPr="00FC2A66" w14:paraId="64DE83FB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03DB9565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St. Bonifatius Hospital GMbH (Lingen,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9FEF3DF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2A77BD" w:rsidRPr="00FC2A66" w14:paraId="4E296191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477A2972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Klinikum Augsburg (Augsburg,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494DE85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A77BD" w:rsidRPr="00FC2A66" w14:paraId="3BEF0051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2490DBEF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Charite-Virchow-Klinikum (Berlin,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45214A6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2A77BD" w:rsidRPr="00FC2A66" w14:paraId="4C893034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5AEBFF5D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University Medical Center Schleswig-Holstein (Kiel,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AB067C1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A77BD" w:rsidRPr="00FC2A66" w14:paraId="2B3AAE57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460B139B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OLV Ziekenhuis (Aalst, Belgium)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1FBFD8C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2A77BD" w:rsidRPr="00FC2A66" w14:paraId="2CF38E88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053F0837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Universitätsmedizin Mannheim (Mannheim,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E2AD9D4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A77BD" w:rsidRPr="00FC2A66" w14:paraId="41121F10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16AFBC31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University Hospital Dϋsseldorf (Dϋsseldorf,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ED373E6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A77BD" w:rsidRPr="00FC2A66" w14:paraId="3B5D7FC5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6F3E80DA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Donauisar Klinikum Deggendorf (Deggendorf,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BE21571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2A77BD" w:rsidRPr="00FC2A66" w14:paraId="33B1E843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0CFB7BBE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Asklepios Westklinikum Hamburg (Hamburg,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6C6CCF7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2A77BD" w:rsidRPr="00FC2A66" w14:paraId="751ACC9C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4B282596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Isala Ziekenhuis (Zwolle, The Netherlands)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E36BDC3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2A77BD" w:rsidRPr="00FC2A66" w14:paraId="441BA3D3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202876A8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Medical University Innsbruck (Innsbruck, Austria)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B5CD9C8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A77BD" w:rsidRPr="00FC2A66" w14:paraId="25A45F26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7368AB25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A.Z Nikolaas Hospital (St. Nikolaas, Belgium)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17A8DF3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A77BD" w:rsidRPr="00FC2A66" w14:paraId="749FCC14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2DE2ED4D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Haaglansden Medical Center: Antoniushove (Den Haag, The Netherlands)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5B67B29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2A77BD" w:rsidRPr="00FC2A66" w14:paraId="16B84244" w14:textId="77777777" w:rsidTr="00363B06">
        <w:tc>
          <w:tcPr>
            <w:tcW w:w="9069" w:type="dxa"/>
            <w:shd w:val="clear" w:color="auto" w:fill="auto"/>
            <w:vAlign w:val="center"/>
          </w:tcPr>
          <w:p w14:paraId="31650298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Haaglanden Medical Center: Westeinde (Den Haag, The Netherlands)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B214748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A77BD" w:rsidRPr="00FC2A66" w14:paraId="1DB49588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35D2EB84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Kantonsspital Aarau (Aarau, Switzerland)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7A2055C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2A77BD" w:rsidRPr="00FC2A66" w14:paraId="03625CD5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33D946AB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Knappschafts-Krankenhaus Bochum-Langendreer (Bochum,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178D3CE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A77BD" w:rsidRPr="00FC2A66" w14:paraId="3C1B5A59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6F90066E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Centre Hospitalier Régional Universitaire de Lille (CHRU), Hôpital Roger Salengro (Lille, France)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353ACDD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A77BD" w:rsidRPr="00FC2A66" w14:paraId="40B632C6" w14:textId="77777777" w:rsidTr="00363B06">
        <w:tc>
          <w:tcPr>
            <w:tcW w:w="9069" w:type="dxa"/>
            <w:shd w:val="clear" w:color="auto" w:fill="auto"/>
            <w:vAlign w:val="center"/>
            <w:hideMark/>
          </w:tcPr>
          <w:p w14:paraId="0065EDCB" w14:textId="77777777" w:rsidR="002A77BD" w:rsidRPr="00FC2A66" w:rsidRDefault="002A77BD" w:rsidP="00363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Orthopädische Klinik und Poliklinik, Universitätsmedizin Rostock (Rostock, Germany)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160269D" w14:textId="77777777" w:rsidR="002A77BD" w:rsidRPr="00FC2A66" w:rsidRDefault="002A77BD" w:rsidP="0036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A66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62F6E049" w14:textId="77777777" w:rsidR="00B9047D" w:rsidRDefault="002A77BD">
      <w:bookmarkStart w:id="0" w:name="_GoBack"/>
      <w:bookmarkEnd w:id="0"/>
    </w:p>
    <w:sectPr w:rsidR="00B90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BD"/>
    <w:rsid w:val="002A77BD"/>
    <w:rsid w:val="00362753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D4D2"/>
  <w15:chartTrackingRefBased/>
  <w15:docId w15:val="{5BC55FCB-B652-48AF-80C3-08D550C5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D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2019-08-19T03:32:00Z</dcterms:created>
  <dcterms:modified xsi:type="dcterms:W3CDTF">2019-08-19T03:32:00Z</dcterms:modified>
</cp:coreProperties>
</file>