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B87" w:rsidRDefault="00CD2B87" w:rsidP="00CD2B87">
      <w:pPr>
        <w:pStyle w:val="Heading1"/>
        <w:rPr>
          <w:rFonts w:hint="eastAsia"/>
        </w:rPr>
      </w:pPr>
      <w:r>
        <w:t>Appendix 1</w:t>
      </w:r>
    </w:p>
    <w:p w:rsidR="00CD2B87" w:rsidRDefault="00CD2B87" w:rsidP="00CD2B87">
      <w:pPr>
        <w:pStyle w:val="BodyText"/>
        <w:rPr>
          <w:lang w:bidi="ar-SA"/>
        </w:rPr>
      </w:pPr>
      <w:r>
        <w:rPr>
          <w:lang w:bidi="ar-SA"/>
        </w:rPr>
        <w:t>The study was run according to ISO 14155 and the Declaration of Helsinki. The following institutional review boards oversaw the conduct of the study:</w:t>
      </w:r>
    </w:p>
    <w:tbl>
      <w:tblPr>
        <w:tblStyle w:val="TableGrid"/>
        <w:tblpPr w:leftFromText="180" w:rightFromText="180" w:vertAnchor="text" w:tblpY="107"/>
        <w:tblW w:w="8145" w:type="dxa"/>
        <w:tblLook w:val="04A0" w:firstRow="1" w:lastRow="0" w:firstColumn="1" w:lastColumn="0" w:noHBand="0" w:noVBand="1"/>
      </w:tblPr>
      <w:tblGrid>
        <w:gridCol w:w="4314"/>
        <w:gridCol w:w="3831"/>
      </w:tblGrid>
      <w:tr w:rsidR="00CD2B87" w:rsidRPr="00C64923" w:rsidTr="004324CE">
        <w:tc>
          <w:tcPr>
            <w:tcW w:w="4314" w:type="dxa"/>
            <w:vAlign w:val="bottom"/>
          </w:tcPr>
          <w:p w:rsidR="00CD2B87" w:rsidRPr="00D74F6D" w:rsidRDefault="00CD2B87" w:rsidP="004324CE">
            <w:pPr>
              <w:rPr>
                <w:b/>
              </w:rPr>
            </w:pPr>
            <w:r w:rsidRPr="00D74F6D">
              <w:rPr>
                <w:b/>
              </w:rPr>
              <w:t>Site name</w:t>
            </w:r>
          </w:p>
        </w:tc>
        <w:tc>
          <w:tcPr>
            <w:tcW w:w="3831" w:type="dxa"/>
            <w:vAlign w:val="bottom"/>
          </w:tcPr>
          <w:p w:rsidR="00CD2B87" w:rsidRPr="00D74F6D" w:rsidRDefault="00CD2B87" w:rsidP="004324CE">
            <w:pPr>
              <w:rPr>
                <w:b/>
              </w:rPr>
            </w:pPr>
            <w:r w:rsidRPr="00D74F6D">
              <w:rPr>
                <w:b/>
              </w:rPr>
              <w:t>Governing 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 xml:space="preserve">Columbia </w:t>
            </w:r>
            <w:r>
              <w:t>Orthopedics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 xml:space="preserve">Boone Hospital Center </w:t>
            </w:r>
            <w:r w:rsidRPr="00C64923">
              <w:t>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Medical University of South Carolina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>Institutional Review Board for Human Research (IRB) and Office of Research Integrity (ORI) at Medical University of South Carolina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Precision Spine Care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>Western 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proofErr w:type="spellStart"/>
            <w:r w:rsidRPr="00C64923">
              <w:t>OrthoSpine</w:t>
            </w:r>
            <w:proofErr w:type="spellEnd"/>
            <w:r w:rsidRPr="00C64923">
              <w:t xml:space="preserve"> Solutions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>Western 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Oklahoma Center for Spine &amp; Pain Solutions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>Western 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Integrated Spine Care</w:t>
            </w:r>
          </w:p>
        </w:tc>
        <w:tc>
          <w:tcPr>
            <w:tcW w:w="3831" w:type="dxa"/>
          </w:tcPr>
          <w:p w:rsidR="00CD2B87" w:rsidRPr="00C64923" w:rsidRDefault="00CD2B87" w:rsidP="004324CE">
            <w:r w:rsidRPr="009173BB">
              <w:t>Ascension Wisconsin- Wheaton Franciscan 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Yale University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>Yale University 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Orthopaedic Center of Southern Illinois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>Western 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BayCare Clinic Orthopedics &amp; Sports Medicine</w:t>
            </w:r>
          </w:p>
        </w:tc>
        <w:tc>
          <w:tcPr>
            <w:tcW w:w="3831" w:type="dxa"/>
          </w:tcPr>
          <w:p w:rsidR="00CD2B87" w:rsidRPr="00C64923" w:rsidRDefault="004340FE" w:rsidP="004324CE">
            <w:r>
              <w:t>Western IRB</w:t>
            </w:r>
            <w:bookmarkStart w:id="0" w:name="_GoBack"/>
            <w:bookmarkEnd w:id="0"/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Bluegrass Orthopedics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>Western 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Allegheny General Hospital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>Western IRB</w:t>
            </w:r>
          </w:p>
        </w:tc>
      </w:tr>
      <w:tr w:rsidR="00CD2B87" w:rsidRPr="00C64923" w:rsidTr="004324CE">
        <w:tc>
          <w:tcPr>
            <w:tcW w:w="4314" w:type="dxa"/>
          </w:tcPr>
          <w:p w:rsidR="00CD2B87" w:rsidRPr="00C64923" w:rsidRDefault="00CD2B87" w:rsidP="004324CE">
            <w:r w:rsidRPr="00C64923">
              <w:t>Overlake Medical Center</w:t>
            </w:r>
          </w:p>
        </w:tc>
        <w:tc>
          <w:tcPr>
            <w:tcW w:w="3831" w:type="dxa"/>
          </w:tcPr>
          <w:p w:rsidR="00CD2B87" w:rsidRPr="00C64923" w:rsidRDefault="00CD2B87" w:rsidP="004324CE">
            <w:r>
              <w:t>Western IRB</w:t>
            </w:r>
          </w:p>
        </w:tc>
      </w:tr>
    </w:tbl>
    <w:p w:rsidR="00CD2B87" w:rsidRPr="001D610E" w:rsidRDefault="00CD2B87" w:rsidP="00CD2B87"/>
    <w:p w:rsidR="00D70018" w:rsidRDefault="00D70018"/>
    <w:sectPr w:rsidR="00D70018" w:rsidSect="00A91010">
      <w:footerReference w:type="default" r:id="rId6"/>
      <w:footnotePr>
        <w:numFmt w:val="chicago"/>
      </w:footnotePr>
      <w:pgSz w:w="12240" w:h="15840"/>
      <w:pgMar w:top="1701" w:right="1440" w:bottom="1440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165" w:rsidRDefault="002C4165">
      <w:r>
        <w:separator/>
      </w:r>
    </w:p>
  </w:endnote>
  <w:endnote w:type="continuationSeparator" w:id="0">
    <w:p w:rsidR="002C4165" w:rsidRDefault="002C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C74" w:rsidRDefault="00CD2B8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165" w:rsidRDefault="002C4165">
      <w:r>
        <w:separator/>
      </w:r>
    </w:p>
  </w:footnote>
  <w:footnote w:type="continuationSeparator" w:id="0">
    <w:p w:rsidR="002C4165" w:rsidRDefault="002C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87"/>
    <w:rsid w:val="002C4165"/>
    <w:rsid w:val="004340FE"/>
    <w:rsid w:val="00CD2B87"/>
    <w:rsid w:val="00D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03DFF-08A3-4DD6-AAD7-57BD4D68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B87"/>
    <w:pPr>
      <w:spacing w:after="0" w:line="240" w:lineRule="auto"/>
    </w:pPr>
    <w:rPr>
      <w:rFonts w:ascii="Arial" w:eastAsia="MS Mincho" w:hAnsi="Arial" w:cs="Times New Roman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qFormat/>
    <w:rsid w:val="00CD2B87"/>
    <w:pPr>
      <w:spacing w:before="120" w:after="120"/>
      <w:outlineLvl w:val="0"/>
    </w:pPr>
    <w:rPr>
      <w:rFonts w:ascii="Arial Bold" w:hAnsi="Arial Bold"/>
      <w:b/>
      <w:color w:val="44546A" w:themeColor="text2"/>
      <w:spacing w:val="5"/>
      <w:kern w:val="36"/>
      <w:sz w:val="28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2B87"/>
    <w:rPr>
      <w:rFonts w:ascii="Arial Bold" w:eastAsia="MS Mincho" w:hAnsi="Arial Bold" w:cs="Times New Roman"/>
      <w:b/>
      <w:color w:val="44546A" w:themeColor="text2"/>
      <w:spacing w:val="5"/>
      <w:kern w:val="36"/>
      <w:sz w:val="28"/>
      <w:szCs w:val="32"/>
      <w:lang w:val="en-US"/>
    </w:rPr>
  </w:style>
  <w:style w:type="table" w:styleId="TableGrid">
    <w:name w:val="Table Grid"/>
    <w:basedOn w:val="TableNormal"/>
    <w:uiPriority w:val="59"/>
    <w:rsid w:val="00CD2B8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2B87"/>
    <w:pPr>
      <w:spacing w:after="360"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D2B87"/>
    <w:rPr>
      <w:rFonts w:ascii="Arial" w:eastAsia="MS Mincho" w:hAnsi="Arial" w:cs="Times New Roman"/>
      <w:sz w:val="20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D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B87"/>
    <w:rPr>
      <w:rFonts w:ascii="Arial" w:eastAsia="MS Mincho" w:hAnsi="Arial" w:cs="Times New Roman"/>
      <w:sz w:val="20"/>
      <w:szCs w:val="20"/>
      <w:lang w:val="en-US" w:bidi="en-US"/>
    </w:rPr>
  </w:style>
  <w:style w:type="character" w:styleId="LineNumber">
    <w:name w:val="line number"/>
    <w:basedOn w:val="DefaultParagraphFont"/>
    <w:uiPriority w:val="99"/>
    <w:semiHidden/>
    <w:unhideWhenUsed/>
    <w:rsid w:val="00CD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2</cp:revision>
  <dcterms:created xsi:type="dcterms:W3CDTF">2019-09-19T19:32:00Z</dcterms:created>
  <dcterms:modified xsi:type="dcterms:W3CDTF">2019-09-19T19:32:00Z</dcterms:modified>
</cp:coreProperties>
</file>