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4570A6" w14:textId="77777777" w:rsidR="000D56DA" w:rsidRDefault="00535C8B">
      <w:pPr>
        <w:rPr>
          <w:rFonts w:ascii="Calibri" w:hAnsi="Calibri" w:cs="Calibri"/>
          <w:b/>
          <w:sz w:val="28"/>
          <w:szCs w:val="28"/>
        </w:rPr>
      </w:pPr>
      <w:bookmarkStart w:id="0" w:name="_Hlk520709007"/>
      <w:bookmarkEnd w:id="0"/>
      <w:r>
        <w:rPr>
          <w:rFonts w:ascii="Calibri" w:hAnsi="Calibri" w:cs="Calibri" w:hint="eastAsia"/>
          <w:b/>
          <w:sz w:val="28"/>
          <w:szCs w:val="28"/>
        </w:rPr>
        <w:t>Online supplement</w:t>
      </w:r>
    </w:p>
    <w:p w14:paraId="39FF56BD" w14:textId="77777777" w:rsidR="000D56DA" w:rsidRDefault="00535C8B" w:rsidP="00E1462E">
      <w:pPr>
        <w:spacing w:line="360" w:lineRule="auto"/>
        <w:jc w:val="center"/>
        <w:rPr>
          <w:rFonts w:ascii="Calibri" w:hAnsi="Calibri" w:cs="Calibri"/>
          <w:b/>
          <w:sz w:val="24"/>
          <w:szCs w:val="24"/>
        </w:rPr>
      </w:pPr>
      <w:r>
        <w:rPr>
          <w:rFonts w:ascii="Calibri" w:hAnsi="Calibri" w:cs="Calibri"/>
          <w:b/>
          <w:sz w:val="24"/>
          <w:szCs w:val="24"/>
        </w:rPr>
        <w:t xml:space="preserve"> </w:t>
      </w:r>
      <w:r>
        <w:rPr>
          <w:rFonts w:ascii="Calibri" w:hAnsi="Calibri" w:cs="Calibri" w:hint="eastAsia"/>
          <w:b/>
          <w:sz w:val="28"/>
          <w:szCs w:val="28"/>
        </w:rPr>
        <w:t xml:space="preserve">Sputum </w:t>
      </w:r>
      <w:proofErr w:type="spellStart"/>
      <w:r>
        <w:rPr>
          <w:rFonts w:ascii="Calibri" w:hAnsi="Calibri" w:cs="Calibri" w:hint="eastAsia"/>
          <w:b/>
          <w:sz w:val="28"/>
          <w:szCs w:val="28"/>
        </w:rPr>
        <w:t>e</w:t>
      </w:r>
      <w:r>
        <w:rPr>
          <w:rFonts w:ascii="Calibri" w:hAnsi="Calibri" w:cs="Calibri"/>
          <w:b/>
          <w:sz w:val="28"/>
          <w:szCs w:val="28"/>
        </w:rPr>
        <w:t>xosomal</w:t>
      </w:r>
      <w:proofErr w:type="spellEnd"/>
      <w:r>
        <w:rPr>
          <w:rFonts w:ascii="Calibri" w:hAnsi="Calibri" w:cs="Calibri"/>
          <w:b/>
          <w:sz w:val="28"/>
          <w:szCs w:val="28"/>
        </w:rPr>
        <w:t xml:space="preserve"> mi</w:t>
      </w:r>
      <w:r>
        <w:rPr>
          <w:rFonts w:ascii="Calibri" w:hAnsi="Calibri" w:cs="Calibri" w:hint="eastAsia"/>
          <w:b/>
          <w:sz w:val="28"/>
          <w:szCs w:val="28"/>
        </w:rPr>
        <w:t>cro</w:t>
      </w:r>
      <w:r>
        <w:rPr>
          <w:rFonts w:ascii="Calibri" w:hAnsi="Calibri" w:cs="Calibri"/>
          <w:b/>
          <w:sz w:val="28"/>
          <w:szCs w:val="28"/>
        </w:rPr>
        <w:t>RNA</w:t>
      </w:r>
      <w:r>
        <w:rPr>
          <w:rFonts w:ascii="Calibri" w:hAnsi="Calibri" w:cs="Calibri" w:hint="eastAsia"/>
          <w:b/>
          <w:sz w:val="28"/>
          <w:szCs w:val="28"/>
        </w:rPr>
        <w:t xml:space="preserve">s profiling reveals critical pathways modulated by </w:t>
      </w:r>
      <w:r>
        <w:rPr>
          <w:rFonts w:ascii="Calibri" w:hAnsi="Calibri" w:cs="Calibri"/>
          <w:b/>
          <w:i/>
          <w:iCs/>
          <w:sz w:val="28"/>
          <w:szCs w:val="28"/>
        </w:rPr>
        <w:t>Pseudomonas aeruginosa</w:t>
      </w:r>
      <w:r>
        <w:rPr>
          <w:rFonts w:ascii="Calibri" w:hAnsi="Calibri" w:cs="Calibri"/>
          <w:b/>
          <w:sz w:val="28"/>
          <w:szCs w:val="28"/>
        </w:rPr>
        <w:t xml:space="preserve"> colonization </w:t>
      </w:r>
      <w:r>
        <w:rPr>
          <w:rFonts w:ascii="Calibri" w:hAnsi="Calibri" w:cs="Calibri" w:hint="eastAsia"/>
          <w:b/>
          <w:sz w:val="28"/>
          <w:szCs w:val="28"/>
        </w:rPr>
        <w:t>in</w:t>
      </w:r>
      <w:r>
        <w:rPr>
          <w:rFonts w:ascii="Calibri" w:hAnsi="Calibri" w:cs="Calibri"/>
          <w:b/>
          <w:sz w:val="28"/>
          <w:szCs w:val="28"/>
        </w:rPr>
        <w:t xml:space="preserve"> bronchiectasis</w:t>
      </w:r>
    </w:p>
    <w:p w14:paraId="13AF609D" w14:textId="77777777" w:rsidR="000D56DA" w:rsidRDefault="00535C8B" w:rsidP="00E1462E">
      <w:pPr>
        <w:spacing w:line="360" w:lineRule="auto"/>
        <w:jc w:val="both"/>
        <w:rPr>
          <w:rFonts w:ascii="Calibri" w:hAnsi="Calibri" w:cs="Calibri"/>
          <w:b/>
          <w:bCs/>
          <w:sz w:val="24"/>
          <w:szCs w:val="24"/>
        </w:rPr>
      </w:pPr>
      <w:r>
        <w:rPr>
          <w:rFonts w:ascii="Calibri" w:hAnsi="Calibri" w:cs="Calibri"/>
          <w:b/>
          <w:bCs/>
          <w:sz w:val="24"/>
          <w:szCs w:val="24"/>
        </w:rPr>
        <w:t xml:space="preserve">Yan Huang </w:t>
      </w:r>
      <w:r>
        <w:rPr>
          <w:rFonts w:ascii="Calibri" w:hAnsi="Calibri" w:cs="Calibri"/>
          <w:b/>
          <w:bCs/>
          <w:sz w:val="24"/>
          <w:szCs w:val="24"/>
          <w:vertAlign w:val="superscript"/>
        </w:rPr>
        <w:t>1</w:t>
      </w:r>
      <w:r>
        <w:rPr>
          <w:rFonts w:ascii="Calibri" w:hAnsi="Calibri" w:cs="Calibri"/>
          <w:b/>
          <w:bCs/>
          <w:sz w:val="24"/>
          <w:szCs w:val="24"/>
        </w:rPr>
        <w:t>, M. MSc., Chun-</w:t>
      </w:r>
      <w:proofErr w:type="spellStart"/>
      <w:r>
        <w:rPr>
          <w:rFonts w:ascii="Calibri" w:hAnsi="Calibri" w:cs="Calibri"/>
          <w:b/>
          <w:bCs/>
          <w:sz w:val="24"/>
          <w:szCs w:val="24"/>
        </w:rPr>
        <w:t>lan</w:t>
      </w:r>
      <w:proofErr w:type="spellEnd"/>
      <w:r>
        <w:rPr>
          <w:rFonts w:ascii="Calibri" w:hAnsi="Calibri" w:cs="Calibri"/>
          <w:b/>
          <w:bCs/>
          <w:sz w:val="24"/>
          <w:szCs w:val="24"/>
        </w:rPr>
        <w:t xml:space="preserve"> Chen </w:t>
      </w:r>
      <w:r>
        <w:rPr>
          <w:rFonts w:ascii="Calibri" w:hAnsi="Calibri" w:cs="Calibri"/>
          <w:b/>
          <w:bCs/>
          <w:sz w:val="24"/>
          <w:szCs w:val="24"/>
          <w:vertAlign w:val="superscript"/>
        </w:rPr>
        <w:t>1</w:t>
      </w:r>
      <w:r>
        <w:rPr>
          <w:rFonts w:ascii="Calibri" w:hAnsi="Calibri" w:cs="Calibri"/>
          <w:b/>
          <w:bCs/>
          <w:sz w:val="24"/>
          <w:szCs w:val="24"/>
        </w:rPr>
        <w:t>, Ph.D., Jing-</w:t>
      </w:r>
      <w:proofErr w:type="spellStart"/>
      <w:r>
        <w:rPr>
          <w:rFonts w:ascii="Calibri" w:hAnsi="Calibri" w:cs="Calibri"/>
          <w:b/>
          <w:bCs/>
          <w:sz w:val="24"/>
          <w:szCs w:val="24"/>
        </w:rPr>
        <w:t>jing</w:t>
      </w:r>
      <w:proofErr w:type="spellEnd"/>
      <w:r>
        <w:rPr>
          <w:rFonts w:ascii="Calibri" w:hAnsi="Calibri" w:cs="Calibri"/>
          <w:b/>
          <w:bCs/>
          <w:sz w:val="24"/>
          <w:szCs w:val="24"/>
        </w:rPr>
        <w:t xml:space="preserve"> Yuan </w:t>
      </w:r>
      <w:r>
        <w:rPr>
          <w:rFonts w:ascii="Calibri" w:hAnsi="Calibri" w:cs="Calibri"/>
          <w:b/>
          <w:bCs/>
          <w:sz w:val="24"/>
          <w:szCs w:val="24"/>
          <w:vertAlign w:val="superscript"/>
        </w:rPr>
        <w:t>1</w:t>
      </w:r>
      <w:r>
        <w:rPr>
          <w:rFonts w:ascii="Calibri" w:hAnsi="Calibri" w:cs="Calibri"/>
          <w:b/>
          <w:bCs/>
          <w:sz w:val="24"/>
          <w:szCs w:val="24"/>
        </w:rPr>
        <w:t xml:space="preserve"> M. MSc., Hui-min Li </w:t>
      </w:r>
      <w:r>
        <w:rPr>
          <w:rFonts w:ascii="Calibri" w:hAnsi="Calibri" w:cs="Calibri"/>
          <w:b/>
          <w:bCs/>
          <w:sz w:val="24"/>
          <w:szCs w:val="24"/>
          <w:vertAlign w:val="superscript"/>
        </w:rPr>
        <w:t>1</w:t>
      </w:r>
      <w:r>
        <w:rPr>
          <w:rFonts w:ascii="Calibri" w:hAnsi="Calibri" w:cs="Calibri"/>
          <w:b/>
          <w:bCs/>
          <w:sz w:val="24"/>
          <w:szCs w:val="24"/>
        </w:rPr>
        <w:t>, M.T., Xiao-</w:t>
      </w:r>
      <w:proofErr w:type="spellStart"/>
      <w:r>
        <w:rPr>
          <w:rFonts w:ascii="Calibri" w:hAnsi="Calibri" w:cs="Calibri"/>
          <w:b/>
          <w:bCs/>
          <w:sz w:val="24"/>
          <w:szCs w:val="24"/>
        </w:rPr>
        <w:t>rong</w:t>
      </w:r>
      <w:proofErr w:type="spellEnd"/>
      <w:r>
        <w:rPr>
          <w:rFonts w:ascii="Calibri" w:hAnsi="Calibri" w:cs="Calibri"/>
          <w:b/>
          <w:bCs/>
          <w:sz w:val="24"/>
          <w:szCs w:val="24"/>
        </w:rPr>
        <w:t xml:space="preserve"> Han </w:t>
      </w:r>
      <w:r>
        <w:rPr>
          <w:rFonts w:ascii="Calibri" w:hAnsi="Calibri" w:cs="Calibri"/>
          <w:b/>
          <w:bCs/>
          <w:sz w:val="24"/>
          <w:szCs w:val="24"/>
          <w:vertAlign w:val="superscript"/>
        </w:rPr>
        <w:t>1</w:t>
      </w:r>
      <w:r>
        <w:rPr>
          <w:rFonts w:ascii="Calibri" w:hAnsi="Calibri" w:cs="Calibri"/>
          <w:b/>
          <w:bCs/>
          <w:sz w:val="24"/>
          <w:szCs w:val="24"/>
        </w:rPr>
        <w:t>, M. MSc., Rong-</w:t>
      </w:r>
      <w:proofErr w:type="spellStart"/>
      <w:r>
        <w:rPr>
          <w:rFonts w:ascii="Calibri" w:hAnsi="Calibri" w:cs="Calibri" w:hint="eastAsia"/>
          <w:b/>
          <w:bCs/>
          <w:sz w:val="24"/>
          <w:szCs w:val="24"/>
        </w:rPr>
        <w:t>c</w:t>
      </w:r>
      <w:r>
        <w:rPr>
          <w:rFonts w:ascii="Calibri" w:hAnsi="Calibri" w:cs="Calibri"/>
          <w:b/>
          <w:bCs/>
          <w:sz w:val="24"/>
          <w:szCs w:val="24"/>
        </w:rPr>
        <w:t>hang</w:t>
      </w:r>
      <w:proofErr w:type="spellEnd"/>
      <w:r>
        <w:rPr>
          <w:rFonts w:ascii="Calibri" w:hAnsi="Calibri" w:cs="Calibri"/>
          <w:b/>
          <w:bCs/>
          <w:sz w:val="24"/>
          <w:szCs w:val="24"/>
        </w:rPr>
        <w:t xml:space="preserve"> Chen </w:t>
      </w:r>
      <w:r>
        <w:rPr>
          <w:rFonts w:ascii="Calibri" w:hAnsi="Calibri" w:cs="Calibri" w:hint="eastAsia"/>
          <w:b/>
          <w:bCs/>
          <w:sz w:val="24"/>
          <w:szCs w:val="24"/>
          <w:vertAlign w:val="superscript"/>
        </w:rPr>
        <w:t>2</w:t>
      </w:r>
      <w:r>
        <w:rPr>
          <w:rFonts w:ascii="Calibri" w:hAnsi="Calibri" w:cs="Calibri"/>
          <w:b/>
          <w:bCs/>
          <w:sz w:val="24"/>
          <w:szCs w:val="24"/>
        </w:rPr>
        <w:t>, M.D., Wei-</w:t>
      </w:r>
      <w:proofErr w:type="spellStart"/>
      <w:r>
        <w:rPr>
          <w:rFonts w:ascii="Calibri" w:hAnsi="Calibri" w:cs="Calibri"/>
          <w:b/>
          <w:bCs/>
          <w:sz w:val="24"/>
          <w:szCs w:val="24"/>
        </w:rPr>
        <w:t>jie</w:t>
      </w:r>
      <w:proofErr w:type="spellEnd"/>
      <w:r>
        <w:rPr>
          <w:rFonts w:ascii="Calibri" w:hAnsi="Calibri" w:cs="Calibri"/>
          <w:b/>
          <w:bCs/>
          <w:sz w:val="24"/>
          <w:szCs w:val="24"/>
        </w:rPr>
        <w:t xml:space="preserve"> Guan </w:t>
      </w:r>
      <w:r>
        <w:rPr>
          <w:rFonts w:ascii="Calibri" w:hAnsi="Calibri" w:cs="Calibri"/>
          <w:b/>
          <w:bCs/>
          <w:sz w:val="24"/>
          <w:szCs w:val="24"/>
          <w:vertAlign w:val="superscript"/>
        </w:rPr>
        <w:t>1</w:t>
      </w:r>
      <w:r>
        <w:rPr>
          <w:rFonts w:ascii="Calibri" w:hAnsi="Calibri" w:cs="Calibri"/>
          <w:b/>
          <w:bCs/>
          <w:sz w:val="24"/>
          <w:szCs w:val="24"/>
        </w:rPr>
        <w:t>, M. D., Nan-</w:t>
      </w:r>
      <w:proofErr w:type="spellStart"/>
      <w:r>
        <w:rPr>
          <w:rFonts w:ascii="Calibri" w:hAnsi="Calibri" w:cs="Calibri"/>
          <w:b/>
          <w:bCs/>
          <w:sz w:val="24"/>
          <w:szCs w:val="24"/>
        </w:rPr>
        <w:t>shan</w:t>
      </w:r>
      <w:proofErr w:type="spellEnd"/>
      <w:r>
        <w:rPr>
          <w:rFonts w:ascii="Calibri" w:hAnsi="Calibri" w:cs="Calibri"/>
          <w:b/>
          <w:bCs/>
          <w:sz w:val="24"/>
          <w:szCs w:val="24"/>
        </w:rPr>
        <w:t xml:space="preserve"> Zhong </w:t>
      </w:r>
      <w:r>
        <w:rPr>
          <w:rFonts w:ascii="Calibri" w:hAnsi="Calibri" w:cs="Calibri"/>
          <w:b/>
          <w:bCs/>
          <w:sz w:val="24"/>
          <w:szCs w:val="24"/>
          <w:vertAlign w:val="superscript"/>
        </w:rPr>
        <w:t>1</w:t>
      </w:r>
      <w:r>
        <w:rPr>
          <w:rFonts w:ascii="Calibri" w:hAnsi="Calibri" w:cs="Calibri"/>
          <w:b/>
          <w:bCs/>
          <w:sz w:val="24"/>
          <w:szCs w:val="24"/>
        </w:rPr>
        <w:t>, M.D.</w:t>
      </w:r>
    </w:p>
    <w:p w14:paraId="4A1A133E" w14:textId="77777777" w:rsidR="000D56DA" w:rsidRDefault="00535C8B" w:rsidP="00E1462E">
      <w:pPr>
        <w:spacing w:after="0" w:line="360" w:lineRule="auto"/>
        <w:rPr>
          <w:rFonts w:ascii="Calibri" w:hAnsi="Calibri" w:cs="Calibri"/>
          <w:sz w:val="24"/>
          <w:szCs w:val="24"/>
        </w:rPr>
      </w:pPr>
      <w:r>
        <w:rPr>
          <w:rFonts w:ascii="Calibri" w:hAnsi="Calibri" w:cs="Calibri"/>
          <w:sz w:val="24"/>
          <w:szCs w:val="24"/>
        </w:rPr>
        <w:t xml:space="preserve">1 </w:t>
      </w:r>
      <w:r w:rsidR="00EB09EB" w:rsidRPr="00EB09EB">
        <w:rPr>
          <w:rFonts w:ascii="Calibri" w:hAnsi="Calibri" w:cs="Calibri"/>
          <w:sz w:val="24"/>
          <w:szCs w:val="24"/>
        </w:rPr>
        <w:t xml:space="preserve">Department </w:t>
      </w:r>
      <w:r w:rsidR="00EB09EB">
        <w:rPr>
          <w:rFonts w:ascii="Calibri" w:hAnsi="Calibri" w:cs="Calibri" w:hint="eastAsia"/>
          <w:sz w:val="24"/>
          <w:szCs w:val="24"/>
        </w:rPr>
        <w:t>o</w:t>
      </w:r>
      <w:r w:rsidR="00EB09EB" w:rsidRPr="00EB09EB">
        <w:rPr>
          <w:rFonts w:ascii="Calibri" w:hAnsi="Calibri" w:cs="Calibri"/>
          <w:sz w:val="24"/>
          <w:szCs w:val="24"/>
        </w:rPr>
        <w:t xml:space="preserve">f </w:t>
      </w:r>
      <w:r w:rsidR="005F3475">
        <w:rPr>
          <w:rFonts w:ascii="Calibri" w:hAnsi="Calibri" w:cs="Calibri"/>
          <w:sz w:val="24"/>
          <w:szCs w:val="24"/>
        </w:rPr>
        <w:t>Respiratory Medicine</w:t>
      </w:r>
      <w:r w:rsidR="00EB09EB" w:rsidRPr="00EB09EB">
        <w:rPr>
          <w:rFonts w:ascii="Calibri" w:hAnsi="Calibri" w:cs="Calibri"/>
          <w:sz w:val="24"/>
          <w:szCs w:val="24"/>
        </w:rPr>
        <w:t>,</w:t>
      </w:r>
      <w:r w:rsidR="00EB09EB">
        <w:rPr>
          <w:rFonts w:ascii="Calibri" w:hAnsi="Calibri" w:cs="Calibri"/>
          <w:sz w:val="24"/>
          <w:szCs w:val="24"/>
        </w:rPr>
        <w:t xml:space="preserve"> </w:t>
      </w:r>
      <w:r>
        <w:rPr>
          <w:rFonts w:ascii="Calibri" w:hAnsi="Calibri" w:cs="Calibri"/>
          <w:sz w:val="24"/>
          <w:szCs w:val="24"/>
        </w:rPr>
        <w:t xml:space="preserve">State Key Laboratory of Respiratory Disease, National Clinical Research Center for Respiratory Disease, Guangzhou Institute </w:t>
      </w:r>
      <w:r>
        <w:rPr>
          <w:rFonts w:ascii="Calibri" w:hAnsi="Calibri" w:cs="Calibri" w:hint="eastAsia"/>
          <w:sz w:val="24"/>
          <w:szCs w:val="24"/>
        </w:rPr>
        <w:t xml:space="preserve">for </w:t>
      </w:r>
      <w:r>
        <w:rPr>
          <w:rFonts w:ascii="Calibri" w:hAnsi="Calibri" w:cs="Calibri"/>
          <w:sz w:val="24"/>
          <w:szCs w:val="24"/>
        </w:rPr>
        <w:t xml:space="preserve">Respiratory </w:t>
      </w:r>
      <w:r>
        <w:rPr>
          <w:rFonts w:ascii="Calibri" w:hAnsi="Calibri" w:cs="Calibri" w:hint="eastAsia"/>
          <w:sz w:val="24"/>
          <w:szCs w:val="24"/>
        </w:rPr>
        <w:t>Health</w:t>
      </w:r>
      <w:r>
        <w:rPr>
          <w:rFonts w:ascii="Calibri" w:hAnsi="Calibri" w:cs="Calibri"/>
          <w:sz w:val="24"/>
          <w:szCs w:val="24"/>
        </w:rPr>
        <w:t>, The First Affiliated Hospital of Guangzhou Medical University, Guangzhou, Guangdong, China</w:t>
      </w:r>
    </w:p>
    <w:p w14:paraId="656111CE" w14:textId="77777777" w:rsidR="000D56DA" w:rsidRDefault="00535C8B" w:rsidP="00E1462E">
      <w:pPr>
        <w:spacing w:after="0" w:line="480" w:lineRule="auto"/>
        <w:rPr>
          <w:rFonts w:ascii="Calibri" w:hAnsi="Calibri" w:cs="Calibri"/>
          <w:sz w:val="24"/>
          <w:szCs w:val="24"/>
        </w:rPr>
      </w:pPr>
      <w:r w:rsidRPr="00E1462E">
        <w:rPr>
          <w:rFonts w:ascii="Calibri" w:hAnsi="Calibri" w:cs="Calibri"/>
          <w:sz w:val="24"/>
        </w:rPr>
        <w:t xml:space="preserve">2 </w:t>
      </w:r>
      <w:r w:rsidR="00EB09EB" w:rsidRPr="00EB09EB">
        <w:rPr>
          <w:rFonts w:ascii="Calibri" w:hAnsi="Calibri" w:cs="Calibri"/>
          <w:sz w:val="24"/>
        </w:rPr>
        <w:t xml:space="preserve">Department of </w:t>
      </w:r>
      <w:r w:rsidR="005F3475">
        <w:rPr>
          <w:rFonts w:ascii="Calibri" w:hAnsi="Calibri" w:cs="Calibri"/>
          <w:sz w:val="24"/>
          <w:szCs w:val="24"/>
        </w:rPr>
        <w:t>Respiratory Medicine</w:t>
      </w:r>
      <w:r w:rsidR="00EB09EB" w:rsidRPr="00EB09EB">
        <w:rPr>
          <w:rFonts w:ascii="Calibri" w:hAnsi="Calibri" w:cs="Calibri"/>
          <w:sz w:val="24"/>
          <w:szCs w:val="24"/>
        </w:rPr>
        <w:t>,</w:t>
      </w:r>
      <w:r w:rsidR="00EB09EB" w:rsidRPr="00EB09EB">
        <w:rPr>
          <w:rFonts w:ascii="Calibri" w:hAnsi="Calibri" w:cs="Calibri"/>
          <w:sz w:val="24"/>
        </w:rPr>
        <w:t xml:space="preserve"> </w:t>
      </w:r>
      <w:r w:rsidRPr="00E1462E">
        <w:rPr>
          <w:rFonts w:ascii="Calibri" w:hAnsi="Calibri" w:cs="Calibri"/>
          <w:sz w:val="24"/>
        </w:rPr>
        <w:t>Shenzhen People’s Hospital, Shenzhen, Guangdong, China</w:t>
      </w:r>
    </w:p>
    <w:p w14:paraId="57F4F555" w14:textId="77777777" w:rsidR="000D56DA" w:rsidRPr="00EB09EB" w:rsidRDefault="000D56DA" w:rsidP="00E1462E">
      <w:pPr>
        <w:spacing w:after="0" w:line="360" w:lineRule="auto"/>
        <w:rPr>
          <w:rFonts w:ascii="Calibri" w:hAnsi="Calibri" w:cs="Calibri"/>
          <w:sz w:val="24"/>
          <w:szCs w:val="24"/>
        </w:rPr>
      </w:pPr>
    </w:p>
    <w:p w14:paraId="6B74B47D" w14:textId="77777777" w:rsidR="000D56DA" w:rsidRDefault="00535C8B" w:rsidP="00E1462E">
      <w:pPr>
        <w:spacing w:after="0" w:line="360" w:lineRule="auto"/>
        <w:rPr>
          <w:rFonts w:ascii="Calibri" w:hAnsi="Calibri" w:cs="Calibri"/>
          <w:sz w:val="24"/>
          <w:szCs w:val="24"/>
        </w:rPr>
      </w:pPr>
      <w:r>
        <w:rPr>
          <w:rFonts w:ascii="Calibri" w:hAnsi="Calibri" w:cs="Calibri"/>
          <w:b/>
          <w:sz w:val="24"/>
          <w:szCs w:val="24"/>
        </w:rPr>
        <w:t>Corresponding author 1:</w:t>
      </w:r>
      <w:r>
        <w:rPr>
          <w:rFonts w:ascii="Calibri" w:hAnsi="Calibri" w:cs="Calibri"/>
          <w:sz w:val="24"/>
          <w:szCs w:val="24"/>
        </w:rPr>
        <w:t xml:space="preserve"> Wei-</w:t>
      </w:r>
      <w:proofErr w:type="spellStart"/>
      <w:r>
        <w:rPr>
          <w:rFonts w:ascii="Calibri" w:hAnsi="Calibri" w:cs="Calibri"/>
          <w:sz w:val="24"/>
          <w:szCs w:val="24"/>
        </w:rPr>
        <w:t>jie</w:t>
      </w:r>
      <w:proofErr w:type="spellEnd"/>
      <w:r>
        <w:rPr>
          <w:rFonts w:ascii="Calibri" w:hAnsi="Calibri" w:cs="Calibri"/>
          <w:sz w:val="24"/>
          <w:szCs w:val="24"/>
        </w:rPr>
        <w:t xml:space="preserve"> Guan, M. D., State Key Laboratory of Respiratory Disease, National Clinical Research Center for Respiratory Disease, Guangzhou Institute </w:t>
      </w:r>
      <w:r>
        <w:rPr>
          <w:rFonts w:ascii="Calibri" w:hAnsi="Calibri" w:cs="Calibri" w:hint="eastAsia"/>
          <w:sz w:val="24"/>
          <w:szCs w:val="24"/>
        </w:rPr>
        <w:t>for</w:t>
      </w:r>
      <w:r>
        <w:rPr>
          <w:rFonts w:ascii="Calibri" w:hAnsi="Calibri" w:cs="Calibri"/>
          <w:sz w:val="24"/>
          <w:szCs w:val="24"/>
        </w:rPr>
        <w:t xml:space="preserve"> Respiratory </w:t>
      </w:r>
      <w:r>
        <w:rPr>
          <w:rFonts w:ascii="Calibri" w:hAnsi="Calibri" w:cs="Calibri" w:hint="eastAsia"/>
          <w:sz w:val="24"/>
          <w:szCs w:val="24"/>
        </w:rPr>
        <w:t>Health</w:t>
      </w:r>
      <w:r>
        <w:rPr>
          <w:rFonts w:ascii="Calibri" w:hAnsi="Calibri" w:cs="Calibri"/>
          <w:sz w:val="24"/>
          <w:szCs w:val="24"/>
        </w:rPr>
        <w:t xml:space="preserve">, The First Affiliated Hospital of Guangzhou Medical University, Address: 151 </w:t>
      </w:r>
      <w:proofErr w:type="spellStart"/>
      <w:r>
        <w:rPr>
          <w:rFonts w:ascii="Calibri" w:hAnsi="Calibri" w:cs="Calibri"/>
          <w:sz w:val="24"/>
          <w:szCs w:val="24"/>
        </w:rPr>
        <w:t>Yanjiang</w:t>
      </w:r>
      <w:proofErr w:type="spellEnd"/>
      <w:r>
        <w:rPr>
          <w:rFonts w:ascii="Calibri" w:hAnsi="Calibri" w:cs="Calibri"/>
          <w:sz w:val="24"/>
          <w:szCs w:val="24"/>
        </w:rPr>
        <w:t xml:space="preserve"> Road, Guangzhou, Guangdong, China, Fax: +86-20-83062718, Phone: +86-20-83062876, E-mail: </w:t>
      </w:r>
      <w:hyperlink r:id="rId7" w:history="1">
        <w:r>
          <w:rPr>
            <w:rStyle w:val="Hyperlink"/>
            <w:rFonts w:ascii="Calibri" w:hAnsi="Calibri" w:cs="Calibri"/>
            <w:sz w:val="24"/>
            <w:szCs w:val="24"/>
          </w:rPr>
          <w:t>battery203@163.com</w:t>
        </w:r>
      </w:hyperlink>
    </w:p>
    <w:p w14:paraId="773D0DDA" w14:textId="77777777" w:rsidR="000D56DA" w:rsidRDefault="00535C8B" w:rsidP="00E1462E">
      <w:pPr>
        <w:spacing w:after="0" w:line="360" w:lineRule="auto"/>
        <w:rPr>
          <w:rFonts w:ascii="Calibri" w:hAnsi="Calibri" w:cs="Calibri"/>
          <w:sz w:val="24"/>
          <w:szCs w:val="24"/>
        </w:rPr>
      </w:pPr>
      <w:r>
        <w:rPr>
          <w:rFonts w:ascii="Calibri" w:hAnsi="Calibri" w:cs="Calibri"/>
          <w:b/>
          <w:sz w:val="24"/>
          <w:szCs w:val="24"/>
        </w:rPr>
        <w:t>Corresponding author 2:</w:t>
      </w:r>
      <w:r>
        <w:rPr>
          <w:rFonts w:ascii="Calibri" w:hAnsi="Calibri" w:cs="Calibri"/>
          <w:sz w:val="24"/>
          <w:szCs w:val="24"/>
        </w:rPr>
        <w:t xml:space="preserve"> Nan-</w:t>
      </w:r>
      <w:proofErr w:type="spellStart"/>
      <w:r>
        <w:rPr>
          <w:rFonts w:ascii="Calibri" w:hAnsi="Calibri" w:cs="Calibri"/>
          <w:sz w:val="24"/>
          <w:szCs w:val="24"/>
        </w:rPr>
        <w:t>shan</w:t>
      </w:r>
      <w:proofErr w:type="spellEnd"/>
      <w:r>
        <w:rPr>
          <w:rFonts w:ascii="Calibri" w:hAnsi="Calibri" w:cs="Calibri"/>
          <w:sz w:val="24"/>
          <w:szCs w:val="24"/>
        </w:rPr>
        <w:t xml:space="preserve"> Zhong, M. D., State Key Laboratory of Respiratory Disease, National Clinical Research Center for Respiratory Disease, Guangzhou Institute </w:t>
      </w:r>
      <w:r>
        <w:rPr>
          <w:rFonts w:ascii="Calibri" w:hAnsi="Calibri" w:cs="Calibri" w:hint="eastAsia"/>
          <w:sz w:val="24"/>
          <w:szCs w:val="24"/>
        </w:rPr>
        <w:t>for</w:t>
      </w:r>
      <w:r>
        <w:rPr>
          <w:rFonts w:ascii="Calibri" w:hAnsi="Calibri" w:cs="Calibri"/>
          <w:sz w:val="24"/>
          <w:szCs w:val="24"/>
        </w:rPr>
        <w:t xml:space="preserve"> Respiratory </w:t>
      </w:r>
      <w:r>
        <w:rPr>
          <w:rFonts w:ascii="Calibri" w:hAnsi="Calibri" w:cs="Calibri" w:hint="eastAsia"/>
          <w:sz w:val="24"/>
          <w:szCs w:val="24"/>
        </w:rPr>
        <w:t>Health</w:t>
      </w:r>
      <w:r>
        <w:rPr>
          <w:rFonts w:ascii="Calibri" w:hAnsi="Calibri" w:cs="Calibri"/>
          <w:sz w:val="24"/>
          <w:szCs w:val="24"/>
        </w:rPr>
        <w:t xml:space="preserve">, The First Affiliated Hospital of Guangzhou Medical University, Address: 151 </w:t>
      </w:r>
      <w:proofErr w:type="spellStart"/>
      <w:r>
        <w:rPr>
          <w:rFonts w:ascii="Calibri" w:hAnsi="Calibri" w:cs="Calibri"/>
          <w:sz w:val="24"/>
          <w:szCs w:val="24"/>
        </w:rPr>
        <w:t>Yanjiang</w:t>
      </w:r>
      <w:proofErr w:type="spellEnd"/>
      <w:r>
        <w:rPr>
          <w:rFonts w:ascii="Calibri" w:hAnsi="Calibri" w:cs="Calibri"/>
          <w:sz w:val="24"/>
          <w:szCs w:val="24"/>
        </w:rPr>
        <w:t xml:space="preserve"> Road, Guangzhou, Guangdong, China, Fax: +86-20-83062719, Phone: +86-20-83062719, E-mail: nanshan@vip.163.com</w:t>
      </w:r>
    </w:p>
    <w:p w14:paraId="7C495A81" w14:textId="77777777" w:rsidR="000D56DA" w:rsidRDefault="000D56DA" w:rsidP="00E1462E">
      <w:pPr>
        <w:spacing w:after="0" w:line="360" w:lineRule="auto"/>
        <w:rPr>
          <w:rFonts w:ascii="Calibri" w:hAnsi="Calibri" w:cs="Calibri"/>
          <w:sz w:val="24"/>
          <w:szCs w:val="24"/>
        </w:rPr>
      </w:pPr>
    </w:p>
    <w:p w14:paraId="2521FFE0" w14:textId="77777777" w:rsidR="000D56DA" w:rsidRPr="00535C8B" w:rsidRDefault="00535C8B" w:rsidP="00E1462E">
      <w:pPr>
        <w:spacing w:after="0" w:line="360" w:lineRule="auto"/>
        <w:rPr>
          <w:rFonts w:ascii="Calibri" w:hAnsi="Calibri" w:cs="Calibri"/>
          <w:sz w:val="24"/>
          <w:szCs w:val="24"/>
        </w:rPr>
      </w:pPr>
      <w:r>
        <w:rPr>
          <w:rFonts w:ascii="Calibri" w:hAnsi="Calibri" w:cs="Calibri"/>
          <w:b/>
          <w:sz w:val="24"/>
          <w:szCs w:val="24"/>
        </w:rPr>
        <w:t xml:space="preserve">Author’s contributions: </w:t>
      </w:r>
      <w:r w:rsidR="0032210B">
        <w:rPr>
          <w:rFonts w:ascii="Calibri" w:hAnsi="Calibri" w:cs="Calibri"/>
          <w:sz w:val="24"/>
          <w:szCs w:val="24"/>
        </w:rPr>
        <w:t>All authors contributed to data analysis, drafting and revising the article, gave final approval of the version to be published, and agree to be accountable for all aspects of the work.</w:t>
      </w:r>
    </w:p>
    <w:p w14:paraId="2461F557" w14:textId="77777777" w:rsidR="000D56DA" w:rsidRDefault="000D56DA" w:rsidP="00E1462E">
      <w:pPr>
        <w:spacing w:after="0" w:line="360" w:lineRule="auto"/>
        <w:rPr>
          <w:rFonts w:ascii="Calibri" w:hAnsi="Calibri" w:cs="Calibri"/>
          <w:b/>
          <w:sz w:val="24"/>
          <w:szCs w:val="24"/>
        </w:rPr>
      </w:pPr>
    </w:p>
    <w:p w14:paraId="5D0DD096" w14:textId="77777777" w:rsidR="0032210B" w:rsidRDefault="0032210B" w:rsidP="00E1462E">
      <w:pPr>
        <w:spacing w:after="0" w:line="360" w:lineRule="auto"/>
        <w:rPr>
          <w:rFonts w:ascii="Calibri" w:hAnsi="Calibri" w:cs="Calibri"/>
          <w:b/>
          <w:sz w:val="24"/>
          <w:szCs w:val="24"/>
        </w:rPr>
      </w:pPr>
    </w:p>
    <w:p w14:paraId="7607FD5B" w14:textId="77777777" w:rsidR="0032210B" w:rsidRDefault="0032210B" w:rsidP="00E1462E">
      <w:pPr>
        <w:spacing w:after="0" w:line="360" w:lineRule="auto"/>
        <w:rPr>
          <w:rFonts w:ascii="Calibri" w:hAnsi="Calibri" w:cs="Calibri"/>
          <w:b/>
          <w:sz w:val="24"/>
          <w:szCs w:val="24"/>
        </w:rPr>
      </w:pPr>
    </w:p>
    <w:p w14:paraId="2B8F775C" w14:textId="77777777" w:rsidR="000D56DA" w:rsidRDefault="000D56DA">
      <w:pPr>
        <w:spacing w:after="0"/>
        <w:rPr>
          <w:rFonts w:ascii="Calibri" w:hAnsi="Calibri" w:cs="Calibri"/>
          <w:b/>
          <w:sz w:val="24"/>
          <w:szCs w:val="24"/>
        </w:rPr>
      </w:pPr>
    </w:p>
    <w:p w14:paraId="39E2BC18" w14:textId="77777777" w:rsidR="000D56DA" w:rsidRDefault="000D56DA">
      <w:pPr>
        <w:spacing w:after="0"/>
        <w:rPr>
          <w:rFonts w:ascii="Calibri" w:hAnsi="Calibri" w:cs="Calibri"/>
          <w:b/>
          <w:sz w:val="24"/>
          <w:szCs w:val="24"/>
        </w:rPr>
      </w:pPr>
    </w:p>
    <w:p w14:paraId="4A56BCFC" w14:textId="77777777" w:rsidR="000D56DA" w:rsidRDefault="000D56DA">
      <w:pPr>
        <w:spacing w:after="0"/>
        <w:rPr>
          <w:rFonts w:ascii="Calibri" w:hAnsi="Calibri" w:cs="Calibri"/>
          <w:b/>
          <w:sz w:val="24"/>
          <w:szCs w:val="24"/>
        </w:rPr>
      </w:pPr>
    </w:p>
    <w:p w14:paraId="7C9CE855" w14:textId="77777777" w:rsidR="000D56DA" w:rsidRDefault="000D56DA">
      <w:pPr>
        <w:spacing w:after="0"/>
        <w:rPr>
          <w:rFonts w:ascii="Calibri" w:hAnsi="Calibri" w:cs="Calibri"/>
          <w:b/>
          <w:sz w:val="24"/>
          <w:szCs w:val="24"/>
        </w:rPr>
      </w:pPr>
    </w:p>
    <w:p w14:paraId="2A8A0E73" w14:textId="77777777" w:rsidR="000D56DA" w:rsidRDefault="000D56DA">
      <w:pPr>
        <w:spacing w:after="0"/>
        <w:rPr>
          <w:rFonts w:ascii="Calibri" w:hAnsi="Calibri" w:cs="Calibri"/>
          <w:b/>
          <w:sz w:val="24"/>
          <w:szCs w:val="24"/>
        </w:rPr>
      </w:pPr>
    </w:p>
    <w:p w14:paraId="0D591823" w14:textId="77777777" w:rsidR="000D56DA" w:rsidRDefault="00535C8B">
      <w:pPr>
        <w:spacing w:after="0"/>
        <w:rPr>
          <w:rFonts w:ascii="Calibri" w:hAnsi="Calibri" w:cs="Calibri"/>
          <w:b/>
          <w:sz w:val="24"/>
          <w:szCs w:val="24"/>
        </w:rPr>
      </w:pPr>
      <w:r>
        <w:rPr>
          <w:rFonts w:ascii="Calibri" w:hAnsi="Calibri" w:cs="Calibri"/>
          <w:b/>
          <w:sz w:val="24"/>
          <w:szCs w:val="24"/>
        </w:rPr>
        <w:lastRenderedPageBreak/>
        <w:t>METHODS</w:t>
      </w:r>
    </w:p>
    <w:p w14:paraId="2DFFBFB2" w14:textId="77777777" w:rsidR="000D56DA" w:rsidRDefault="00535C8B">
      <w:pPr>
        <w:spacing w:after="0" w:line="276" w:lineRule="auto"/>
        <w:rPr>
          <w:rFonts w:ascii="Calibri" w:hAnsi="Calibri" w:cs="Calibri"/>
          <w:b/>
          <w:sz w:val="24"/>
          <w:szCs w:val="24"/>
        </w:rPr>
      </w:pPr>
      <w:r>
        <w:rPr>
          <w:rFonts w:ascii="Calibri" w:hAnsi="Calibri" w:cs="Calibri" w:hint="eastAsia"/>
          <w:b/>
          <w:sz w:val="24"/>
          <w:szCs w:val="24"/>
        </w:rPr>
        <w:t>Definition of bronchiectasis exacerbation</w:t>
      </w:r>
    </w:p>
    <w:p w14:paraId="4769E65B" w14:textId="77777777" w:rsidR="000D56DA" w:rsidRDefault="00535C8B">
      <w:pPr>
        <w:spacing w:after="0" w:line="276" w:lineRule="auto"/>
        <w:rPr>
          <w:rFonts w:ascii="Calibri" w:hAnsi="Calibri" w:cs="Calibri"/>
          <w:sz w:val="24"/>
          <w:szCs w:val="24"/>
        </w:rPr>
      </w:pPr>
      <w:r>
        <w:rPr>
          <w:rFonts w:ascii="Calibri" w:hAnsi="Calibri" w:cs="Calibri"/>
          <w:sz w:val="24"/>
          <w:szCs w:val="24"/>
        </w:rPr>
        <w:t>Bronchiectasis exacerbation w</w:t>
      </w:r>
      <w:r>
        <w:rPr>
          <w:rFonts w:ascii="Calibri" w:hAnsi="Calibri" w:cs="Calibri" w:hint="eastAsia"/>
          <w:sz w:val="24"/>
          <w:szCs w:val="24"/>
        </w:rPr>
        <w:t>as</w:t>
      </w:r>
      <w:r>
        <w:rPr>
          <w:rFonts w:ascii="Calibri" w:hAnsi="Calibri" w:cs="Calibri"/>
          <w:sz w:val="24"/>
          <w:szCs w:val="24"/>
        </w:rPr>
        <w:t xml:space="preserve"> defined as three or more symptoms (i.e., cough, sputum volume/purulence, dyspnea, hemoptysis, fatigue) having significantly deteriorated for &gt;48 </w:t>
      </w:r>
      <w:proofErr w:type="spellStart"/>
      <w:r>
        <w:rPr>
          <w:rFonts w:ascii="Calibri" w:hAnsi="Calibri" w:cs="Calibri"/>
          <w:sz w:val="24"/>
          <w:szCs w:val="24"/>
        </w:rPr>
        <w:t>hrs</w:t>
      </w:r>
      <w:proofErr w:type="spellEnd"/>
      <w:r>
        <w:rPr>
          <w:rFonts w:ascii="Calibri" w:hAnsi="Calibri" w:cs="Calibri"/>
          <w:sz w:val="24"/>
          <w:szCs w:val="24"/>
        </w:rPr>
        <w:t xml:space="preserve"> that required changes in treatment.</w:t>
      </w:r>
      <w:r>
        <w:rPr>
          <w:rFonts w:ascii="Calibri" w:hAnsi="Calibri" w:cs="Calibri" w:hint="eastAsia"/>
          <w:sz w:val="24"/>
          <w:szCs w:val="24"/>
        </w:rPr>
        <w:t xml:space="preserve"> This definition is in line with the expert consensus published in </w:t>
      </w:r>
      <w:r>
        <w:rPr>
          <w:rFonts w:ascii="Calibri" w:hAnsi="Calibri" w:cs="Calibri"/>
          <w:i/>
          <w:iCs/>
          <w:sz w:val="24"/>
          <w:szCs w:val="24"/>
        </w:rPr>
        <w:t>European Respiratory Journal</w:t>
      </w:r>
      <w:r>
        <w:rPr>
          <w:rFonts w:ascii="Calibri" w:hAnsi="Calibri" w:cs="Calibri" w:hint="eastAsia"/>
          <w:sz w:val="24"/>
          <w:szCs w:val="24"/>
        </w:rPr>
        <w:t>.</w:t>
      </w:r>
    </w:p>
    <w:p w14:paraId="44B710F8" w14:textId="77777777" w:rsidR="000D56DA" w:rsidRDefault="00535C8B">
      <w:pPr>
        <w:spacing w:after="0" w:line="276" w:lineRule="auto"/>
        <w:rPr>
          <w:rFonts w:ascii="Calibri" w:hAnsi="Calibri" w:cs="Calibri"/>
          <w:b/>
          <w:sz w:val="24"/>
          <w:szCs w:val="24"/>
        </w:rPr>
      </w:pPr>
      <w:r>
        <w:rPr>
          <w:rFonts w:ascii="Calibri" w:hAnsi="Calibri" w:cs="Calibri" w:hint="eastAsia"/>
          <w:b/>
          <w:sz w:val="24"/>
          <w:szCs w:val="24"/>
        </w:rPr>
        <w:t>Sputum sampling schemes</w:t>
      </w:r>
    </w:p>
    <w:p w14:paraId="3E12C0C0" w14:textId="77777777" w:rsidR="000D56DA" w:rsidRDefault="00535C8B">
      <w:pPr>
        <w:spacing w:after="0" w:line="276" w:lineRule="auto"/>
        <w:rPr>
          <w:rFonts w:ascii="Calibri" w:hAnsi="Calibri" w:cs="Calibri"/>
          <w:b/>
          <w:sz w:val="24"/>
          <w:szCs w:val="24"/>
        </w:rPr>
      </w:pPr>
      <w:r>
        <w:rPr>
          <w:rFonts w:ascii="Calibri" w:hAnsi="Calibri" w:cs="Calibri"/>
          <w:sz w:val="24"/>
          <w:szCs w:val="24"/>
        </w:rPr>
        <w:t xml:space="preserve">Induced sputum was </w:t>
      </w:r>
      <w:r>
        <w:rPr>
          <w:rFonts w:ascii="Calibri" w:hAnsi="Calibri" w:cs="Calibri" w:hint="eastAsia"/>
          <w:sz w:val="24"/>
          <w:szCs w:val="24"/>
        </w:rPr>
        <w:t>performed in healthy subjects only. This was achieved by nebulization</w:t>
      </w:r>
      <w:r>
        <w:rPr>
          <w:rFonts w:ascii="Calibri" w:hAnsi="Calibri" w:cs="Calibri"/>
          <w:sz w:val="24"/>
          <w:szCs w:val="24"/>
        </w:rPr>
        <w:t xml:space="preserve"> with 3% hypertonic saline. </w:t>
      </w:r>
      <w:r>
        <w:rPr>
          <w:rFonts w:ascii="Calibri" w:hAnsi="Calibri" w:cs="Calibri" w:hint="eastAsia"/>
          <w:sz w:val="24"/>
          <w:szCs w:val="24"/>
        </w:rPr>
        <w:t>Because all eligible bronchiectasis patients could spontaneously produce sputum, we sampled spontaneous sputum only.</w:t>
      </w:r>
      <w:r>
        <w:rPr>
          <w:rFonts w:ascii="Calibri" w:hAnsi="Calibri" w:cs="Calibri"/>
          <w:sz w:val="24"/>
          <w:szCs w:val="24"/>
        </w:rPr>
        <w:t xml:space="preserve"> We strictly controlled the quality of sputum to largely rule out the effects of saliva</w:t>
      </w:r>
      <w:r>
        <w:rPr>
          <w:rFonts w:ascii="Calibri" w:hAnsi="Calibri" w:cs="Calibri" w:hint="eastAsia"/>
          <w:sz w:val="24"/>
          <w:szCs w:val="24"/>
        </w:rPr>
        <w:t>ry contamination</w:t>
      </w:r>
      <w:r>
        <w:rPr>
          <w:rFonts w:ascii="Calibri" w:hAnsi="Calibri" w:cs="Calibri"/>
          <w:sz w:val="24"/>
          <w:szCs w:val="24"/>
        </w:rPr>
        <w:t xml:space="preserve">, which included </w:t>
      </w:r>
      <w:r>
        <w:rPr>
          <w:rFonts w:ascii="Calibri" w:hAnsi="Calibri" w:cs="Calibri" w:hint="eastAsia"/>
          <w:sz w:val="24"/>
          <w:szCs w:val="24"/>
        </w:rPr>
        <w:t xml:space="preserve">the </w:t>
      </w:r>
      <w:r>
        <w:rPr>
          <w:rFonts w:ascii="Calibri" w:hAnsi="Calibri" w:cs="Calibri"/>
          <w:sz w:val="24"/>
          <w:szCs w:val="24"/>
        </w:rPr>
        <w:t>remov</w:t>
      </w:r>
      <w:r>
        <w:rPr>
          <w:rFonts w:ascii="Calibri" w:hAnsi="Calibri" w:cs="Calibri" w:hint="eastAsia"/>
          <w:sz w:val="24"/>
          <w:szCs w:val="24"/>
        </w:rPr>
        <w:t>al of</w:t>
      </w:r>
      <w:r>
        <w:rPr>
          <w:rFonts w:ascii="Calibri" w:hAnsi="Calibri" w:cs="Calibri"/>
          <w:sz w:val="24"/>
          <w:szCs w:val="24"/>
        </w:rPr>
        <w:t xml:space="preserve"> saliva as much as possible and </w:t>
      </w:r>
      <w:r>
        <w:rPr>
          <w:rFonts w:ascii="Calibri" w:hAnsi="Calibri" w:cs="Calibri" w:hint="eastAsia"/>
          <w:sz w:val="24"/>
          <w:szCs w:val="24"/>
        </w:rPr>
        <w:t xml:space="preserve">the </w:t>
      </w:r>
      <w:r>
        <w:rPr>
          <w:rFonts w:ascii="Calibri" w:hAnsi="Calibri" w:cs="Calibri"/>
          <w:sz w:val="24"/>
          <w:szCs w:val="24"/>
        </w:rPr>
        <w:t>selecti</w:t>
      </w:r>
      <w:r>
        <w:rPr>
          <w:rFonts w:ascii="Calibri" w:hAnsi="Calibri" w:cs="Calibri" w:hint="eastAsia"/>
          <w:sz w:val="24"/>
          <w:szCs w:val="24"/>
        </w:rPr>
        <w:t>o</w:t>
      </w:r>
      <w:r>
        <w:rPr>
          <w:rFonts w:ascii="Calibri" w:hAnsi="Calibri" w:cs="Calibri"/>
          <w:sz w:val="24"/>
          <w:szCs w:val="24"/>
        </w:rPr>
        <w:t>n</w:t>
      </w:r>
      <w:r>
        <w:rPr>
          <w:rFonts w:ascii="Calibri" w:hAnsi="Calibri" w:cs="Calibri" w:hint="eastAsia"/>
          <w:sz w:val="24"/>
          <w:szCs w:val="24"/>
        </w:rPr>
        <w:t xml:space="preserve"> of</w:t>
      </w:r>
      <w:r>
        <w:rPr>
          <w:rFonts w:ascii="Calibri" w:hAnsi="Calibri" w:cs="Calibri"/>
          <w:sz w:val="24"/>
          <w:szCs w:val="24"/>
        </w:rPr>
        <w:t xml:space="preserve"> the</w:t>
      </w:r>
      <w:r>
        <w:rPr>
          <w:rFonts w:ascii="Calibri" w:hAnsi="Calibri" w:cs="Calibri" w:hint="eastAsia"/>
          <w:sz w:val="24"/>
          <w:szCs w:val="24"/>
        </w:rPr>
        <w:t xml:space="preserve"> most</w:t>
      </w:r>
      <w:r>
        <w:rPr>
          <w:rFonts w:ascii="Calibri" w:hAnsi="Calibri" w:cs="Calibri"/>
          <w:sz w:val="24"/>
          <w:szCs w:val="24"/>
        </w:rPr>
        <w:t xml:space="preserve"> purulent sputum for testing. </w:t>
      </w:r>
      <w:bookmarkStart w:id="1" w:name="_Hlk21332980"/>
      <w:bookmarkStart w:id="2" w:name="_Hlk21332905"/>
      <w:r>
        <w:rPr>
          <w:rFonts w:ascii="Calibri" w:hAnsi="Calibri" w:cs="Calibri"/>
          <w:sz w:val="24"/>
          <w:szCs w:val="24"/>
        </w:rPr>
        <w:t xml:space="preserve">All samples were </w:t>
      </w:r>
      <w:r>
        <w:rPr>
          <w:rFonts w:ascii="Calibri" w:hAnsi="Calibri" w:cs="Calibri" w:hint="eastAsia"/>
          <w:sz w:val="24"/>
          <w:szCs w:val="24"/>
        </w:rPr>
        <w:t>subject to</w:t>
      </w:r>
      <w:r>
        <w:rPr>
          <w:rFonts w:ascii="Calibri" w:hAnsi="Calibri" w:cs="Calibri"/>
          <w:sz w:val="24"/>
          <w:szCs w:val="24"/>
        </w:rPr>
        <w:t xml:space="preserve"> quality </w:t>
      </w:r>
      <w:r>
        <w:rPr>
          <w:rFonts w:ascii="Calibri" w:hAnsi="Calibri" w:cs="Calibri" w:hint="eastAsia"/>
          <w:sz w:val="24"/>
          <w:szCs w:val="24"/>
        </w:rPr>
        <w:t xml:space="preserve">control </w:t>
      </w:r>
      <w:r>
        <w:rPr>
          <w:rFonts w:ascii="Calibri" w:hAnsi="Calibri" w:cs="Calibri"/>
          <w:sz w:val="24"/>
          <w:szCs w:val="24"/>
        </w:rPr>
        <w:t xml:space="preserve">under </w:t>
      </w:r>
      <w:r>
        <w:rPr>
          <w:rFonts w:ascii="Calibri" w:hAnsi="Calibri" w:cs="Calibri" w:hint="eastAsia"/>
          <w:sz w:val="24"/>
          <w:szCs w:val="24"/>
        </w:rPr>
        <w:t xml:space="preserve">the light </w:t>
      </w:r>
      <w:r>
        <w:rPr>
          <w:rFonts w:ascii="Calibri" w:hAnsi="Calibri" w:cs="Calibri"/>
          <w:sz w:val="24"/>
          <w:szCs w:val="24"/>
        </w:rPr>
        <w:t>microscope</w:t>
      </w:r>
      <w:r>
        <w:rPr>
          <w:rFonts w:ascii="Calibri" w:hAnsi="Calibri" w:cs="Calibri" w:hint="eastAsia"/>
          <w:sz w:val="24"/>
          <w:szCs w:val="24"/>
        </w:rPr>
        <w:t xml:space="preserve"> (eligible samples defined as </w:t>
      </w:r>
      <w:bookmarkEnd w:id="1"/>
      <w:r>
        <w:rPr>
          <w:rFonts w:ascii="Calibri" w:hAnsi="Calibri" w:cs="Calibri"/>
          <w:sz w:val="24"/>
          <w:szCs w:val="24"/>
        </w:rPr>
        <w:t>the</w:t>
      </w:r>
      <w:r>
        <w:rPr>
          <w:rFonts w:ascii="Calibri" w:hAnsi="Calibri" w:cs="Calibri" w:hint="eastAsia"/>
          <w:sz w:val="24"/>
          <w:szCs w:val="24"/>
        </w:rPr>
        <w:t xml:space="preserve"> </w:t>
      </w:r>
      <w:r>
        <w:rPr>
          <w:rFonts w:ascii="Calibri" w:hAnsi="Calibri" w:cs="Calibri"/>
          <w:sz w:val="24"/>
          <w:szCs w:val="24"/>
        </w:rPr>
        <w:t>epithelial cell</w:t>
      </w:r>
      <w:r>
        <w:rPr>
          <w:rFonts w:ascii="Calibri" w:hAnsi="Calibri" w:cs="Calibri" w:hint="eastAsia"/>
          <w:sz w:val="24"/>
          <w:szCs w:val="24"/>
        </w:rPr>
        <w:t xml:space="preserve"> count being</w:t>
      </w:r>
      <w:r>
        <w:rPr>
          <w:rFonts w:ascii="Calibri" w:hAnsi="Calibri" w:cs="Calibri"/>
          <w:sz w:val="24"/>
          <w:szCs w:val="24"/>
        </w:rPr>
        <w:t xml:space="preserve"> less than </w:t>
      </w:r>
      <w:r>
        <w:rPr>
          <w:rFonts w:ascii="Calibri" w:hAnsi="Calibri" w:cs="Calibri" w:hint="eastAsia"/>
          <w:sz w:val="24"/>
          <w:szCs w:val="24"/>
        </w:rPr>
        <w:t>10</w:t>
      </w:r>
      <w:r>
        <w:rPr>
          <w:rFonts w:ascii="Calibri" w:hAnsi="Calibri" w:cs="Calibri"/>
          <w:sz w:val="24"/>
          <w:szCs w:val="24"/>
        </w:rPr>
        <w:t xml:space="preserve"> </w:t>
      </w:r>
      <w:r>
        <w:rPr>
          <w:rFonts w:ascii="Calibri" w:hAnsi="Calibri" w:cs="Calibri" w:hint="eastAsia"/>
          <w:sz w:val="24"/>
          <w:szCs w:val="24"/>
        </w:rPr>
        <w:t>and</w:t>
      </w:r>
      <w:r>
        <w:rPr>
          <w:rFonts w:ascii="Calibri" w:hAnsi="Calibri" w:cs="Calibri"/>
          <w:sz w:val="24"/>
          <w:szCs w:val="24"/>
        </w:rPr>
        <w:t xml:space="preserve"> </w:t>
      </w:r>
      <w:r>
        <w:rPr>
          <w:rFonts w:ascii="Calibri" w:hAnsi="Calibri" w:cs="Calibri" w:hint="eastAsia"/>
          <w:sz w:val="24"/>
          <w:szCs w:val="24"/>
        </w:rPr>
        <w:t xml:space="preserve">leukocyte count being greater </w:t>
      </w:r>
      <w:r>
        <w:rPr>
          <w:rFonts w:ascii="Calibri" w:hAnsi="Calibri" w:cs="Calibri"/>
          <w:sz w:val="24"/>
          <w:szCs w:val="24"/>
        </w:rPr>
        <w:t>than 25 under</w:t>
      </w:r>
      <w:r>
        <w:rPr>
          <w:rFonts w:ascii="Calibri" w:hAnsi="Calibri" w:cs="Calibri" w:hint="eastAsia"/>
          <w:sz w:val="24"/>
          <w:szCs w:val="24"/>
        </w:rPr>
        <w:t xml:space="preserve"> the</w:t>
      </w:r>
      <w:r>
        <w:rPr>
          <w:rFonts w:ascii="Calibri" w:hAnsi="Calibri" w:cs="Calibri"/>
          <w:sz w:val="24"/>
          <w:szCs w:val="24"/>
        </w:rPr>
        <w:t xml:space="preserve"> </w:t>
      </w:r>
      <w:r>
        <w:rPr>
          <w:rFonts w:ascii="Calibri" w:hAnsi="Calibri" w:cs="Calibri" w:hint="eastAsia"/>
          <w:sz w:val="24"/>
          <w:szCs w:val="24"/>
        </w:rPr>
        <w:t>light</w:t>
      </w:r>
      <w:r>
        <w:rPr>
          <w:rFonts w:ascii="Calibri" w:hAnsi="Calibri" w:cs="Calibri"/>
          <w:sz w:val="24"/>
          <w:szCs w:val="24"/>
        </w:rPr>
        <w:t xml:space="preserve"> microscope </w:t>
      </w:r>
      <w:r>
        <w:rPr>
          <w:rFonts w:ascii="Calibri" w:hAnsi="Calibri" w:cs="Calibri" w:hint="eastAsia"/>
          <w:sz w:val="24"/>
          <w:szCs w:val="24"/>
        </w:rPr>
        <w:t xml:space="preserve">at </w:t>
      </w:r>
      <w:r>
        <w:rPr>
          <w:rFonts w:ascii="Calibri" w:hAnsi="Calibri" w:cs="Calibri"/>
          <w:sz w:val="24"/>
          <w:szCs w:val="24"/>
        </w:rPr>
        <w:t>a magnification of 100X</w:t>
      </w:r>
      <w:r>
        <w:rPr>
          <w:rFonts w:ascii="Calibri" w:hAnsi="Calibri" w:cs="Calibri" w:hint="eastAsia"/>
          <w:sz w:val="24"/>
          <w:szCs w:val="24"/>
        </w:rPr>
        <w:t>)</w:t>
      </w:r>
      <w:r w:rsidRPr="00E1462E">
        <w:rPr>
          <w:rFonts w:ascii="Calibri" w:hAnsi="Calibri" w:cs="Calibri"/>
          <w:sz w:val="24"/>
          <w:szCs w:val="24"/>
          <w:vertAlign w:val="superscript"/>
        </w:rPr>
        <w:t>[</w:t>
      </w:r>
      <w:r w:rsidR="00072DBD">
        <w:rPr>
          <w:rFonts w:ascii="Calibri" w:hAnsi="Calibri" w:cs="Calibri"/>
          <w:sz w:val="24"/>
          <w:szCs w:val="24"/>
          <w:vertAlign w:val="superscript"/>
        </w:rPr>
        <w:t>S</w:t>
      </w:r>
      <w:r>
        <w:rPr>
          <w:rFonts w:ascii="Calibri" w:hAnsi="Calibri" w:cs="Calibri"/>
          <w:sz w:val="24"/>
          <w:szCs w:val="24"/>
          <w:vertAlign w:val="superscript"/>
        </w:rPr>
        <w:t xml:space="preserve">1, </w:t>
      </w:r>
      <w:r w:rsidR="00072DBD">
        <w:rPr>
          <w:rFonts w:ascii="Calibri" w:hAnsi="Calibri" w:cs="Calibri"/>
          <w:sz w:val="24"/>
          <w:szCs w:val="24"/>
          <w:vertAlign w:val="superscript"/>
        </w:rPr>
        <w:t>S</w:t>
      </w:r>
      <w:r>
        <w:rPr>
          <w:rFonts w:ascii="Calibri" w:hAnsi="Calibri" w:cs="Calibri"/>
          <w:sz w:val="24"/>
          <w:szCs w:val="24"/>
          <w:vertAlign w:val="superscript"/>
        </w:rPr>
        <w:t>2</w:t>
      </w:r>
      <w:r w:rsidRPr="00E1462E">
        <w:rPr>
          <w:rFonts w:ascii="Calibri" w:hAnsi="Calibri" w:cs="Calibri"/>
          <w:sz w:val="24"/>
          <w:szCs w:val="24"/>
          <w:vertAlign w:val="superscript"/>
        </w:rPr>
        <w:t>]</w:t>
      </w:r>
      <w:bookmarkEnd w:id="2"/>
      <w:r>
        <w:rPr>
          <w:rFonts w:ascii="Calibri" w:hAnsi="Calibri" w:cs="Calibri"/>
          <w:sz w:val="24"/>
          <w:szCs w:val="24"/>
        </w:rPr>
        <w:t>.</w:t>
      </w:r>
    </w:p>
    <w:p w14:paraId="70796A9A" w14:textId="77777777" w:rsidR="000D56DA" w:rsidRDefault="00535C8B">
      <w:pPr>
        <w:spacing w:after="0" w:line="276" w:lineRule="auto"/>
        <w:rPr>
          <w:rFonts w:ascii="Calibri" w:hAnsi="Calibri" w:cs="Calibri"/>
          <w:b/>
          <w:sz w:val="24"/>
          <w:szCs w:val="24"/>
        </w:rPr>
      </w:pPr>
      <w:r>
        <w:rPr>
          <w:rFonts w:ascii="Calibri" w:hAnsi="Calibri" w:cs="Calibri"/>
          <w:b/>
          <w:sz w:val="24"/>
          <w:szCs w:val="24"/>
        </w:rPr>
        <w:t>Extraction of sputum exosomes</w:t>
      </w:r>
    </w:p>
    <w:p w14:paraId="7CFB8283"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Exosomes were isolated from spontaneous sputum in bronchiectasis patients and </w:t>
      </w:r>
      <w:r>
        <w:rPr>
          <w:rFonts w:ascii="Calibri" w:hAnsi="Calibri" w:cs="Calibri" w:hint="eastAsia"/>
          <w:sz w:val="24"/>
          <w:szCs w:val="24"/>
        </w:rPr>
        <w:t xml:space="preserve">the </w:t>
      </w:r>
      <w:r>
        <w:rPr>
          <w:rFonts w:ascii="Calibri" w:hAnsi="Calibri" w:cs="Calibri"/>
          <w:sz w:val="24"/>
          <w:szCs w:val="24"/>
        </w:rPr>
        <w:t xml:space="preserve">induced sputum from healthy subjects. After thawing, </w:t>
      </w:r>
      <w:bookmarkStart w:id="3" w:name="_Hlk517866628"/>
      <w:r>
        <w:rPr>
          <w:rFonts w:ascii="Calibri" w:hAnsi="Calibri" w:cs="Calibri"/>
          <w:sz w:val="24"/>
          <w:szCs w:val="24"/>
        </w:rPr>
        <w:t>approximately</w:t>
      </w:r>
      <w:bookmarkEnd w:id="3"/>
      <w:r>
        <w:rPr>
          <w:rFonts w:ascii="Calibri" w:hAnsi="Calibri" w:cs="Calibri"/>
          <w:sz w:val="24"/>
          <w:szCs w:val="24"/>
        </w:rPr>
        <w:t xml:space="preserve"> </w:t>
      </w:r>
      <w:r>
        <w:rPr>
          <w:rFonts w:ascii="Calibri" w:hAnsi="Calibri" w:cs="Calibri" w:hint="eastAsia"/>
          <w:sz w:val="24"/>
          <w:szCs w:val="24"/>
        </w:rPr>
        <w:t>four</w:t>
      </w:r>
      <w:r>
        <w:rPr>
          <w:rFonts w:ascii="Calibri" w:hAnsi="Calibri" w:cs="Calibri"/>
          <w:sz w:val="24"/>
          <w:szCs w:val="24"/>
        </w:rPr>
        <w:t xml:space="preserve"> aliquots of phosphate buffer solution were added to achieve complete homogenization, followed by 18,000 g centrifugation for 10 minutes at 4°C (Thermo Scientific, USA), </w:t>
      </w:r>
      <w:r>
        <w:rPr>
          <w:rFonts w:ascii="Calibri" w:hAnsi="Calibri" w:cs="Calibri" w:hint="eastAsia"/>
          <w:sz w:val="24"/>
          <w:szCs w:val="24"/>
        </w:rPr>
        <w:t>and</w:t>
      </w:r>
      <w:r>
        <w:rPr>
          <w:rFonts w:ascii="Calibri" w:hAnsi="Calibri" w:cs="Calibri"/>
          <w:sz w:val="24"/>
          <w:szCs w:val="24"/>
        </w:rPr>
        <w:t xml:space="preserve"> </w:t>
      </w:r>
      <w:r>
        <w:rPr>
          <w:rFonts w:ascii="Calibri" w:hAnsi="Calibri" w:cs="Calibri" w:hint="eastAsia"/>
          <w:sz w:val="24"/>
          <w:szCs w:val="24"/>
        </w:rPr>
        <w:t xml:space="preserve">further </w:t>
      </w:r>
      <w:r>
        <w:rPr>
          <w:rFonts w:ascii="Calibri" w:hAnsi="Calibri" w:cs="Calibri"/>
          <w:sz w:val="24"/>
          <w:szCs w:val="24"/>
        </w:rPr>
        <w:t>filt</w:t>
      </w:r>
      <w:r>
        <w:rPr>
          <w:rFonts w:ascii="Calibri" w:hAnsi="Calibri" w:cs="Calibri" w:hint="eastAsia"/>
          <w:sz w:val="24"/>
          <w:szCs w:val="24"/>
        </w:rPr>
        <w:t>ration</w:t>
      </w:r>
      <w:r>
        <w:rPr>
          <w:rFonts w:ascii="Calibri" w:hAnsi="Calibri" w:cs="Calibri"/>
          <w:sz w:val="24"/>
          <w:szCs w:val="24"/>
        </w:rPr>
        <w:t xml:space="preserve"> through </w:t>
      </w:r>
      <w:r>
        <w:rPr>
          <w:rFonts w:ascii="Calibri" w:hAnsi="Calibri" w:cs="Calibri" w:hint="eastAsia"/>
          <w:sz w:val="24"/>
          <w:szCs w:val="24"/>
        </w:rPr>
        <w:t xml:space="preserve">an </w:t>
      </w:r>
      <w:r>
        <w:rPr>
          <w:rFonts w:ascii="Calibri" w:hAnsi="Calibri" w:cs="Calibri"/>
          <w:sz w:val="24"/>
          <w:szCs w:val="24"/>
        </w:rPr>
        <w:t>0.8</w:t>
      </w:r>
      <w:r>
        <w:rPr>
          <w:rFonts w:ascii="Calibri" w:hAnsi="Calibri" w:cs="Calibri" w:hint="eastAsia"/>
          <w:sz w:val="24"/>
          <w:szCs w:val="24"/>
        </w:rPr>
        <w:t xml:space="preserve"> </w:t>
      </w:r>
      <w:r>
        <w:rPr>
          <w:rFonts w:ascii="Calibri" w:hAnsi="Calibri" w:cs="Calibri"/>
          <w:sz w:val="24"/>
          <w:szCs w:val="24"/>
        </w:rPr>
        <w:t xml:space="preserve">µm filter </w:t>
      </w:r>
      <w:r>
        <w:rPr>
          <w:rFonts w:ascii="Calibri" w:hAnsi="Calibri" w:cs="Calibri"/>
          <w:sz w:val="24"/>
          <w:szCs w:val="24"/>
          <w:vertAlign w:val="superscript"/>
        </w:rPr>
        <w:t>[</w:t>
      </w:r>
      <w:r w:rsidR="00072DBD">
        <w:rPr>
          <w:rFonts w:ascii="Calibri" w:hAnsi="Calibri" w:cs="Calibri"/>
          <w:sz w:val="24"/>
          <w:szCs w:val="24"/>
          <w:vertAlign w:val="superscript"/>
        </w:rPr>
        <w:t>S</w:t>
      </w:r>
      <w:r>
        <w:rPr>
          <w:rFonts w:ascii="Calibri" w:hAnsi="Calibri" w:cs="Calibri"/>
          <w:sz w:val="24"/>
          <w:szCs w:val="24"/>
          <w:vertAlign w:val="superscript"/>
        </w:rPr>
        <w:t>3~5]</w:t>
      </w:r>
      <w:r>
        <w:rPr>
          <w:rFonts w:ascii="Calibri" w:hAnsi="Calibri" w:cs="Calibri"/>
          <w:sz w:val="24"/>
          <w:szCs w:val="24"/>
        </w:rPr>
        <w:t xml:space="preserve">. The supernatant was used for extraction of exosomes with the </w:t>
      </w:r>
      <w:proofErr w:type="spellStart"/>
      <w:r>
        <w:rPr>
          <w:rFonts w:ascii="Calibri" w:hAnsi="Calibri" w:cs="Calibri"/>
          <w:sz w:val="24"/>
          <w:szCs w:val="24"/>
        </w:rPr>
        <w:t>exoEasy</w:t>
      </w:r>
      <w:proofErr w:type="spellEnd"/>
      <w:r>
        <w:rPr>
          <w:rFonts w:ascii="Calibri" w:hAnsi="Calibri" w:cs="Calibri"/>
          <w:sz w:val="24"/>
          <w:szCs w:val="24"/>
        </w:rPr>
        <w:t xml:space="preserve"> Maxi Kit (Qiagen Inc., Hilden, Germany) based on manufacturer’s instructions. Exosomes were suspended with buffer XE (Qiagen Inc., Hilden, Germany). For </w:t>
      </w:r>
      <w:proofErr w:type="spellStart"/>
      <w:r>
        <w:rPr>
          <w:rFonts w:ascii="Calibri" w:hAnsi="Calibri" w:cs="Calibri"/>
          <w:sz w:val="24"/>
          <w:szCs w:val="24"/>
        </w:rPr>
        <w:t>exosomal</w:t>
      </w:r>
      <w:proofErr w:type="spellEnd"/>
      <w:r>
        <w:rPr>
          <w:rFonts w:ascii="Calibri" w:hAnsi="Calibri" w:cs="Calibri"/>
          <w:sz w:val="24"/>
          <w:szCs w:val="24"/>
        </w:rPr>
        <w:t xml:space="preserve"> miRNA sequencing, </w:t>
      </w:r>
      <w:r>
        <w:rPr>
          <w:rFonts w:ascii="Calibri" w:hAnsi="Calibri" w:cs="Calibri" w:hint="eastAsia"/>
          <w:sz w:val="24"/>
          <w:szCs w:val="24"/>
        </w:rPr>
        <w:t xml:space="preserve">the </w:t>
      </w:r>
      <w:r>
        <w:rPr>
          <w:rFonts w:ascii="Calibri" w:hAnsi="Calibri" w:cs="Calibri"/>
          <w:sz w:val="24"/>
          <w:szCs w:val="24"/>
        </w:rPr>
        <w:t xml:space="preserve">total RNA was extracted from the cell pellets using </w:t>
      </w:r>
      <w:proofErr w:type="spellStart"/>
      <w:r>
        <w:rPr>
          <w:rFonts w:ascii="Calibri" w:hAnsi="Calibri" w:cs="Calibri"/>
          <w:sz w:val="24"/>
          <w:szCs w:val="24"/>
        </w:rPr>
        <w:t>QIAZol</w:t>
      </w:r>
      <w:proofErr w:type="spellEnd"/>
      <w:r>
        <w:rPr>
          <w:rFonts w:ascii="Calibri" w:hAnsi="Calibri" w:cs="Calibri"/>
          <w:sz w:val="24"/>
          <w:szCs w:val="24"/>
        </w:rPr>
        <w:t xml:space="preserve"> lysis reagent (Qiagen Inc., Hilden, Germany) by </w:t>
      </w:r>
      <w:bookmarkStart w:id="4" w:name="_Hlk4742495"/>
      <w:r>
        <w:rPr>
          <w:rFonts w:ascii="Calibri" w:hAnsi="Calibri" w:cs="Calibri"/>
          <w:sz w:val="24"/>
          <w:szCs w:val="24"/>
        </w:rPr>
        <w:t>following the instructions of the manufacturer</w:t>
      </w:r>
      <w:bookmarkEnd w:id="4"/>
      <w:r>
        <w:rPr>
          <w:rFonts w:ascii="Calibri" w:hAnsi="Calibri" w:cs="Calibri"/>
          <w:sz w:val="24"/>
          <w:szCs w:val="24"/>
        </w:rPr>
        <w:t>.</w:t>
      </w:r>
    </w:p>
    <w:p w14:paraId="57CAE36F" w14:textId="77777777" w:rsidR="000D56DA" w:rsidRDefault="00535C8B">
      <w:pPr>
        <w:spacing w:after="0" w:line="276" w:lineRule="auto"/>
        <w:rPr>
          <w:rFonts w:ascii="Calibri" w:hAnsi="Calibri" w:cs="Calibri"/>
          <w:b/>
          <w:sz w:val="24"/>
          <w:szCs w:val="24"/>
        </w:rPr>
      </w:pPr>
      <w:r>
        <w:rPr>
          <w:rFonts w:ascii="Calibri" w:hAnsi="Calibri" w:cs="Calibri"/>
          <w:b/>
          <w:sz w:val="24"/>
          <w:szCs w:val="24"/>
        </w:rPr>
        <w:t>Transmission electron microscopy</w:t>
      </w:r>
    </w:p>
    <w:p w14:paraId="1D83FF4E"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Transmission electron microscopy (TEM) was performed to confirm the presence of exosomes in sputum samples. Exosomes were suspended in 400</w:t>
      </w:r>
      <w:r>
        <w:rPr>
          <w:rFonts w:ascii="Calibri" w:hAnsi="Calibri" w:cs="Calibri" w:hint="eastAsia"/>
          <w:sz w:val="24"/>
          <w:szCs w:val="24"/>
        </w:rPr>
        <w:t xml:space="preserve"> </w:t>
      </w:r>
      <w:proofErr w:type="spellStart"/>
      <w:r>
        <w:rPr>
          <w:rFonts w:ascii="Calibri" w:hAnsi="Calibri" w:cs="Calibri"/>
          <w:sz w:val="24"/>
          <w:szCs w:val="24"/>
        </w:rPr>
        <w:t>μl</w:t>
      </w:r>
      <w:proofErr w:type="spellEnd"/>
      <w:r>
        <w:rPr>
          <w:rFonts w:ascii="Calibri" w:hAnsi="Calibri" w:cs="Calibri"/>
          <w:sz w:val="24"/>
          <w:szCs w:val="24"/>
        </w:rPr>
        <w:t xml:space="preserve"> buffer XE. 20μl of the suspension was loaded on a copper grid for 2 minutes, and treated with </w:t>
      </w:r>
      <w:proofErr w:type="spellStart"/>
      <w:r>
        <w:rPr>
          <w:rFonts w:ascii="Calibri" w:hAnsi="Calibri" w:cs="Calibri"/>
          <w:sz w:val="24"/>
          <w:szCs w:val="24"/>
        </w:rPr>
        <w:t>phosphotungstate</w:t>
      </w:r>
      <w:proofErr w:type="spellEnd"/>
      <w:r>
        <w:rPr>
          <w:rFonts w:ascii="Calibri" w:hAnsi="Calibri" w:cs="Calibri"/>
          <w:sz w:val="24"/>
          <w:szCs w:val="24"/>
        </w:rPr>
        <w:t xml:space="preserve"> (3%, pH 7.0) for 2 minutes. The grid was rinsed with sterile water, and subject to removal of the residual liquid by using filter papers. The girds were air dried in room temperature followed by examination with the H-7650 transmission electron microscope (HITACHI Co. Ltd., Tokyo, Japan) at 80 kV.</w:t>
      </w:r>
    </w:p>
    <w:p w14:paraId="6BE60EFA" w14:textId="77777777" w:rsidR="000D56DA" w:rsidRDefault="00535C8B">
      <w:pPr>
        <w:spacing w:after="0" w:line="276" w:lineRule="auto"/>
        <w:rPr>
          <w:rFonts w:ascii="Calibri" w:hAnsi="Calibri" w:cs="Calibri"/>
          <w:b/>
          <w:sz w:val="24"/>
          <w:szCs w:val="24"/>
        </w:rPr>
      </w:pPr>
      <w:r>
        <w:rPr>
          <w:rFonts w:ascii="Calibri" w:hAnsi="Calibri" w:cs="Calibri"/>
          <w:b/>
          <w:sz w:val="24"/>
          <w:szCs w:val="24"/>
        </w:rPr>
        <w:t>Exosomal miRNA isolation and quanti</w:t>
      </w:r>
      <w:r>
        <w:rPr>
          <w:rFonts w:ascii="Calibri" w:hAnsi="Calibri" w:cs="Calibri" w:hint="eastAsia"/>
          <w:b/>
          <w:sz w:val="24"/>
          <w:szCs w:val="24"/>
        </w:rPr>
        <w:t>fic</w:t>
      </w:r>
      <w:r>
        <w:rPr>
          <w:rFonts w:ascii="Calibri" w:hAnsi="Calibri" w:cs="Calibri"/>
          <w:b/>
          <w:sz w:val="24"/>
          <w:szCs w:val="24"/>
        </w:rPr>
        <w:t>ation</w:t>
      </w:r>
    </w:p>
    <w:p w14:paraId="73D97D23" w14:textId="77777777" w:rsidR="000D56DA" w:rsidRDefault="00535C8B">
      <w:pPr>
        <w:spacing w:after="0" w:line="276" w:lineRule="auto"/>
        <w:rPr>
          <w:rFonts w:ascii="Calibri" w:hAnsi="Calibri" w:cs="Calibri"/>
          <w:sz w:val="24"/>
          <w:szCs w:val="24"/>
        </w:rPr>
      </w:pPr>
      <w:r>
        <w:rPr>
          <w:rFonts w:ascii="Calibri" w:hAnsi="Calibri" w:cs="Calibri"/>
          <w:sz w:val="24"/>
          <w:szCs w:val="24"/>
        </w:rPr>
        <w:t>The total RNA was extracted by using commercialized exoRNeasy Serum/Plasma Maxi Kit (Qiagen Inc., Hilden, Germany) and stored in the -80</w:t>
      </w:r>
      <w:r w:rsidRPr="00E1462E">
        <w:rPr>
          <w:rFonts w:ascii="Calibri" w:hAnsi="Calibri" w:cs="Calibri" w:hint="eastAsia"/>
          <w:sz w:val="24"/>
          <w:szCs w:val="24"/>
        </w:rPr>
        <w:t>℃</w:t>
      </w:r>
      <w:r>
        <w:rPr>
          <w:rFonts w:ascii="Calibri" w:hAnsi="Calibri" w:cs="Calibri"/>
          <w:sz w:val="24"/>
          <w:szCs w:val="24"/>
        </w:rPr>
        <w:t xml:space="preserve"> </w:t>
      </w:r>
      <w:r>
        <w:rPr>
          <w:rFonts w:ascii="Calibri" w:eastAsia="SimSun" w:hAnsi="Calibri" w:cs="Calibri"/>
          <w:sz w:val="24"/>
          <w:szCs w:val="24"/>
        </w:rPr>
        <w:t>freezer until further sequencing</w:t>
      </w:r>
      <w:r>
        <w:rPr>
          <w:rFonts w:ascii="Calibri" w:hAnsi="Calibri" w:cs="Calibri"/>
          <w:sz w:val="24"/>
          <w:szCs w:val="24"/>
        </w:rPr>
        <w:t xml:space="preserve">. In general, a spin column-based method </w:t>
      </w:r>
      <w:r>
        <w:rPr>
          <w:rFonts w:ascii="Calibri" w:hAnsi="Calibri" w:cs="Calibri" w:hint="eastAsia"/>
          <w:sz w:val="24"/>
          <w:szCs w:val="24"/>
        </w:rPr>
        <w:t xml:space="preserve">was applied </w:t>
      </w:r>
      <w:r>
        <w:rPr>
          <w:rFonts w:ascii="Calibri" w:hAnsi="Calibri" w:cs="Calibri"/>
          <w:sz w:val="24"/>
          <w:szCs w:val="24"/>
        </w:rPr>
        <w:t>for the isolation of total RNA from exosomes. After thawing, quanti</w:t>
      </w:r>
      <w:r>
        <w:rPr>
          <w:rFonts w:ascii="Calibri" w:hAnsi="Calibri" w:cs="Calibri" w:hint="eastAsia"/>
          <w:sz w:val="24"/>
          <w:szCs w:val="24"/>
        </w:rPr>
        <w:t>fic</w:t>
      </w:r>
      <w:r>
        <w:rPr>
          <w:rFonts w:ascii="Calibri" w:hAnsi="Calibri" w:cs="Calibri"/>
          <w:sz w:val="24"/>
          <w:szCs w:val="24"/>
        </w:rPr>
        <w:t>ation and integrity of the total RNA as well as the assessment of the distribution of the gene fragment</w:t>
      </w:r>
      <w:r>
        <w:rPr>
          <w:rFonts w:ascii="Calibri" w:hAnsi="Calibri" w:cs="Calibri" w:hint="eastAsia"/>
          <w:sz w:val="24"/>
          <w:szCs w:val="24"/>
        </w:rPr>
        <w:t>s</w:t>
      </w:r>
      <w:r>
        <w:rPr>
          <w:rFonts w:ascii="Calibri" w:hAnsi="Calibri" w:cs="Calibri"/>
          <w:sz w:val="24"/>
          <w:szCs w:val="24"/>
        </w:rPr>
        <w:t xml:space="preserve"> were performed by using RNA Nano 6000 Assay Kit and the </w:t>
      </w:r>
      <w:proofErr w:type="spellStart"/>
      <w:r>
        <w:rPr>
          <w:rFonts w:ascii="Calibri" w:hAnsi="Calibri" w:cs="Calibri"/>
          <w:sz w:val="24"/>
          <w:szCs w:val="24"/>
        </w:rPr>
        <w:t>Aglient</w:t>
      </w:r>
      <w:proofErr w:type="spellEnd"/>
      <w:r>
        <w:rPr>
          <w:rFonts w:ascii="Calibri" w:hAnsi="Calibri" w:cs="Calibri"/>
          <w:sz w:val="24"/>
          <w:szCs w:val="24"/>
        </w:rPr>
        <w:t xml:space="preserve"> Bioanalyzer 2100 system (</w:t>
      </w:r>
      <w:proofErr w:type="spellStart"/>
      <w:r>
        <w:rPr>
          <w:rFonts w:ascii="Calibri" w:hAnsi="Calibri" w:cs="Calibri"/>
          <w:sz w:val="24"/>
          <w:szCs w:val="24"/>
        </w:rPr>
        <w:t>Aligent</w:t>
      </w:r>
      <w:proofErr w:type="spellEnd"/>
      <w:r>
        <w:rPr>
          <w:rFonts w:ascii="Calibri" w:hAnsi="Calibri" w:cs="Calibri"/>
          <w:sz w:val="24"/>
          <w:szCs w:val="24"/>
        </w:rPr>
        <w:t xml:space="preserve"> Technologies, CA, USA).</w:t>
      </w:r>
    </w:p>
    <w:p w14:paraId="79A28C57" w14:textId="77777777" w:rsidR="000D56DA" w:rsidRDefault="00535C8B">
      <w:pPr>
        <w:spacing w:after="0" w:line="276" w:lineRule="auto"/>
        <w:rPr>
          <w:rFonts w:ascii="Calibri" w:hAnsi="Calibri" w:cs="Calibri"/>
          <w:sz w:val="24"/>
          <w:szCs w:val="24"/>
        </w:rPr>
      </w:pPr>
      <w:r>
        <w:rPr>
          <w:rFonts w:ascii="Calibri" w:hAnsi="Calibri" w:cs="Calibri"/>
          <w:b/>
          <w:bCs/>
          <w:sz w:val="24"/>
          <w:szCs w:val="24"/>
        </w:rPr>
        <w:t>Library preparation of miRNA</w:t>
      </w:r>
    </w:p>
    <w:p w14:paraId="6BEEE3B5" w14:textId="77777777" w:rsidR="000D56DA" w:rsidRDefault="00535C8B">
      <w:pPr>
        <w:spacing w:after="0" w:line="276" w:lineRule="auto"/>
        <w:rPr>
          <w:rFonts w:ascii="Calibri" w:hAnsi="Calibri" w:cs="Calibri"/>
          <w:sz w:val="24"/>
          <w:szCs w:val="24"/>
        </w:rPr>
      </w:pPr>
      <w:r>
        <w:rPr>
          <w:rFonts w:ascii="Calibri" w:hAnsi="Calibri" w:cs="Calibri"/>
          <w:sz w:val="24"/>
          <w:szCs w:val="24"/>
        </w:rPr>
        <w:lastRenderedPageBreak/>
        <w:t xml:space="preserve">We </w:t>
      </w:r>
      <w:r>
        <w:rPr>
          <w:rFonts w:ascii="Calibri" w:hAnsi="Calibri" w:cs="Calibri" w:hint="eastAsia"/>
          <w:sz w:val="24"/>
          <w:szCs w:val="24"/>
        </w:rPr>
        <w:t>employ</w:t>
      </w:r>
      <w:r>
        <w:rPr>
          <w:rFonts w:ascii="Calibri" w:hAnsi="Calibri" w:cs="Calibri"/>
          <w:sz w:val="24"/>
          <w:szCs w:val="24"/>
        </w:rPr>
        <w:t>ed 3</w:t>
      </w:r>
      <w:r>
        <w:rPr>
          <w:rFonts w:ascii="Calibri" w:hAnsi="Calibri" w:cs="Calibri" w:hint="eastAsia"/>
          <w:sz w:val="24"/>
          <w:szCs w:val="24"/>
        </w:rPr>
        <w:t xml:space="preserve"> </w:t>
      </w:r>
      <w:proofErr w:type="spellStart"/>
      <w:r>
        <w:rPr>
          <w:rFonts w:ascii="Calibri" w:hAnsi="Calibri" w:cs="Calibri"/>
          <w:sz w:val="24"/>
          <w:szCs w:val="24"/>
        </w:rPr>
        <w:t>μg</w:t>
      </w:r>
      <w:proofErr w:type="spellEnd"/>
      <w:r>
        <w:rPr>
          <w:rFonts w:ascii="Calibri" w:hAnsi="Calibri" w:cs="Calibri"/>
          <w:sz w:val="24"/>
          <w:szCs w:val="24"/>
        </w:rPr>
        <w:t xml:space="preserve"> </w:t>
      </w:r>
      <w:bookmarkStart w:id="5" w:name="_Hlk5000349"/>
      <w:r>
        <w:rPr>
          <w:rFonts w:ascii="Calibri" w:hAnsi="Calibri" w:cs="Calibri"/>
          <w:sz w:val="24"/>
          <w:szCs w:val="24"/>
        </w:rPr>
        <w:t xml:space="preserve">RNA per sample as the input material for </w:t>
      </w:r>
      <w:r>
        <w:rPr>
          <w:rFonts w:ascii="Calibri" w:hAnsi="Calibri" w:cs="Calibri" w:hint="eastAsia"/>
          <w:sz w:val="24"/>
          <w:szCs w:val="24"/>
        </w:rPr>
        <w:t xml:space="preserve">construction of </w:t>
      </w:r>
      <w:r>
        <w:rPr>
          <w:rFonts w:ascii="Calibri" w:hAnsi="Calibri" w:cs="Calibri"/>
          <w:sz w:val="24"/>
          <w:szCs w:val="24"/>
        </w:rPr>
        <w:t xml:space="preserve">the miRNA library which was generated with </w:t>
      </w:r>
      <w:proofErr w:type="spellStart"/>
      <w:r>
        <w:rPr>
          <w:rFonts w:ascii="Calibri" w:hAnsi="Calibri" w:cs="Calibri"/>
          <w:sz w:val="24"/>
          <w:szCs w:val="24"/>
        </w:rPr>
        <w:t>NEBNext</w:t>
      </w:r>
      <w:proofErr w:type="spellEnd"/>
      <w:r>
        <w:rPr>
          <w:rFonts w:ascii="Calibri" w:hAnsi="Calibri" w:cs="Calibri"/>
          <w:sz w:val="24"/>
          <w:szCs w:val="24"/>
        </w:rPr>
        <w:t xml:space="preserve">® Multiplex Small RNA Library Prep Set for Illumina® (NEB Inc., USA) by following </w:t>
      </w:r>
      <w:r>
        <w:rPr>
          <w:rFonts w:ascii="Calibri" w:hAnsi="Calibri" w:cs="Calibri" w:hint="eastAsia"/>
          <w:sz w:val="24"/>
          <w:szCs w:val="24"/>
        </w:rPr>
        <w:t xml:space="preserve">the </w:t>
      </w:r>
      <w:r>
        <w:rPr>
          <w:rFonts w:ascii="Calibri" w:hAnsi="Calibri" w:cs="Calibri"/>
          <w:sz w:val="24"/>
          <w:szCs w:val="24"/>
        </w:rPr>
        <w:t>manufacturer’s protocol.</w:t>
      </w:r>
    </w:p>
    <w:p w14:paraId="46A28B91" w14:textId="77777777" w:rsidR="000D56DA" w:rsidRDefault="00535C8B">
      <w:pPr>
        <w:spacing w:after="0" w:line="276" w:lineRule="auto"/>
        <w:ind w:firstLineChars="200" w:firstLine="480"/>
        <w:rPr>
          <w:rFonts w:ascii="Calibri" w:hAnsi="Calibri" w:cs="Calibri"/>
          <w:sz w:val="24"/>
          <w:szCs w:val="24"/>
        </w:rPr>
      </w:pPr>
      <w:r>
        <w:rPr>
          <w:rFonts w:ascii="Calibri" w:hAnsi="Calibri" w:cs="Calibri"/>
          <w:sz w:val="24"/>
          <w:szCs w:val="24"/>
        </w:rPr>
        <w:t xml:space="preserve">Briefly, </w:t>
      </w:r>
      <w:r>
        <w:rPr>
          <w:rFonts w:ascii="Calibri" w:hAnsi="Calibri" w:cs="Calibri" w:hint="eastAsia"/>
          <w:sz w:val="24"/>
          <w:szCs w:val="24"/>
        </w:rPr>
        <w:t xml:space="preserve">the </w:t>
      </w:r>
      <w:r>
        <w:rPr>
          <w:rFonts w:ascii="Calibri" w:hAnsi="Calibri" w:cs="Calibri"/>
          <w:sz w:val="24"/>
          <w:szCs w:val="24"/>
        </w:rPr>
        <w:t xml:space="preserve">NEB 3' &amp; 5' Adaptor were directly and specifically ligated to the 3' and 5' end of the small RNAs (miRNA, siRNA and </w:t>
      </w:r>
      <w:proofErr w:type="spellStart"/>
      <w:r>
        <w:rPr>
          <w:rFonts w:ascii="Calibri" w:hAnsi="Calibri" w:cs="Calibri"/>
          <w:sz w:val="24"/>
          <w:szCs w:val="24"/>
        </w:rPr>
        <w:t>piRNA</w:t>
      </w:r>
      <w:proofErr w:type="spellEnd"/>
      <w:r>
        <w:rPr>
          <w:rFonts w:ascii="Calibri" w:hAnsi="Calibri" w:cs="Calibri"/>
          <w:sz w:val="24"/>
          <w:szCs w:val="24"/>
        </w:rPr>
        <w:t>), which</w:t>
      </w:r>
      <w:r>
        <w:rPr>
          <w:rFonts w:ascii="Calibri" w:hAnsi="Calibri" w:cs="Calibri" w:hint="eastAsia"/>
          <w:sz w:val="24"/>
          <w:szCs w:val="24"/>
        </w:rPr>
        <w:t xml:space="preserve"> were</w:t>
      </w:r>
      <w:r>
        <w:rPr>
          <w:rFonts w:ascii="Calibri" w:hAnsi="Calibri" w:cs="Calibri"/>
          <w:sz w:val="24"/>
          <w:szCs w:val="24"/>
        </w:rPr>
        <w:t xml:space="preserve"> also </w:t>
      </w:r>
      <w:r>
        <w:rPr>
          <w:rFonts w:ascii="Calibri" w:hAnsi="Calibri" w:cs="Calibri" w:hint="eastAsia"/>
          <w:sz w:val="24"/>
          <w:szCs w:val="24"/>
        </w:rPr>
        <w:t>term</w:t>
      </w:r>
      <w:r>
        <w:rPr>
          <w:rFonts w:ascii="Calibri" w:hAnsi="Calibri" w:cs="Calibri"/>
          <w:sz w:val="24"/>
          <w:szCs w:val="24"/>
        </w:rPr>
        <w:t>ed</w:t>
      </w:r>
      <w:r>
        <w:rPr>
          <w:rFonts w:ascii="Calibri" w:hAnsi="Calibri" w:cs="Calibri" w:hint="eastAsia"/>
          <w:sz w:val="24"/>
          <w:szCs w:val="24"/>
        </w:rPr>
        <w:t xml:space="preserve"> the</w:t>
      </w:r>
      <w:r>
        <w:rPr>
          <w:rFonts w:ascii="Calibri" w:hAnsi="Calibri" w:cs="Calibri"/>
          <w:sz w:val="24"/>
          <w:szCs w:val="24"/>
        </w:rPr>
        <w:t xml:space="preserve"> </w:t>
      </w:r>
      <w:r>
        <w:rPr>
          <w:rFonts w:ascii="Calibri" w:hAnsi="Calibri" w:cs="Calibri" w:hint="eastAsia"/>
          <w:sz w:val="24"/>
          <w:szCs w:val="24"/>
        </w:rPr>
        <w:t>'</w:t>
      </w:r>
      <w:r>
        <w:rPr>
          <w:rFonts w:ascii="Calibri" w:hAnsi="Calibri" w:cs="Calibri"/>
          <w:sz w:val="24"/>
          <w:szCs w:val="24"/>
        </w:rPr>
        <w:t>SR Adaptor</w:t>
      </w:r>
      <w:r>
        <w:rPr>
          <w:rFonts w:ascii="Calibri" w:hAnsi="Calibri" w:cs="Calibri" w:hint="eastAsia"/>
          <w:sz w:val="24"/>
          <w:szCs w:val="24"/>
        </w:rPr>
        <w:t>'</w:t>
      </w:r>
      <w:r>
        <w:rPr>
          <w:rFonts w:ascii="Calibri" w:hAnsi="Calibri" w:cs="Calibri"/>
          <w:sz w:val="24"/>
          <w:szCs w:val="24"/>
        </w:rPr>
        <w:t xml:space="preserve">. After ligation at the 3' end, the reverse transcriptase Primer (RT Primer) was hybridized to the excess of 3' SR </w:t>
      </w:r>
      <w:r>
        <w:rPr>
          <w:rFonts w:ascii="Calibri" w:hAnsi="Calibri" w:cs="Calibri" w:hint="eastAsia"/>
          <w:sz w:val="24"/>
          <w:szCs w:val="24"/>
        </w:rPr>
        <w:t>a</w:t>
      </w:r>
      <w:r>
        <w:rPr>
          <w:rFonts w:ascii="Calibri" w:hAnsi="Calibri" w:cs="Calibri"/>
          <w:sz w:val="24"/>
          <w:szCs w:val="24"/>
        </w:rPr>
        <w:t xml:space="preserve">daptor </w:t>
      </w:r>
      <w:r>
        <w:rPr>
          <w:rFonts w:ascii="Calibri" w:hAnsi="Calibri" w:cs="Calibri" w:hint="eastAsia"/>
          <w:sz w:val="24"/>
          <w:szCs w:val="24"/>
        </w:rPr>
        <w:t xml:space="preserve">for </w:t>
      </w:r>
      <w:r>
        <w:rPr>
          <w:rFonts w:ascii="Calibri" w:hAnsi="Calibri" w:cs="Calibri"/>
          <w:sz w:val="24"/>
          <w:szCs w:val="24"/>
        </w:rPr>
        <w:t>transform</w:t>
      </w:r>
      <w:r>
        <w:rPr>
          <w:rFonts w:ascii="Calibri" w:hAnsi="Calibri" w:cs="Calibri" w:hint="eastAsia"/>
          <w:sz w:val="24"/>
          <w:szCs w:val="24"/>
        </w:rPr>
        <w:t>ation of</w:t>
      </w:r>
      <w:r>
        <w:rPr>
          <w:rFonts w:ascii="Calibri" w:hAnsi="Calibri" w:cs="Calibri"/>
          <w:sz w:val="24"/>
          <w:szCs w:val="24"/>
        </w:rPr>
        <w:t xml:space="preserve"> the single-stranded DNA adaptor into a double-strand DNA. The first strand cDNA was synthesized by using M-</w:t>
      </w:r>
      <w:proofErr w:type="spellStart"/>
      <w:r>
        <w:rPr>
          <w:rFonts w:ascii="Calibri" w:hAnsi="Calibri" w:cs="Calibri"/>
          <w:sz w:val="24"/>
          <w:szCs w:val="24"/>
        </w:rPr>
        <w:t>MuLV</w:t>
      </w:r>
      <w:proofErr w:type="spellEnd"/>
      <w:r>
        <w:rPr>
          <w:rFonts w:ascii="Calibri" w:hAnsi="Calibri" w:cs="Calibri"/>
          <w:sz w:val="24"/>
          <w:szCs w:val="24"/>
        </w:rPr>
        <w:t xml:space="preserve"> Reverse Transcriptase (RNase H</w:t>
      </w:r>
      <w:r>
        <w:rPr>
          <w:rFonts w:ascii="Calibri" w:hAnsi="Calibri" w:cs="Calibri"/>
          <w:sz w:val="24"/>
          <w:szCs w:val="24"/>
          <w:vertAlign w:val="superscript"/>
        </w:rPr>
        <w:t>-</w:t>
      </w:r>
      <w:r>
        <w:rPr>
          <w:rFonts w:ascii="Calibri" w:hAnsi="Calibri" w:cs="Calibri"/>
          <w:sz w:val="24"/>
          <w:szCs w:val="24"/>
        </w:rPr>
        <w:t>). PCR amplification was performed, followed by</w:t>
      </w:r>
      <w:r>
        <w:rPr>
          <w:rFonts w:ascii="Calibri" w:hAnsi="Calibri" w:cs="Calibri" w:hint="eastAsia"/>
          <w:sz w:val="24"/>
          <w:szCs w:val="24"/>
        </w:rPr>
        <w:t xml:space="preserve"> purification of</w:t>
      </w:r>
      <w:r>
        <w:rPr>
          <w:rFonts w:ascii="Calibri" w:hAnsi="Calibri" w:cs="Calibri"/>
          <w:sz w:val="24"/>
          <w:szCs w:val="24"/>
        </w:rPr>
        <w:t xml:space="preserve"> the PCR products (DNA fragments, length: 140~160 bp) on </w:t>
      </w:r>
      <w:proofErr w:type="gramStart"/>
      <w:r>
        <w:rPr>
          <w:rFonts w:ascii="Calibri" w:hAnsi="Calibri" w:cs="Calibri"/>
          <w:sz w:val="24"/>
          <w:szCs w:val="24"/>
        </w:rPr>
        <w:t>a</w:t>
      </w:r>
      <w:proofErr w:type="gramEnd"/>
      <w:r>
        <w:rPr>
          <w:rFonts w:ascii="Calibri" w:hAnsi="Calibri" w:cs="Calibri"/>
          <w:sz w:val="24"/>
          <w:szCs w:val="24"/>
        </w:rPr>
        <w:t xml:space="preserve"> 8% polyacrylamide gel (100 V, 80 min). The cDNA library was constructed and its sequence length was examined by using the </w:t>
      </w:r>
      <w:proofErr w:type="spellStart"/>
      <w:r>
        <w:rPr>
          <w:rFonts w:ascii="Calibri" w:hAnsi="Calibri" w:cs="Calibri"/>
          <w:sz w:val="24"/>
          <w:szCs w:val="24"/>
        </w:rPr>
        <w:t>Aglient</w:t>
      </w:r>
      <w:proofErr w:type="spellEnd"/>
      <w:r>
        <w:rPr>
          <w:rFonts w:ascii="Calibri" w:hAnsi="Calibri" w:cs="Calibri"/>
          <w:sz w:val="24"/>
          <w:szCs w:val="24"/>
        </w:rPr>
        <w:t xml:space="preserve"> Bioanalyzer 2100 system (</w:t>
      </w:r>
      <w:proofErr w:type="spellStart"/>
      <w:r>
        <w:rPr>
          <w:rFonts w:ascii="Calibri" w:hAnsi="Calibri" w:cs="Calibri"/>
          <w:sz w:val="24"/>
          <w:szCs w:val="24"/>
        </w:rPr>
        <w:t>Aligent</w:t>
      </w:r>
      <w:proofErr w:type="spellEnd"/>
      <w:r>
        <w:rPr>
          <w:rFonts w:ascii="Calibri" w:hAnsi="Calibri" w:cs="Calibri"/>
          <w:sz w:val="24"/>
          <w:szCs w:val="24"/>
        </w:rPr>
        <w:t xml:space="preserve"> Technologies, CA, USA). The samples with </w:t>
      </w:r>
      <w:r>
        <w:rPr>
          <w:rFonts w:ascii="Calibri" w:hAnsi="Calibri" w:cs="Calibri" w:hint="eastAsia"/>
          <w:sz w:val="24"/>
          <w:szCs w:val="24"/>
        </w:rPr>
        <w:t xml:space="preserve">an </w:t>
      </w:r>
      <w:r>
        <w:rPr>
          <w:rFonts w:ascii="Calibri" w:hAnsi="Calibri" w:cs="Calibri"/>
          <w:sz w:val="24"/>
          <w:szCs w:val="24"/>
        </w:rPr>
        <w:t>effective concentration being greater than 2nM as quanti</w:t>
      </w:r>
      <w:r>
        <w:rPr>
          <w:rFonts w:ascii="Calibri" w:hAnsi="Calibri" w:cs="Calibri" w:hint="eastAsia"/>
          <w:sz w:val="24"/>
          <w:szCs w:val="24"/>
        </w:rPr>
        <w:t xml:space="preserve">fied </w:t>
      </w:r>
      <w:r>
        <w:rPr>
          <w:rFonts w:ascii="Calibri" w:hAnsi="Calibri" w:cs="Calibri"/>
          <w:sz w:val="24"/>
          <w:szCs w:val="24"/>
        </w:rPr>
        <w:t xml:space="preserve">with qPCR could be subject to </w:t>
      </w:r>
      <w:proofErr w:type="spellStart"/>
      <w:r>
        <w:rPr>
          <w:rFonts w:ascii="Calibri" w:hAnsi="Calibri" w:cs="Calibri"/>
          <w:sz w:val="24"/>
          <w:szCs w:val="24"/>
        </w:rPr>
        <w:t>exosomal</w:t>
      </w:r>
      <w:proofErr w:type="spellEnd"/>
      <w:r>
        <w:rPr>
          <w:rFonts w:ascii="Calibri" w:hAnsi="Calibri" w:cs="Calibri"/>
          <w:sz w:val="24"/>
          <w:szCs w:val="24"/>
        </w:rPr>
        <w:t xml:space="preserve"> miRNA sequencing by </w:t>
      </w:r>
      <w:r>
        <w:rPr>
          <w:rFonts w:ascii="Calibri" w:hAnsi="Calibri" w:cs="Calibri" w:hint="eastAsia"/>
          <w:sz w:val="24"/>
          <w:szCs w:val="24"/>
        </w:rPr>
        <w:t xml:space="preserve">using </w:t>
      </w:r>
      <w:r>
        <w:rPr>
          <w:rFonts w:ascii="Calibri" w:hAnsi="Calibri" w:cs="Calibri"/>
          <w:sz w:val="24"/>
          <w:szCs w:val="24"/>
        </w:rPr>
        <w:t xml:space="preserve">Illumina </w:t>
      </w:r>
      <w:proofErr w:type="spellStart"/>
      <w:r>
        <w:rPr>
          <w:rFonts w:ascii="Calibri" w:hAnsi="Calibri" w:cs="Calibri"/>
          <w:sz w:val="24"/>
          <w:szCs w:val="24"/>
        </w:rPr>
        <w:t>HiSeq</w:t>
      </w:r>
      <w:proofErr w:type="spellEnd"/>
      <w:r>
        <w:rPr>
          <w:rFonts w:ascii="Calibri" w:hAnsi="Calibri" w:cs="Calibri"/>
          <w:sz w:val="24"/>
          <w:szCs w:val="24"/>
        </w:rPr>
        <w:t xml:space="preserve"> 2500 platform.</w:t>
      </w:r>
    </w:p>
    <w:p w14:paraId="64D11A68" w14:textId="77777777" w:rsidR="000D56DA" w:rsidRDefault="00535C8B">
      <w:pPr>
        <w:spacing w:after="0" w:line="276" w:lineRule="auto"/>
        <w:ind w:firstLineChars="200" w:firstLine="480"/>
        <w:rPr>
          <w:rFonts w:ascii="Calibri" w:hAnsi="Calibri" w:cs="Calibri"/>
          <w:sz w:val="24"/>
          <w:szCs w:val="24"/>
        </w:rPr>
      </w:pPr>
      <w:r>
        <w:rPr>
          <w:rFonts w:ascii="Calibri" w:hAnsi="Calibri" w:cs="Calibri"/>
          <w:sz w:val="24"/>
          <w:szCs w:val="24"/>
        </w:rPr>
        <w:t xml:space="preserve">See </w:t>
      </w:r>
      <w:r>
        <w:rPr>
          <w:rFonts w:ascii="Calibri" w:hAnsi="Calibri" w:cs="Calibri" w:hint="eastAsia"/>
          <w:sz w:val="24"/>
          <w:szCs w:val="24"/>
        </w:rPr>
        <w:t>a schematic</w:t>
      </w:r>
      <w:r>
        <w:rPr>
          <w:rFonts w:ascii="Calibri" w:hAnsi="Calibri" w:cs="Calibri"/>
          <w:sz w:val="24"/>
          <w:szCs w:val="24"/>
        </w:rPr>
        <w:t xml:space="preserve"> flowchart in </w:t>
      </w:r>
      <w:r>
        <w:rPr>
          <w:rFonts w:ascii="Calibri" w:hAnsi="Calibri" w:cs="Calibri"/>
          <w:b/>
          <w:bCs/>
          <w:sz w:val="24"/>
          <w:szCs w:val="24"/>
        </w:rPr>
        <w:t xml:space="preserve">Figure </w:t>
      </w:r>
      <w:r w:rsidR="008E37CF">
        <w:rPr>
          <w:rFonts w:ascii="Calibri" w:hAnsi="Calibri" w:cs="Calibri"/>
          <w:b/>
          <w:bCs/>
          <w:sz w:val="24"/>
          <w:szCs w:val="24"/>
        </w:rPr>
        <w:t>S</w:t>
      </w:r>
      <w:r>
        <w:rPr>
          <w:rFonts w:ascii="Calibri" w:hAnsi="Calibri" w:cs="Calibri"/>
          <w:b/>
          <w:bCs/>
          <w:sz w:val="24"/>
          <w:szCs w:val="24"/>
        </w:rPr>
        <w:t>1</w:t>
      </w:r>
      <w:r>
        <w:rPr>
          <w:rFonts w:ascii="Calibri" w:hAnsi="Calibri" w:cs="Calibri"/>
          <w:sz w:val="24"/>
          <w:szCs w:val="24"/>
        </w:rPr>
        <w:t>.</w:t>
      </w:r>
      <w:bookmarkEnd w:id="5"/>
    </w:p>
    <w:p w14:paraId="44EEF4BA" w14:textId="77777777" w:rsidR="000D56DA" w:rsidRDefault="00535C8B">
      <w:pPr>
        <w:spacing w:after="0" w:line="276" w:lineRule="auto"/>
        <w:jc w:val="both"/>
        <w:rPr>
          <w:rFonts w:ascii="Calibri" w:hAnsi="Calibri" w:cs="Calibri"/>
          <w:b/>
          <w:bCs/>
          <w:sz w:val="24"/>
          <w:szCs w:val="24"/>
        </w:rPr>
      </w:pPr>
      <w:r>
        <w:rPr>
          <w:rFonts w:ascii="Calibri" w:hAnsi="Calibri" w:cs="Calibri"/>
          <w:b/>
          <w:bCs/>
          <w:sz w:val="24"/>
          <w:szCs w:val="24"/>
        </w:rPr>
        <w:t>Clustering and sequencing of miRNA</w:t>
      </w:r>
    </w:p>
    <w:p w14:paraId="1E2F6175" w14:textId="77777777" w:rsidR="000D56DA" w:rsidRDefault="00535C8B">
      <w:pPr>
        <w:spacing w:after="0" w:line="276" w:lineRule="auto"/>
        <w:rPr>
          <w:rFonts w:ascii="Calibri" w:hAnsi="Calibri" w:cs="Calibri"/>
          <w:sz w:val="24"/>
          <w:szCs w:val="24"/>
        </w:rPr>
      </w:pPr>
      <w:r>
        <w:rPr>
          <w:rFonts w:ascii="Calibri" w:hAnsi="Calibri" w:cs="Calibri"/>
          <w:sz w:val="24"/>
          <w:szCs w:val="24"/>
        </w:rPr>
        <w:t xml:space="preserve">We collected the </w:t>
      </w:r>
      <w:r>
        <w:rPr>
          <w:rFonts w:ascii="Calibri" w:hAnsi="Calibri" w:cs="Calibri" w:hint="eastAsia"/>
          <w:sz w:val="24"/>
          <w:szCs w:val="24"/>
        </w:rPr>
        <w:t xml:space="preserve">quality-controlled sputum </w:t>
      </w:r>
      <w:r>
        <w:rPr>
          <w:rFonts w:ascii="Calibri" w:hAnsi="Calibri" w:cs="Calibri"/>
          <w:sz w:val="24"/>
          <w:szCs w:val="24"/>
        </w:rPr>
        <w:t>samples to complete</w:t>
      </w:r>
      <w:r>
        <w:rPr>
          <w:rFonts w:ascii="Calibri" w:hAnsi="Calibri" w:cs="Calibri" w:hint="eastAsia"/>
          <w:sz w:val="24"/>
          <w:szCs w:val="24"/>
        </w:rPr>
        <w:t xml:space="preserve"> the</w:t>
      </w:r>
      <w:r>
        <w:rPr>
          <w:rFonts w:ascii="Calibri" w:hAnsi="Calibri" w:cs="Calibri"/>
          <w:sz w:val="24"/>
          <w:szCs w:val="24"/>
        </w:rPr>
        <w:t xml:space="preserve"> follow</w:t>
      </w:r>
      <w:r>
        <w:rPr>
          <w:rFonts w:ascii="Calibri" w:hAnsi="Calibri" w:cs="Calibri" w:hint="eastAsia"/>
          <w:sz w:val="24"/>
          <w:szCs w:val="24"/>
        </w:rPr>
        <w:t>ing</w:t>
      </w:r>
      <w:r>
        <w:rPr>
          <w:rFonts w:ascii="Calibri" w:hAnsi="Calibri" w:cs="Calibri"/>
          <w:sz w:val="24"/>
          <w:szCs w:val="24"/>
        </w:rPr>
        <w:t xml:space="preserve"> processes. Clustering of the barcoded samples was performed on a </w:t>
      </w:r>
      <w:proofErr w:type="spellStart"/>
      <w:r>
        <w:rPr>
          <w:rFonts w:ascii="Calibri" w:hAnsi="Calibri" w:cs="Calibri"/>
          <w:sz w:val="24"/>
          <w:szCs w:val="24"/>
        </w:rPr>
        <w:t>cBot</w:t>
      </w:r>
      <w:proofErr w:type="spellEnd"/>
      <w:r>
        <w:rPr>
          <w:rFonts w:ascii="Calibri" w:hAnsi="Calibri" w:cs="Calibri"/>
          <w:sz w:val="24"/>
          <w:szCs w:val="24"/>
        </w:rPr>
        <w:t xml:space="preserve"> Cluster Generation System by using </w:t>
      </w:r>
      <w:proofErr w:type="spellStart"/>
      <w:r>
        <w:rPr>
          <w:rFonts w:ascii="Calibri" w:hAnsi="Calibri" w:cs="Calibri"/>
          <w:sz w:val="24"/>
          <w:szCs w:val="24"/>
        </w:rPr>
        <w:t>TruSeq</w:t>
      </w:r>
      <w:proofErr w:type="spellEnd"/>
      <w:r>
        <w:rPr>
          <w:rFonts w:ascii="Calibri" w:hAnsi="Calibri" w:cs="Calibri"/>
          <w:sz w:val="24"/>
          <w:szCs w:val="24"/>
        </w:rPr>
        <w:t xml:space="preserve"> SR Cluster Kit v3-cBot-HS (</w:t>
      </w:r>
      <w:proofErr w:type="spellStart"/>
      <w:r>
        <w:rPr>
          <w:rFonts w:ascii="Calibri" w:hAnsi="Calibri" w:cs="Calibri"/>
          <w:sz w:val="24"/>
          <w:szCs w:val="24"/>
        </w:rPr>
        <w:t>Illumia</w:t>
      </w:r>
      <w:proofErr w:type="spellEnd"/>
      <w:r>
        <w:rPr>
          <w:rFonts w:ascii="Calibri" w:hAnsi="Calibri" w:cs="Calibri"/>
          <w:sz w:val="24"/>
          <w:szCs w:val="24"/>
        </w:rPr>
        <w:t xml:space="preserve"> Inc., USA) according to the manufacturer’s instructions. Following cluster generation, the miRNA library was sequenced on Illumina Hiseq 2500 platform (Illumina Inc., USA) and the 50bp single-end reads were generated.</w:t>
      </w:r>
    </w:p>
    <w:p w14:paraId="1ABA8FD6" w14:textId="77777777" w:rsidR="000D56DA" w:rsidRDefault="00535C8B">
      <w:pPr>
        <w:spacing w:after="0" w:line="276" w:lineRule="auto"/>
        <w:rPr>
          <w:rFonts w:ascii="Calibri" w:hAnsi="Calibri" w:cs="Calibri"/>
          <w:b/>
          <w:sz w:val="24"/>
          <w:szCs w:val="24"/>
        </w:rPr>
      </w:pPr>
      <w:r>
        <w:rPr>
          <w:rFonts w:ascii="Calibri" w:hAnsi="Calibri" w:cs="Calibri"/>
          <w:b/>
          <w:sz w:val="24"/>
          <w:szCs w:val="24"/>
        </w:rPr>
        <w:t>Sequencing data analysis</w:t>
      </w:r>
    </w:p>
    <w:p w14:paraId="022CBF6A" w14:textId="77777777" w:rsidR="000D56DA" w:rsidRDefault="00535C8B">
      <w:pPr>
        <w:spacing w:after="0" w:line="276" w:lineRule="auto"/>
        <w:rPr>
          <w:rFonts w:ascii="Calibri" w:hAnsi="Calibri" w:cs="Calibri"/>
          <w:i/>
          <w:iCs/>
          <w:sz w:val="24"/>
          <w:szCs w:val="24"/>
        </w:rPr>
      </w:pPr>
      <w:r>
        <w:rPr>
          <w:rFonts w:ascii="Calibri" w:hAnsi="Calibri" w:cs="Calibri"/>
          <w:i/>
          <w:iCs/>
          <w:sz w:val="24"/>
          <w:szCs w:val="24"/>
        </w:rPr>
        <w:t>Quality control of the miRNA sequence</w:t>
      </w:r>
    </w:p>
    <w:p w14:paraId="09B8019B"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Raw reads (in </w:t>
      </w:r>
      <w:proofErr w:type="spellStart"/>
      <w:r>
        <w:rPr>
          <w:rFonts w:ascii="Calibri" w:hAnsi="Calibri" w:cs="Calibri"/>
          <w:i/>
          <w:iCs/>
          <w:sz w:val="24"/>
          <w:szCs w:val="24"/>
        </w:rPr>
        <w:t>fastq</w:t>
      </w:r>
      <w:proofErr w:type="spellEnd"/>
      <w:r>
        <w:rPr>
          <w:rFonts w:ascii="Calibri" w:hAnsi="Calibri" w:cs="Calibri"/>
          <w:sz w:val="24"/>
          <w:szCs w:val="24"/>
        </w:rPr>
        <w:t xml:space="preserve"> format) were initially processed with the </w:t>
      </w:r>
      <w:r>
        <w:rPr>
          <w:rFonts w:ascii="Calibri" w:hAnsi="Calibri" w:cs="Calibri"/>
          <w:i/>
          <w:iCs/>
          <w:sz w:val="24"/>
          <w:szCs w:val="24"/>
        </w:rPr>
        <w:t>Perl</w:t>
      </w:r>
      <w:r>
        <w:rPr>
          <w:rFonts w:ascii="Calibri" w:hAnsi="Calibri" w:cs="Calibri"/>
          <w:sz w:val="24"/>
          <w:szCs w:val="24"/>
        </w:rPr>
        <w:t xml:space="preserve"> and </w:t>
      </w:r>
      <w:r>
        <w:rPr>
          <w:rFonts w:ascii="Calibri" w:hAnsi="Calibri" w:cs="Calibri"/>
          <w:i/>
          <w:iCs/>
          <w:sz w:val="24"/>
          <w:szCs w:val="24"/>
        </w:rPr>
        <w:t>Python</w:t>
      </w:r>
      <w:r>
        <w:rPr>
          <w:rFonts w:ascii="Calibri" w:hAnsi="Calibri" w:cs="Calibri"/>
          <w:sz w:val="24"/>
          <w:szCs w:val="24"/>
        </w:rPr>
        <w:t xml:space="preserve"> scripts, the clean data were obtained by filtering</w:t>
      </w:r>
      <w:r>
        <w:rPr>
          <w:rFonts w:ascii="Calibri" w:hAnsi="Calibri" w:cs="Calibri" w:hint="eastAsia"/>
          <w:sz w:val="24"/>
          <w:szCs w:val="24"/>
        </w:rPr>
        <w:t xml:space="preserve"> the</w:t>
      </w:r>
      <w:r>
        <w:rPr>
          <w:rFonts w:ascii="Calibri" w:hAnsi="Calibri" w:cs="Calibri"/>
          <w:sz w:val="24"/>
          <w:szCs w:val="24"/>
        </w:rPr>
        <w:t xml:space="preserve"> reads from the raw data. Th</w:t>
      </w:r>
      <w:r>
        <w:rPr>
          <w:rFonts w:ascii="Calibri" w:hAnsi="Calibri" w:cs="Calibri" w:hint="eastAsia"/>
          <w:sz w:val="24"/>
          <w:szCs w:val="24"/>
        </w:rPr>
        <w:t>e</w:t>
      </w:r>
      <w:r>
        <w:rPr>
          <w:rFonts w:ascii="Calibri" w:hAnsi="Calibri" w:cs="Calibri"/>
          <w:sz w:val="24"/>
          <w:szCs w:val="24"/>
        </w:rPr>
        <w:t xml:space="preserve"> reads which contain</w:t>
      </w:r>
      <w:r>
        <w:rPr>
          <w:rFonts w:ascii="Calibri" w:hAnsi="Calibri" w:cs="Calibri" w:hint="eastAsia"/>
          <w:sz w:val="24"/>
          <w:szCs w:val="24"/>
        </w:rPr>
        <w:t>ed</w:t>
      </w:r>
      <w:r>
        <w:rPr>
          <w:rFonts w:ascii="Calibri" w:hAnsi="Calibri" w:cs="Calibri"/>
          <w:sz w:val="24"/>
          <w:szCs w:val="24"/>
        </w:rPr>
        <w:t xml:space="preserve"> ploy-N, </w:t>
      </w:r>
      <w:r>
        <w:rPr>
          <w:rFonts w:ascii="Calibri" w:hAnsi="Calibri" w:cs="Calibri" w:hint="eastAsia"/>
          <w:sz w:val="24"/>
          <w:szCs w:val="24"/>
        </w:rPr>
        <w:t>had</w:t>
      </w:r>
      <w:r>
        <w:rPr>
          <w:rFonts w:ascii="Calibri" w:hAnsi="Calibri" w:cs="Calibri"/>
          <w:sz w:val="24"/>
          <w:szCs w:val="24"/>
        </w:rPr>
        <w:t xml:space="preserve"> 5’ adapter contaminants </w:t>
      </w:r>
      <w:r>
        <w:rPr>
          <w:rFonts w:ascii="Calibri" w:hAnsi="Calibri" w:cs="Calibri" w:hint="eastAsia"/>
          <w:sz w:val="24"/>
          <w:szCs w:val="24"/>
        </w:rPr>
        <w:t>were</w:t>
      </w:r>
      <w:r>
        <w:rPr>
          <w:rFonts w:ascii="Calibri" w:hAnsi="Calibri" w:cs="Calibri"/>
          <w:sz w:val="24"/>
          <w:szCs w:val="24"/>
        </w:rPr>
        <w:t xml:space="preserve"> removed</w:t>
      </w:r>
      <w:r>
        <w:rPr>
          <w:rFonts w:ascii="Calibri" w:hAnsi="Calibri" w:cs="Calibri" w:hint="eastAsia"/>
          <w:sz w:val="24"/>
          <w:szCs w:val="24"/>
        </w:rPr>
        <w:t>. None of the</w:t>
      </w:r>
      <w:r>
        <w:rPr>
          <w:rFonts w:ascii="Calibri" w:hAnsi="Calibri" w:cs="Calibri"/>
          <w:sz w:val="24"/>
          <w:szCs w:val="24"/>
        </w:rPr>
        <w:t xml:space="preserve"> clean reads </w:t>
      </w:r>
      <w:r>
        <w:rPr>
          <w:rFonts w:ascii="Calibri" w:hAnsi="Calibri" w:cs="Calibri" w:hint="eastAsia"/>
          <w:sz w:val="24"/>
          <w:szCs w:val="24"/>
        </w:rPr>
        <w:t xml:space="preserve">had </w:t>
      </w:r>
      <w:r>
        <w:rPr>
          <w:rFonts w:ascii="Calibri" w:hAnsi="Calibri" w:cs="Calibri"/>
          <w:sz w:val="24"/>
          <w:szCs w:val="24"/>
        </w:rPr>
        <w:t xml:space="preserve">3’ adapter or the insert tag, </w:t>
      </w:r>
      <w:r>
        <w:rPr>
          <w:rFonts w:ascii="Calibri" w:hAnsi="Calibri" w:cs="Calibri" w:hint="eastAsia"/>
          <w:sz w:val="24"/>
          <w:szCs w:val="24"/>
        </w:rPr>
        <w:t xml:space="preserve">or </w:t>
      </w:r>
      <w:r>
        <w:rPr>
          <w:rFonts w:ascii="Calibri" w:hAnsi="Calibri" w:cs="Calibri"/>
          <w:sz w:val="24"/>
          <w:szCs w:val="24"/>
        </w:rPr>
        <w:t>ploy-A, -T, -G or -C</w:t>
      </w:r>
      <w:r>
        <w:rPr>
          <w:rFonts w:ascii="Calibri" w:hAnsi="Calibri" w:cs="Calibri" w:hint="eastAsia"/>
          <w:sz w:val="24"/>
          <w:szCs w:val="24"/>
        </w:rPr>
        <w:t>,</w:t>
      </w:r>
      <w:r>
        <w:rPr>
          <w:rFonts w:ascii="Calibri" w:hAnsi="Calibri" w:cs="Calibri"/>
          <w:sz w:val="24"/>
          <w:szCs w:val="24"/>
        </w:rPr>
        <w:t xml:space="preserve"> </w:t>
      </w:r>
      <w:r>
        <w:rPr>
          <w:rFonts w:ascii="Calibri" w:hAnsi="Calibri" w:cs="Calibri" w:hint="eastAsia"/>
          <w:sz w:val="24"/>
          <w:szCs w:val="24"/>
        </w:rPr>
        <w:t xml:space="preserve">or </w:t>
      </w:r>
      <w:r>
        <w:rPr>
          <w:rFonts w:ascii="Calibri" w:hAnsi="Calibri" w:cs="Calibri"/>
          <w:sz w:val="24"/>
          <w:szCs w:val="24"/>
        </w:rPr>
        <w:t>low-quality</w:t>
      </w:r>
      <w:r>
        <w:rPr>
          <w:rFonts w:ascii="Calibri" w:hAnsi="Calibri" w:cs="Calibri" w:hint="eastAsia"/>
          <w:sz w:val="24"/>
          <w:szCs w:val="24"/>
        </w:rPr>
        <w:t xml:space="preserve"> reads</w:t>
      </w:r>
      <w:r>
        <w:rPr>
          <w:rFonts w:ascii="Calibri" w:hAnsi="Calibri" w:cs="Calibri"/>
          <w:sz w:val="24"/>
          <w:szCs w:val="24"/>
        </w:rPr>
        <w:t xml:space="preserve">. All subsequent analyses were performed with the </w:t>
      </w:r>
      <w:r>
        <w:rPr>
          <w:rFonts w:ascii="Calibri" w:hAnsi="Calibri" w:cs="Calibri" w:hint="eastAsia"/>
          <w:sz w:val="24"/>
          <w:szCs w:val="24"/>
        </w:rPr>
        <w:t xml:space="preserve">processed </w:t>
      </w:r>
      <w:r>
        <w:rPr>
          <w:rFonts w:ascii="Calibri" w:hAnsi="Calibri" w:cs="Calibri"/>
          <w:sz w:val="24"/>
          <w:szCs w:val="24"/>
        </w:rPr>
        <w:t>clean data.</w:t>
      </w:r>
    </w:p>
    <w:p w14:paraId="73223E59" w14:textId="77777777" w:rsidR="000D56DA" w:rsidRDefault="00535C8B">
      <w:pPr>
        <w:spacing w:after="0" w:line="276" w:lineRule="auto"/>
        <w:jc w:val="both"/>
        <w:rPr>
          <w:rFonts w:ascii="Calibri" w:hAnsi="Calibri" w:cs="Calibri"/>
          <w:i/>
          <w:iCs/>
          <w:sz w:val="24"/>
          <w:szCs w:val="24"/>
        </w:rPr>
      </w:pPr>
      <w:r>
        <w:rPr>
          <w:rFonts w:ascii="Calibri" w:hAnsi="Calibri" w:cs="Calibri"/>
          <w:i/>
          <w:iCs/>
          <w:sz w:val="24"/>
          <w:szCs w:val="24"/>
        </w:rPr>
        <w:t>Mapping of genes, miRNA alignment, and tag removal</w:t>
      </w:r>
    </w:p>
    <w:p w14:paraId="03BEBF28" w14:textId="77777777" w:rsidR="000D56DA" w:rsidRDefault="00535C8B">
      <w:pPr>
        <w:spacing w:after="0" w:line="276" w:lineRule="auto"/>
        <w:rPr>
          <w:rFonts w:ascii="Calibri" w:hAnsi="Calibri" w:cs="Calibri"/>
          <w:sz w:val="24"/>
          <w:szCs w:val="24"/>
        </w:rPr>
      </w:pPr>
      <w:r>
        <w:rPr>
          <w:rFonts w:ascii="Calibri" w:hAnsi="Calibri" w:cs="Calibri"/>
          <w:sz w:val="24"/>
          <w:szCs w:val="24"/>
        </w:rPr>
        <w:t xml:space="preserve">The total small RNA tags were mapped to the reference sequence by using </w:t>
      </w:r>
      <w:r>
        <w:rPr>
          <w:rFonts w:ascii="Calibri" w:hAnsi="Calibri" w:cs="Calibri"/>
          <w:i/>
          <w:iCs/>
          <w:sz w:val="24"/>
          <w:szCs w:val="24"/>
        </w:rPr>
        <w:t>Bowtie</w:t>
      </w:r>
      <w:r>
        <w:rPr>
          <w:rFonts w:ascii="Calibri" w:hAnsi="Calibri" w:cs="Calibri"/>
          <w:sz w:val="24"/>
          <w:szCs w:val="24"/>
        </w:rPr>
        <w:t xml:space="preserve"> </w:t>
      </w:r>
      <w:r>
        <w:rPr>
          <w:rFonts w:ascii="Calibri" w:hAnsi="Calibri" w:cs="Calibri"/>
          <w:sz w:val="24"/>
          <w:szCs w:val="24"/>
          <w:vertAlign w:val="superscript"/>
        </w:rPr>
        <w:t>[</w:t>
      </w:r>
      <w:r w:rsidR="00072DBD">
        <w:rPr>
          <w:rFonts w:ascii="Calibri" w:hAnsi="Calibri" w:cs="Calibri"/>
          <w:sz w:val="24"/>
          <w:szCs w:val="24"/>
          <w:vertAlign w:val="superscript"/>
        </w:rPr>
        <w:t>S</w:t>
      </w:r>
      <w:r>
        <w:rPr>
          <w:rFonts w:ascii="Calibri" w:hAnsi="Calibri" w:cs="Calibri"/>
          <w:sz w:val="24"/>
          <w:szCs w:val="24"/>
          <w:vertAlign w:val="superscript"/>
        </w:rPr>
        <w:t>6]</w:t>
      </w:r>
      <w:r>
        <w:rPr>
          <w:rFonts w:ascii="Calibri" w:hAnsi="Calibri" w:cs="Calibri"/>
          <w:sz w:val="24"/>
          <w:szCs w:val="24"/>
        </w:rPr>
        <w:t xml:space="preserve"> to analyze for their expression levels and distribution characteristics. The mapped miRNA tags were referenced for the identification of the known miRNA based on the database miRBase 22.0 (</w:t>
      </w:r>
      <w:r>
        <w:rPr>
          <w:rFonts w:ascii="Calibri" w:hAnsi="Calibri" w:cs="Calibri"/>
          <w:sz w:val="24"/>
          <w:szCs w:val="24"/>
          <w:u w:val="single"/>
        </w:rPr>
        <w:t>ftp://mirbase.org/pub/mirbase/CURRENT/genomes/hsa.gff3</w:t>
      </w:r>
      <w:r>
        <w:rPr>
          <w:rFonts w:ascii="Calibri" w:hAnsi="Calibri" w:cs="Calibri"/>
          <w:sz w:val="24"/>
          <w:szCs w:val="24"/>
        </w:rPr>
        <w:t xml:space="preserve">). The tags of </w:t>
      </w:r>
      <w:r>
        <w:rPr>
          <w:rFonts w:ascii="Calibri" w:hAnsi="Calibri" w:cs="Calibri" w:hint="eastAsia"/>
          <w:sz w:val="24"/>
          <w:szCs w:val="24"/>
        </w:rPr>
        <w:t xml:space="preserve">the </w:t>
      </w:r>
      <w:r>
        <w:rPr>
          <w:rFonts w:ascii="Calibri" w:hAnsi="Calibri" w:cs="Calibri"/>
          <w:sz w:val="24"/>
          <w:szCs w:val="24"/>
        </w:rPr>
        <w:t xml:space="preserve">different small RNAs were mapped to </w:t>
      </w:r>
      <w:proofErr w:type="spellStart"/>
      <w:r>
        <w:rPr>
          <w:rFonts w:ascii="Calibri" w:hAnsi="Calibri" w:cs="Calibri"/>
          <w:i/>
          <w:iCs/>
          <w:sz w:val="24"/>
          <w:szCs w:val="24"/>
        </w:rPr>
        <w:t>RepeatMasker</w:t>
      </w:r>
      <w:proofErr w:type="spellEnd"/>
      <w:r>
        <w:rPr>
          <w:rFonts w:ascii="Calibri" w:hAnsi="Calibri" w:cs="Calibri"/>
          <w:sz w:val="24"/>
          <w:szCs w:val="24"/>
        </w:rPr>
        <w:t xml:space="preserve"> and </w:t>
      </w:r>
      <w:proofErr w:type="spellStart"/>
      <w:r>
        <w:rPr>
          <w:rFonts w:ascii="Calibri" w:hAnsi="Calibri" w:cs="Calibri"/>
          <w:i/>
          <w:iCs/>
          <w:sz w:val="24"/>
          <w:szCs w:val="24"/>
        </w:rPr>
        <w:t>Rfam</w:t>
      </w:r>
      <w:proofErr w:type="spellEnd"/>
      <w:r>
        <w:rPr>
          <w:rFonts w:ascii="Calibri" w:hAnsi="Calibri" w:cs="Calibri"/>
          <w:sz w:val="24"/>
          <w:szCs w:val="24"/>
        </w:rPr>
        <w:t xml:space="preserve"> database to remove those </w:t>
      </w:r>
      <w:r>
        <w:rPr>
          <w:rFonts w:ascii="Calibri" w:hAnsi="Calibri" w:cs="Calibri" w:hint="eastAsia"/>
          <w:sz w:val="24"/>
          <w:szCs w:val="24"/>
        </w:rPr>
        <w:t xml:space="preserve">that were </w:t>
      </w:r>
      <w:r>
        <w:rPr>
          <w:rFonts w:ascii="Calibri" w:hAnsi="Calibri" w:cs="Calibri"/>
          <w:sz w:val="24"/>
          <w:szCs w:val="24"/>
        </w:rPr>
        <w:t>originated from protein-coding genes, repeat sequences, rRNA, tRNA, snRNA and snoRNA.</w:t>
      </w:r>
    </w:p>
    <w:p w14:paraId="47B81C33" w14:textId="77777777" w:rsidR="000D56DA" w:rsidRDefault="00535C8B">
      <w:pPr>
        <w:spacing w:after="0" w:line="276" w:lineRule="auto"/>
        <w:jc w:val="both"/>
        <w:rPr>
          <w:rFonts w:ascii="Calibri" w:hAnsi="Calibri" w:cs="Calibri"/>
          <w:i/>
          <w:iCs/>
          <w:sz w:val="24"/>
          <w:szCs w:val="24"/>
        </w:rPr>
      </w:pPr>
      <w:r>
        <w:rPr>
          <w:rFonts w:ascii="Calibri" w:hAnsi="Calibri" w:cs="Calibri"/>
          <w:i/>
          <w:iCs/>
          <w:sz w:val="24"/>
          <w:szCs w:val="24"/>
        </w:rPr>
        <w:t>Gene annotation</w:t>
      </w:r>
    </w:p>
    <w:p w14:paraId="7D1EB2FB"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The following priority rule was applied to ensure that each of the unique small RNA was mapped to only one annotation which</w:t>
      </w:r>
      <w:r>
        <w:rPr>
          <w:rFonts w:ascii="Calibri" w:hAnsi="Calibri" w:cs="Calibri" w:hint="eastAsia"/>
          <w:sz w:val="24"/>
          <w:szCs w:val="24"/>
        </w:rPr>
        <w:t xml:space="preserve"> the</w:t>
      </w:r>
      <w:r>
        <w:rPr>
          <w:rFonts w:ascii="Calibri" w:hAnsi="Calibri" w:cs="Calibri"/>
          <w:sz w:val="24"/>
          <w:szCs w:val="24"/>
        </w:rPr>
        <w:t xml:space="preserve"> </w:t>
      </w:r>
      <w:r>
        <w:rPr>
          <w:rFonts w:ascii="Calibri" w:hAnsi="Calibri" w:cs="Calibri" w:hint="eastAsia"/>
          <w:sz w:val="24"/>
          <w:szCs w:val="24"/>
        </w:rPr>
        <w:t>'</w:t>
      </w:r>
      <w:r>
        <w:rPr>
          <w:rFonts w:ascii="Calibri" w:hAnsi="Calibri" w:cs="Calibri"/>
          <w:sz w:val="24"/>
          <w:szCs w:val="24"/>
        </w:rPr>
        <w:t>known miRNA</w:t>
      </w:r>
      <w:r>
        <w:rPr>
          <w:rFonts w:ascii="Calibri" w:hAnsi="Calibri" w:cs="Calibri" w:hint="eastAsia"/>
          <w:sz w:val="24"/>
          <w:szCs w:val="24"/>
        </w:rPr>
        <w:t>'</w:t>
      </w:r>
      <w:r>
        <w:rPr>
          <w:rFonts w:ascii="Calibri" w:hAnsi="Calibri" w:cs="Calibri"/>
          <w:sz w:val="24"/>
          <w:szCs w:val="24"/>
        </w:rPr>
        <w:t xml:space="preserve"> w</w:t>
      </w:r>
      <w:r>
        <w:rPr>
          <w:rFonts w:ascii="Calibri" w:hAnsi="Calibri" w:cs="Calibri" w:hint="eastAsia"/>
          <w:sz w:val="24"/>
          <w:szCs w:val="24"/>
        </w:rPr>
        <w:t>ould be</w:t>
      </w:r>
      <w:r>
        <w:rPr>
          <w:rFonts w:ascii="Calibri" w:hAnsi="Calibri" w:cs="Calibri"/>
          <w:sz w:val="24"/>
          <w:szCs w:val="24"/>
        </w:rPr>
        <w:t xml:space="preserve"> prior</w:t>
      </w:r>
      <w:r>
        <w:rPr>
          <w:rFonts w:ascii="Calibri" w:hAnsi="Calibri" w:cs="Calibri" w:hint="eastAsia"/>
          <w:sz w:val="24"/>
          <w:szCs w:val="24"/>
        </w:rPr>
        <w:t>itized</w:t>
      </w:r>
      <w:r>
        <w:rPr>
          <w:rFonts w:ascii="Calibri" w:hAnsi="Calibri" w:cs="Calibri"/>
          <w:sz w:val="24"/>
          <w:szCs w:val="24"/>
        </w:rPr>
        <w:t>. The known RNA was analyzed with miFam.dat (http://www.mirbase.org/ftp.shtml) to determine the family of RNAs</w:t>
      </w:r>
      <w:r>
        <w:rPr>
          <w:rFonts w:ascii="Calibri" w:hAnsi="Calibri" w:cs="Calibri" w:hint="eastAsia"/>
          <w:sz w:val="24"/>
          <w:szCs w:val="24"/>
        </w:rPr>
        <w:t xml:space="preserve"> that it belonged to</w:t>
      </w:r>
      <w:r>
        <w:rPr>
          <w:rFonts w:ascii="Calibri" w:hAnsi="Calibri" w:cs="Calibri"/>
          <w:sz w:val="24"/>
          <w:szCs w:val="24"/>
        </w:rPr>
        <w:t xml:space="preserve">. The target genes of the differentially expressed miRNAs (DEMs) were predicted with </w:t>
      </w:r>
      <w:r>
        <w:rPr>
          <w:rFonts w:ascii="Calibri" w:eastAsia="SimSun" w:hAnsi="Calibri" w:cs="Calibri"/>
          <w:sz w:val="24"/>
          <w:szCs w:val="24"/>
        </w:rPr>
        <w:t>DIANA-</w:t>
      </w:r>
      <w:proofErr w:type="spellStart"/>
      <w:r>
        <w:rPr>
          <w:rFonts w:ascii="Calibri" w:eastAsia="SimSun" w:hAnsi="Calibri" w:cs="Calibri"/>
          <w:sz w:val="24"/>
          <w:szCs w:val="24"/>
        </w:rPr>
        <w:t>microT</w:t>
      </w:r>
      <w:proofErr w:type="spellEnd"/>
      <w:r>
        <w:rPr>
          <w:rFonts w:ascii="Calibri" w:eastAsia="SimSun" w:hAnsi="Calibri" w:cs="Calibri"/>
          <w:sz w:val="24"/>
          <w:szCs w:val="24"/>
        </w:rPr>
        <w:t xml:space="preserve"> web server version</w:t>
      </w:r>
      <w:r>
        <w:rPr>
          <w:rFonts w:ascii="Calibri" w:eastAsia="SimSun" w:hAnsi="Calibri" w:cs="Calibri" w:hint="eastAsia"/>
          <w:sz w:val="24"/>
          <w:szCs w:val="24"/>
        </w:rPr>
        <w:t xml:space="preserve"> </w:t>
      </w:r>
      <w:r>
        <w:rPr>
          <w:rFonts w:ascii="Calibri" w:eastAsia="SimSun" w:hAnsi="Calibri" w:cs="Calibri"/>
          <w:sz w:val="24"/>
          <w:szCs w:val="24"/>
        </w:rPr>
        <w:t>5.0</w:t>
      </w:r>
      <w:r>
        <w:rPr>
          <w:rFonts w:ascii="Calibri" w:hAnsi="Calibri" w:cs="Calibri"/>
          <w:sz w:val="24"/>
          <w:szCs w:val="24"/>
        </w:rPr>
        <w:t xml:space="preserve"> and validated with DIANA-</w:t>
      </w:r>
      <w:proofErr w:type="spellStart"/>
      <w:r>
        <w:rPr>
          <w:rFonts w:ascii="Calibri" w:hAnsi="Calibri" w:cs="Calibri"/>
          <w:sz w:val="24"/>
          <w:szCs w:val="24"/>
        </w:rPr>
        <w:t>TarBase</w:t>
      </w:r>
      <w:proofErr w:type="spellEnd"/>
      <w:r>
        <w:rPr>
          <w:rFonts w:ascii="Calibri" w:hAnsi="Calibri" w:cs="Calibri"/>
          <w:sz w:val="24"/>
          <w:szCs w:val="24"/>
        </w:rPr>
        <w:t xml:space="preserve"> version</w:t>
      </w:r>
      <w:r>
        <w:rPr>
          <w:rFonts w:ascii="Calibri" w:hAnsi="Calibri" w:cs="Calibri" w:hint="eastAsia"/>
          <w:sz w:val="24"/>
          <w:szCs w:val="24"/>
        </w:rPr>
        <w:t xml:space="preserve"> </w:t>
      </w:r>
      <w:r>
        <w:rPr>
          <w:rFonts w:ascii="Calibri" w:hAnsi="Calibri" w:cs="Calibri"/>
          <w:sz w:val="24"/>
          <w:szCs w:val="24"/>
        </w:rPr>
        <w:t>8.0 database</w:t>
      </w:r>
      <w:r>
        <w:rPr>
          <w:rFonts w:ascii="Calibri" w:hAnsi="Calibri" w:cs="Calibri"/>
          <w:sz w:val="24"/>
          <w:szCs w:val="24"/>
          <w:vertAlign w:val="superscript"/>
        </w:rPr>
        <w:t xml:space="preserve"> [</w:t>
      </w:r>
      <w:r w:rsidR="00072DBD">
        <w:rPr>
          <w:rFonts w:ascii="Calibri" w:hAnsi="Calibri" w:cs="Calibri"/>
          <w:sz w:val="24"/>
          <w:szCs w:val="24"/>
          <w:vertAlign w:val="superscript"/>
        </w:rPr>
        <w:t>S</w:t>
      </w:r>
      <w:r>
        <w:rPr>
          <w:rFonts w:ascii="Calibri" w:hAnsi="Calibri" w:cs="Calibri"/>
          <w:sz w:val="24"/>
          <w:szCs w:val="24"/>
          <w:vertAlign w:val="superscript"/>
        </w:rPr>
        <w:t>7, 8]</w:t>
      </w:r>
      <w:r>
        <w:rPr>
          <w:rFonts w:ascii="Calibri" w:hAnsi="Calibri" w:cs="Calibri"/>
          <w:sz w:val="24"/>
          <w:szCs w:val="24"/>
        </w:rPr>
        <w:t xml:space="preserve">. The level of miRNAs expression was normalized by the transcript per million (TPM) according to the criteria proposed by Zhou and colleagues </w:t>
      </w:r>
      <w:r>
        <w:rPr>
          <w:rFonts w:ascii="Calibri" w:hAnsi="Calibri" w:cs="Calibri"/>
          <w:sz w:val="24"/>
          <w:szCs w:val="24"/>
          <w:vertAlign w:val="superscript"/>
        </w:rPr>
        <w:t>[</w:t>
      </w:r>
      <w:r w:rsidR="00072DBD">
        <w:rPr>
          <w:rFonts w:ascii="Calibri" w:hAnsi="Calibri" w:cs="Calibri"/>
          <w:sz w:val="24"/>
          <w:szCs w:val="24"/>
          <w:vertAlign w:val="superscript"/>
        </w:rPr>
        <w:t>S</w:t>
      </w:r>
      <w:r>
        <w:rPr>
          <w:rFonts w:ascii="Calibri" w:hAnsi="Calibri" w:cs="Calibri"/>
          <w:sz w:val="24"/>
          <w:szCs w:val="24"/>
          <w:vertAlign w:val="superscript"/>
        </w:rPr>
        <w:t>9]</w:t>
      </w:r>
      <w:r>
        <w:rPr>
          <w:rFonts w:ascii="Calibri" w:hAnsi="Calibri" w:cs="Calibri"/>
          <w:sz w:val="24"/>
          <w:szCs w:val="24"/>
        </w:rPr>
        <w:t>.</w:t>
      </w:r>
    </w:p>
    <w:p w14:paraId="1DC53AF3" w14:textId="77777777" w:rsidR="000D56DA" w:rsidRDefault="00535C8B">
      <w:pPr>
        <w:spacing w:after="0" w:line="276" w:lineRule="auto"/>
        <w:ind w:firstLineChars="200" w:firstLine="480"/>
        <w:jc w:val="both"/>
        <w:rPr>
          <w:rFonts w:ascii="Calibri" w:hAnsi="Calibri" w:cs="Calibri"/>
          <w:sz w:val="24"/>
          <w:szCs w:val="24"/>
        </w:rPr>
      </w:pPr>
      <w:r>
        <w:rPr>
          <w:rFonts w:ascii="Calibri" w:hAnsi="Calibri" w:cs="Calibri"/>
          <w:sz w:val="24"/>
          <w:szCs w:val="24"/>
        </w:rPr>
        <w:t xml:space="preserve">Differential expression analysis for different subgroups was performed using the </w:t>
      </w:r>
      <w:proofErr w:type="spellStart"/>
      <w:r>
        <w:rPr>
          <w:rFonts w:ascii="Calibri" w:hAnsi="Calibri" w:cs="Calibri"/>
          <w:i/>
          <w:iCs/>
          <w:sz w:val="24"/>
          <w:szCs w:val="24"/>
        </w:rPr>
        <w:t>DESeq</w:t>
      </w:r>
      <w:proofErr w:type="spellEnd"/>
      <w:r>
        <w:rPr>
          <w:rFonts w:ascii="Calibri" w:hAnsi="Calibri" w:cs="Calibri"/>
          <w:i/>
          <w:iCs/>
          <w:sz w:val="24"/>
          <w:szCs w:val="24"/>
        </w:rPr>
        <w:t xml:space="preserve"> R </w:t>
      </w:r>
      <w:r>
        <w:rPr>
          <w:rFonts w:ascii="Calibri" w:hAnsi="Calibri" w:cs="Calibri"/>
          <w:sz w:val="24"/>
          <w:szCs w:val="24"/>
        </w:rPr>
        <w:t>package (1.8.3). The crude P</w:t>
      </w:r>
      <w:r>
        <w:rPr>
          <w:rFonts w:ascii="Calibri" w:hAnsi="Calibri" w:cs="Calibri" w:hint="eastAsia"/>
          <w:sz w:val="24"/>
          <w:szCs w:val="24"/>
        </w:rPr>
        <w:t xml:space="preserve"> </w:t>
      </w:r>
      <w:r>
        <w:rPr>
          <w:rFonts w:ascii="Calibri" w:hAnsi="Calibri" w:cs="Calibri"/>
          <w:sz w:val="24"/>
          <w:szCs w:val="24"/>
        </w:rPr>
        <w:t xml:space="preserve">values were adjusted with the </w:t>
      </w:r>
      <w:bookmarkStart w:id="6" w:name="_Hlk5004341"/>
      <w:proofErr w:type="spellStart"/>
      <w:r>
        <w:rPr>
          <w:rFonts w:ascii="Calibri" w:hAnsi="Calibri" w:cs="Calibri"/>
          <w:sz w:val="24"/>
          <w:szCs w:val="24"/>
        </w:rPr>
        <w:t>Benjamini</w:t>
      </w:r>
      <w:proofErr w:type="spellEnd"/>
      <w:r>
        <w:rPr>
          <w:rFonts w:ascii="Calibri" w:hAnsi="Calibri" w:cs="Calibri"/>
          <w:sz w:val="24"/>
          <w:szCs w:val="24"/>
        </w:rPr>
        <w:t>-Hochberg</w:t>
      </w:r>
      <w:bookmarkEnd w:id="6"/>
      <w:r>
        <w:rPr>
          <w:rFonts w:ascii="Calibri" w:hAnsi="Calibri" w:cs="Calibri"/>
          <w:sz w:val="24"/>
          <w:szCs w:val="24"/>
        </w:rPr>
        <w:t xml:space="preserve"> algorithm, with statistical significance threshold set at 0.05.</w:t>
      </w:r>
    </w:p>
    <w:p w14:paraId="3273482E" w14:textId="77777777" w:rsidR="000D56DA" w:rsidRDefault="00535C8B">
      <w:pPr>
        <w:spacing w:after="0" w:line="276" w:lineRule="auto"/>
        <w:jc w:val="both"/>
        <w:rPr>
          <w:rFonts w:ascii="Calibri" w:hAnsi="Calibri" w:cs="Calibri"/>
          <w:i/>
          <w:iCs/>
          <w:sz w:val="24"/>
          <w:szCs w:val="24"/>
        </w:rPr>
      </w:pPr>
      <w:r>
        <w:rPr>
          <w:rFonts w:ascii="Calibri" w:hAnsi="Calibri" w:cs="Calibri"/>
          <w:i/>
          <w:iCs/>
          <w:sz w:val="24"/>
          <w:szCs w:val="24"/>
        </w:rPr>
        <w:t>Gene Ontology and Kyoto Encyclopedia of Genes and Genomes</w:t>
      </w:r>
    </w:p>
    <w:p w14:paraId="0BA4E6A1"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Gene Ontology enrichment analysis and Kyoto Encyclopedia of Genes and Genomes</w:t>
      </w:r>
      <w:r>
        <w:rPr>
          <w:rFonts w:ascii="Calibri" w:hAnsi="Calibri" w:cs="Calibri"/>
          <w:i/>
          <w:iCs/>
          <w:sz w:val="24"/>
          <w:szCs w:val="24"/>
        </w:rPr>
        <w:t xml:space="preserve"> </w:t>
      </w:r>
      <w:r>
        <w:rPr>
          <w:rFonts w:ascii="Calibri" w:hAnsi="Calibri" w:cs="Calibri"/>
          <w:sz w:val="24"/>
          <w:szCs w:val="24"/>
        </w:rPr>
        <w:t xml:space="preserve">(KEGG) pathways analysis were performed via </w:t>
      </w:r>
      <w:proofErr w:type="spellStart"/>
      <w:r>
        <w:rPr>
          <w:rFonts w:ascii="Calibri" w:hAnsi="Calibri" w:cs="Calibri"/>
          <w:i/>
          <w:iCs/>
          <w:sz w:val="24"/>
          <w:szCs w:val="24"/>
        </w:rPr>
        <w:t>clusterProfiler</w:t>
      </w:r>
      <w:proofErr w:type="spellEnd"/>
      <w:r>
        <w:rPr>
          <w:rFonts w:ascii="Calibri" w:hAnsi="Calibri" w:cs="Calibri"/>
          <w:i/>
          <w:iCs/>
          <w:sz w:val="24"/>
          <w:szCs w:val="24"/>
        </w:rPr>
        <w:t xml:space="preserve"> R</w:t>
      </w:r>
      <w:r>
        <w:rPr>
          <w:rFonts w:ascii="Calibri" w:hAnsi="Calibri" w:cs="Calibri"/>
          <w:sz w:val="24"/>
          <w:szCs w:val="24"/>
        </w:rPr>
        <w:t xml:space="preserve"> package (www.r-project.com) which compared the biological functions and signaling pathways </w:t>
      </w:r>
      <w:r>
        <w:rPr>
          <w:rFonts w:ascii="Calibri" w:hAnsi="Calibri" w:cs="Calibri"/>
          <w:sz w:val="24"/>
          <w:szCs w:val="24"/>
          <w:vertAlign w:val="superscript"/>
        </w:rPr>
        <w:t>[</w:t>
      </w:r>
      <w:r w:rsidR="00072DBD">
        <w:rPr>
          <w:rFonts w:ascii="Calibri" w:hAnsi="Calibri" w:cs="Calibri"/>
          <w:sz w:val="24"/>
          <w:szCs w:val="24"/>
          <w:vertAlign w:val="superscript"/>
        </w:rPr>
        <w:t>S</w:t>
      </w:r>
      <w:r>
        <w:rPr>
          <w:rFonts w:ascii="Calibri" w:hAnsi="Calibri" w:cs="Calibri"/>
          <w:sz w:val="24"/>
          <w:szCs w:val="24"/>
          <w:vertAlign w:val="superscript"/>
        </w:rPr>
        <w:t>10]</w:t>
      </w:r>
      <w:r>
        <w:rPr>
          <w:rFonts w:ascii="Calibri" w:hAnsi="Calibri" w:cs="Calibri"/>
          <w:sz w:val="24"/>
          <w:szCs w:val="24"/>
        </w:rPr>
        <w:t>.</w:t>
      </w:r>
    </w:p>
    <w:p w14:paraId="503060C4" w14:textId="77777777" w:rsidR="000D56DA" w:rsidRDefault="00535C8B">
      <w:pPr>
        <w:spacing w:after="0" w:line="276" w:lineRule="auto"/>
        <w:jc w:val="both"/>
        <w:rPr>
          <w:rFonts w:ascii="Calibri" w:hAnsi="Calibri" w:cs="Calibri"/>
          <w:sz w:val="24"/>
          <w:szCs w:val="24"/>
        </w:rPr>
      </w:pPr>
      <w:r>
        <w:rPr>
          <w:rFonts w:ascii="Calibri" w:hAnsi="Calibri" w:cs="Calibri"/>
          <w:b/>
          <w:sz w:val="24"/>
          <w:szCs w:val="24"/>
        </w:rPr>
        <w:t>Least absolute shrinkage and selection operator model analysis</w:t>
      </w:r>
    </w:p>
    <w:p w14:paraId="6AFD1478" w14:textId="77777777" w:rsidR="000D56DA" w:rsidRDefault="00535C8B">
      <w:pPr>
        <w:spacing w:after="0" w:line="276" w:lineRule="auto"/>
        <w:jc w:val="both"/>
        <w:rPr>
          <w:rFonts w:ascii="Calibri" w:hAnsi="Calibri" w:cs="Calibri"/>
          <w:sz w:val="24"/>
          <w:szCs w:val="24"/>
        </w:rPr>
      </w:pPr>
      <w:r>
        <w:rPr>
          <w:rFonts w:ascii="Calibri" w:hAnsi="Calibri" w:cs="Calibri" w:hint="eastAsia"/>
          <w:sz w:val="24"/>
          <w:szCs w:val="24"/>
        </w:rPr>
        <w:t>I</w:t>
      </w:r>
      <w:r>
        <w:rPr>
          <w:rFonts w:ascii="Calibri" w:hAnsi="Calibri" w:cs="Calibri"/>
          <w:sz w:val="24"/>
          <w:szCs w:val="24"/>
        </w:rPr>
        <w:t>n order to explore whether multiple miRNA</w:t>
      </w:r>
      <w:r>
        <w:rPr>
          <w:rFonts w:ascii="Calibri" w:hAnsi="Calibri" w:cs="Calibri" w:hint="eastAsia"/>
          <w:sz w:val="24"/>
          <w:szCs w:val="24"/>
        </w:rPr>
        <w:t>s</w:t>
      </w:r>
      <w:r>
        <w:rPr>
          <w:rFonts w:ascii="Calibri" w:hAnsi="Calibri" w:cs="Calibri"/>
          <w:sz w:val="24"/>
          <w:szCs w:val="24"/>
        </w:rPr>
        <w:t xml:space="preserve"> can improve the discriminative capacity of PA colonization, we performed Least absolute shrinkage and selection operator (LASSO) model, which was used to reduce </w:t>
      </w:r>
      <w:r>
        <w:rPr>
          <w:rFonts w:ascii="Calibri" w:hAnsi="Calibri" w:cs="Calibri" w:hint="eastAsia"/>
          <w:sz w:val="24"/>
          <w:szCs w:val="24"/>
        </w:rPr>
        <w:t xml:space="preserve">the </w:t>
      </w:r>
      <w:r>
        <w:rPr>
          <w:rFonts w:ascii="Calibri" w:hAnsi="Calibri" w:cs="Calibri"/>
          <w:sz w:val="24"/>
          <w:szCs w:val="24"/>
        </w:rPr>
        <w:t>dimension</w:t>
      </w:r>
      <w:r>
        <w:rPr>
          <w:rFonts w:ascii="Calibri" w:hAnsi="Calibri" w:cs="Calibri" w:hint="eastAsia"/>
          <w:sz w:val="24"/>
          <w:szCs w:val="24"/>
        </w:rPr>
        <w:t xml:space="preserve"> to</w:t>
      </w:r>
      <w:r>
        <w:rPr>
          <w:rFonts w:ascii="Calibri" w:hAnsi="Calibri" w:cs="Calibri"/>
          <w:sz w:val="24"/>
          <w:szCs w:val="24"/>
        </w:rPr>
        <w:t xml:space="preserve"> obtain</w:t>
      </w:r>
      <w:r>
        <w:rPr>
          <w:rFonts w:ascii="Calibri" w:hAnsi="Calibri" w:cs="Calibri" w:hint="eastAsia"/>
          <w:sz w:val="24"/>
          <w:szCs w:val="24"/>
        </w:rPr>
        <w:t xml:space="preserve"> the</w:t>
      </w:r>
      <w:r>
        <w:rPr>
          <w:rFonts w:ascii="Calibri" w:hAnsi="Calibri" w:cs="Calibri"/>
          <w:sz w:val="24"/>
          <w:szCs w:val="24"/>
        </w:rPr>
        <w:t xml:space="preserve"> </w:t>
      </w:r>
      <w:r>
        <w:rPr>
          <w:rFonts w:ascii="Calibri" w:hAnsi="Calibri" w:cs="Calibri" w:hint="eastAsia"/>
          <w:sz w:val="24"/>
          <w:szCs w:val="24"/>
        </w:rPr>
        <w:t>minimal number of differentially expressed</w:t>
      </w:r>
      <w:r>
        <w:rPr>
          <w:rFonts w:ascii="Calibri" w:hAnsi="Calibri" w:cs="Calibri"/>
          <w:sz w:val="24"/>
          <w:szCs w:val="24"/>
        </w:rPr>
        <w:t xml:space="preserve"> miRNAs. In this model, we followed the recommendation and randomly selected 90% patients to establish </w:t>
      </w:r>
      <w:r>
        <w:rPr>
          <w:rFonts w:ascii="Calibri" w:hAnsi="Calibri" w:cs="Calibri" w:hint="eastAsia"/>
          <w:sz w:val="24"/>
          <w:szCs w:val="24"/>
        </w:rPr>
        <w:t xml:space="preserve">the </w:t>
      </w:r>
      <w:r>
        <w:rPr>
          <w:rFonts w:ascii="Calibri" w:hAnsi="Calibri" w:cs="Calibri"/>
          <w:sz w:val="24"/>
          <w:szCs w:val="24"/>
        </w:rPr>
        <w:t xml:space="preserve">model formula, then </w:t>
      </w:r>
      <w:r>
        <w:rPr>
          <w:rFonts w:ascii="Calibri" w:hAnsi="Calibri" w:cs="Calibri" w:hint="eastAsia"/>
          <w:sz w:val="24"/>
          <w:szCs w:val="24"/>
        </w:rPr>
        <w:t xml:space="preserve">verified for </w:t>
      </w:r>
      <w:r>
        <w:rPr>
          <w:rFonts w:ascii="Calibri" w:hAnsi="Calibri" w:cs="Calibri"/>
          <w:sz w:val="24"/>
          <w:szCs w:val="24"/>
        </w:rPr>
        <w:t xml:space="preserve">10% </w:t>
      </w:r>
      <w:r>
        <w:rPr>
          <w:rFonts w:ascii="Calibri" w:hAnsi="Calibri" w:cs="Calibri" w:hint="eastAsia"/>
          <w:sz w:val="24"/>
          <w:szCs w:val="24"/>
        </w:rPr>
        <w:t>of the data</w:t>
      </w:r>
      <w:r>
        <w:rPr>
          <w:rFonts w:ascii="Calibri" w:hAnsi="Calibri" w:cs="Calibri"/>
          <w:sz w:val="24"/>
          <w:szCs w:val="24"/>
        </w:rPr>
        <w:t>.</w:t>
      </w:r>
    </w:p>
    <w:p w14:paraId="0A07348F" w14:textId="77777777" w:rsidR="000D56DA" w:rsidRDefault="00535C8B">
      <w:pPr>
        <w:spacing w:after="0" w:line="276" w:lineRule="auto"/>
        <w:ind w:firstLineChars="200" w:firstLine="480"/>
        <w:jc w:val="both"/>
        <w:rPr>
          <w:rFonts w:ascii="Calibri" w:hAnsi="Calibri" w:cs="Calibri"/>
          <w:sz w:val="24"/>
          <w:szCs w:val="24"/>
        </w:rPr>
      </w:pPr>
      <w:r>
        <w:rPr>
          <w:rFonts w:ascii="Calibri" w:hAnsi="Calibri" w:cs="Calibri"/>
          <w:sz w:val="24"/>
          <w:szCs w:val="24"/>
        </w:rPr>
        <w:t xml:space="preserve">The model formula was </w:t>
      </w:r>
      <w:r>
        <w:rPr>
          <w:rFonts w:ascii="Calibri" w:eastAsia="SimSun" w:hAnsi="Calibri" w:cs="Calibri"/>
          <w:i/>
          <w:sz w:val="24"/>
          <w:szCs w:val="24"/>
        </w:rPr>
        <w:t>2.18</w:t>
      </w:r>
      <w:r>
        <w:rPr>
          <w:rFonts w:ascii="Calibri" w:eastAsia="SimSun" w:hAnsi="Calibri" w:cs="Calibri" w:hint="eastAsia"/>
          <w:i/>
          <w:sz w:val="24"/>
          <w:szCs w:val="24"/>
        </w:rPr>
        <w:t xml:space="preserve"> </w:t>
      </w:r>
      <w:r>
        <w:rPr>
          <w:rFonts w:ascii="Calibri" w:eastAsia="SimSun" w:hAnsi="Calibri" w:cs="Calibri"/>
          <w:i/>
          <w:sz w:val="24"/>
          <w:szCs w:val="24"/>
        </w:rPr>
        <w:t>+</w:t>
      </w:r>
      <w:r>
        <w:rPr>
          <w:rFonts w:ascii="Calibri" w:eastAsia="SimSun" w:hAnsi="Calibri" w:cs="Calibri" w:hint="eastAsia"/>
          <w:i/>
          <w:sz w:val="24"/>
          <w:szCs w:val="24"/>
        </w:rPr>
        <w:t xml:space="preserve"> </w:t>
      </w:r>
      <w:r>
        <w:rPr>
          <w:rFonts w:ascii="Calibri" w:eastAsia="SimSun" w:hAnsi="Calibri" w:cs="Calibri"/>
          <w:i/>
          <w:sz w:val="24"/>
          <w:szCs w:val="24"/>
        </w:rPr>
        <w:t>1.48</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10</w:t>
      </w:r>
      <w:r>
        <w:rPr>
          <w:rFonts w:ascii="Calibri" w:eastAsia="SimSun" w:hAnsi="Calibri" w:cs="Calibri"/>
          <w:i/>
          <w:sz w:val="24"/>
          <w:szCs w:val="24"/>
          <w:vertAlign w:val="superscript"/>
        </w:rPr>
        <w:t>-3</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miR-1273h-5p</w:t>
      </w:r>
      <w:r>
        <w:rPr>
          <w:rFonts w:ascii="Calibri" w:eastAsia="SimSun" w:hAnsi="Calibri" w:cs="Calibri" w:hint="eastAsia"/>
          <w:i/>
          <w:sz w:val="24"/>
          <w:szCs w:val="24"/>
        </w:rPr>
        <w:t xml:space="preserve"> </w:t>
      </w:r>
      <w:r>
        <w:rPr>
          <w:rFonts w:ascii="Calibri" w:eastAsia="SimSun" w:hAnsi="Calibri" w:cs="Calibri"/>
          <w:i/>
          <w:sz w:val="24"/>
          <w:szCs w:val="24"/>
        </w:rPr>
        <w:t>-</w:t>
      </w:r>
      <w:r>
        <w:rPr>
          <w:rFonts w:ascii="Calibri" w:eastAsia="SimSun" w:hAnsi="Calibri" w:cs="Calibri" w:hint="eastAsia"/>
          <w:i/>
          <w:sz w:val="24"/>
          <w:szCs w:val="24"/>
        </w:rPr>
        <w:t xml:space="preserve"> </w:t>
      </w:r>
      <w:r>
        <w:rPr>
          <w:rFonts w:ascii="Calibri" w:eastAsia="SimSun" w:hAnsi="Calibri" w:cs="Calibri"/>
          <w:i/>
          <w:sz w:val="24"/>
          <w:szCs w:val="24"/>
        </w:rPr>
        <w:t>4.04</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10</w:t>
      </w:r>
      <w:r>
        <w:rPr>
          <w:rFonts w:ascii="Calibri" w:eastAsia="SimSun" w:hAnsi="Calibri" w:cs="Calibri"/>
          <w:i/>
          <w:sz w:val="24"/>
          <w:szCs w:val="24"/>
          <w:vertAlign w:val="superscript"/>
        </w:rPr>
        <w:t>-4</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miR-1306-3p-1.08</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10</w:t>
      </w:r>
      <w:r>
        <w:rPr>
          <w:rFonts w:ascii="Calibri" w:eastAsia="SimSun" w:hAnsi="Calibri" w:cs="Calibri"/>
          <w:i/>
          <w:sz w:val="24"/>
          <w:szCs w:val="24"/>
          <w:vertAlign w:val="superscript"/>
        </w:rPr>
        <w:t>-3</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miR-193b-3p</w:t>
      </w:r>
      <w:r>
        <w:rPr>
          <w:rFonts w:ascii="Calibri" w:eastAsia="SimSun" w:hAnsi="Calibri" w:cs="Calibri" w:hint="eastAsia"/>
          <w:i/>
          <w:sz w:val="24"/>
          <w:szCs w:val="24"/>
        </w:rPr>
        <w:t xml:space="preserve"> </w:t>
      </w:r>
      <w:r>
        <w:rPr>
          <w:rFonts w:ascii="Calibri" w:eastAsia="SimSun" w:hAnsi="Calibri" w:cs="Calibri"/>
          <w:i/>
          <w:sz w:val="24"/>
          <w:szCs w:val="24"/>
        </w:rPr>
        <w:t>+</w:t>
      </w:r>
      <w:r>
        <w:rPr>
          <w:rFonts w:ascii="Calibri" w:eastAsia="SimSun" w:hAnsi="Calibri" w:cs="Calibri" w:hint="eastAsia"/>
          <w:i/>
          <w:sz w:val="24"/>
          <w:szCs w:val="24"/>
        </w:rPr>
        <w:t xml:space="preserve"> </w:t>
      </w:r>
      <w:r>
        <w:rPr>
          <w:rFonts w:ascii="Calibri" w:eastAsia="SimSun" w:hAnsi="Calibri" w:cs="Calibri"/>
          <w:i/>
          <w:sz w:val="24"/>
          <w:szCs w:val="24"/>
        </w:rPr>
        <w:t>1.28</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i/>
          <w:sz w:val="24"/>
          <w:szCs w:val="24"/>
        </w:rPr>
        <w:t>10</w:t>
      </w:r>
      <w:r>
        <w:rPr>
          <w:rFonts w:ascii="Calibri" w:eastAsia="SimSun" w:hAnsi="Calibri" w:cs="Calibri"/>
          <w:i/>
          <w:sz w:val="24"/>
          <w:szCs w:val="24"/>
          <w:vertAlign w:val="superscript"/>
        </w:rPr>
        <w:t>-3</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miR-548i</w:t>
      </w:r>
      <w:r>
        <w:rPr>
          <w:rFonts w:ascii="Calibri" w:eastAsia="SimSun" w:hAnsi="Calibri" w:cs="Calibri" w:hint="eastAsia"/>
          <w:i/>
          <w:sz w:val="24"/>
          <w:szCs w:val="24"/>
        </w:rPr>
        <w:t xml:space="preserve"> </w:t>
      </w:r>
      <w:r>
        <w:rPr>
          <w:rFonts w:ascii="Calibri" w:eastAsia="SimSun" w:hAnsi="Calibri" w:cs="Calibri"/>
          <w:i/>
          <w:sz w:val="24"/>
          <w:szCs w:val="24"/>
        </w:rPr>
        <w:t>+</w:t>
      </w:r>
      <w:r>
        <w:rPr>
          <w:rFonts w:ascii="Calibri" w:eastAsia="SimSun" w:hAnsi="Calibri" w:cs="Calibri" w:hint="eastAsia"/>
          <w:i/>
          <w:sz w:val="24"/>
          <w:szCs w:val="24"/>
        </w:rPr>
        <w:t xml:space="preserve"> </w:t>
      </w:r>
      <w:r>
        <w:rPr>
          <w:rFonts w:ascii="Calibri" w:eastAsia="SimSun" w:hAnsi="Calibri" w:cs="Calibri"/>
          <w:i/>
          <w:sz w:val="24"/>
          <w:szCs w:val="24"/>
        </w:rPr>
        <w:t>2.69</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10</w:t>
      </w:r>
      <w:r>
        <w:rPr>
          <w:rFonts w:ascii="Calibri" w:eastAsia="SimSun" w:hAnsi="Calibri" w:cs="Calibri"/>
          <w:i/>
          <w:sz w:val="24"/>
          <w:szCs w:val="24"/>
          <w:vertAlign w:val="superscript"/>
        </w:rPr>
        <w:t>-3</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miR-628-5p-7.30</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i/>
          <w:sz w:val="24"/>
          <w:szCs w:val="24"/>
        </w:rPr>
        <w:t>10</w:t>
      </w:r>
      <w:r>
        <w:rPr>
          <w:rFonts w:ascii="Calibri" w:eastAsia="SimSun" w:hAnsi="Calibri" w:cs="Calibri"/>
          <w:i/>
          <w:sz w:val="24"/>
          <w:szCs w:val="24"/>
          <w:vertAlign w:val="superscript"/>
        </w:rPr>
        <w:t>-5</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miR-744-5p</w:t>
      </w:r>
      <w:r>
        <w:rPr>
          <w:rFonts w:ascii="Calibri" w:eastAsia="SimSun" w:hAnsi="Calibri" w:cs="Calibri" w:hint="eastAsia"/>
          <w:i/>
          <w:sz w:val="24"/>
          <w:szCs w:val="24"/>
        </w:rPr>
        <w:t xml:space="preserve"> </w:t>
      </w:r>
      <w:r>
        <w:rPr>
          <w:rFonts w:ascii="Calibri" w:eastAsia="SimSun" w:hAnsi="Calibri" w:cs="Calibri"/>
          <w:i/>
          <w:sz w:val="24"/>
          <w:szCs w:val="24"/>
        </w:rPr>
        <w:t>+</w:t>
      </w:r>
      <w:r>
        <w:rPr>
          <w:rFonts w:ascii="Calibri" w:eastAsia="SimSun" w:hAnsi="Calibri" w:cs="Calibri" w:hint="eastAsia"/>
          <w:i/>
          <w:sz w:val="24"/>
          <w:szCs w:val="24"/>
        </w:rPr>
        <w:t xml:space="preserve"> </w:t>
      </w:r>
      <w:r>
        <w:rPr>
          <w:rFonts w:ascii="Calibri" w:eastAsia="SimSun" w:hAnsi="Calibri" w:cs="Calibri"/>
          <w:i/>
          <w:sz w:val="24"/>
          <w:szCs w:val="24"/>
        </w:rPr>
        <w:t>3.04</w:t>
      </w:r>
      <w:r>
        <w:rPr>
          <w:rFonts w:ascii="Calibri" w:eastAsia="SimSun" w:hAnsi="Calibri" w:cs="Calibri" w:hint="eastAsia"/>
          <w:i/>
          <w:sz w:val="24"/>
          <w:szCs w:val="24"/>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10</w:t>
      </w:r>
      <w:r>
        <w:rPr>
          <w:rFonts w:ascii="Calibri" w:eastAsia="SimSun" w:hAnsi="Calibri" w:cs="Calibri"/>
          <w:i/>
          <w:sz w:val="24"/>
          <w:szCs w:val="24"/>
          <w:vertAlign w:val="superscript"/>
        </w:rPr>
        <w:t>-5</w:t>
      </w:r>
      <w:r>
        <w:rPr>
          <w:rFonts w:ascii="Calibri" w:eastAsia="SimSun" w:hAnsi="Calibri" w:cs="Calibri" w:hint="eastAsia"/>
          <w:i/>
          <w:sz w:val="24"/>
          <w:szCs w:val="24"/>
          <w:vertAlign w:val="superscript"/>
        </w:rPr>
        <w:t xml:space="preserve"> </w:t>
      </w:r>
      <w:r>
        <w:rPr>
          <w:rFonts w:ascii="Calibri" w:eastAsia="SimSun" w:hAnsi="Calibri" w:cs="Calibri"/>
          <w:iCs/>
          <w:sz w:val="24"/>
          <w:szCs w:val="24"/>
        </w:rPr>
        <w:t>×</w:t>
      </w:r>
      <w:r>
        <w:rPr>
          <w:rFonts w:ascii="Calibri" w:eastAsia="SimSun" w:hAnsi="Calibri" w:cs="Calibri" w:hint="eastAsia"/>
          <w:iCs/>
          <w:sz w:val="24"/>
          <w:szCs w:val="24"/>
        </w:rPr>
        <w:t xml:space="preserve"> </w:t>
      </w:r>
      <w:r>
        <w:rPr>
          <w:rFonts w:ascii="Calibri" w:eastAsia="SimSun" w:hAnsi="Calibri" w:cs="Calibri"/>
          <w:i/>
          <w:sz w:val="24"/>
          <w:szCs w:val="24"/>
        </w:rPr>
        <w:t>miR-23a-3p</w:t>
      </w:r>
      <w:r>
        <w:rPr>
          <w:rFonts w:ascii="Calibri" w:eastAsia="SimSun" w:hAnsi="Calibri" w:cs="Calibri"/>
          <w:sz w:val="24"/>
          <w:szCs w:val="24"/>
        </w:rPr>
        <w:t>, whose minimum λ was 0.022.</w:t>
      </w:r>
    </w:p>
    <w:p w14:paraId="51781A41" w14:textId="77777777" w:rsidR="000D56DA" w:rsidRDefault="00535C8B">
      <w:pPr>
        <w:spacing w:after="0" w:line="276" w:lineRule="auto"/>
        <w:jc w:val="both"/>
        <w:rPr>
          <w:rFonts w:ascii="Calibri" w:hAnsi="Calibri" w:cs="Calibri"/>
          <w:b/>
          <w:sz w:val="24"/>
          <w:szCs w:val="24"/>
        </w:rPr>
      </w:pPr>
      <w:r>
        <w:rPr>
          <w:rFonts w:ascii="Calibri" w:hAnsi="Calibri" w:cs="Calibri"/>
          <w:b/>
          <w:sz w:val="24"/>
          <w:szCs w:val="24"/>
        </w:rPr>
        <w:t>Quantitative polymerase chain reaction</w:t>
      </w:r>
      <w:r>
        <w:rPr>
          <w:rFonts w:ascii="Calibri" w:hAnsi="Calibri" w:cs="Calibri" w:hint="eastAsia"/>
          <w:b/>
          <w:sz w:val="24"/>
          <w:szCs w:val="24"/>
        </w:rPr>
        <w:t xml:space="preserve"> (qPCR)</w:t>
      </w:r>
      <w:r>
        <w:rPr>
          <w:rFonts w:ascii="Calibri" w:hAnsi="Calibri" w:cs="Calibri"/>
          <w:b/>
          <w:sz w:val="24"/>
          <w:szCs w:val="24"/>
        </w:rPr>
        <w:t xml:space="preserve"> for validation of miRNA assays</w:t>
      </w:r>
    </w:p>
    <w:p w14:paraId="07941452" w14:textId="77777777" w:rsidR="000D56DA" w:rsidRDefault="00535C8B">
      <w:pPr>
        <w:spacing w:after="0" w:line="276" w:lineRule="auto"/>
        <w:jc w:val="both"/>
        <w:rPr>
          <w:rFonts w:ascii="Calibri" w:hAnsi="Calibri" w:cs="Calibri"/>
          <w:sz w:val="24"/>
          <w:szCs w:val="24"/>
        </w:rPr>
      </w:pPr>
      <w:r>
        <w:rPr>
          <w:rFonts w:ascii="Calibri" w:hAnsi="Calibri" w:cs="Calibri" w:hint="eastAsia"/>
          <w:sz w:val="24"/>
          <w:szCs w:val="24"/>
        </w:rPr>
        <w:t>S</w:t>
      </w:r>
      <w:r>
        <w:rPr>
          <w:rFonts w:ascii="Calibri" w:hAnsi="Calibri" w:cs="Calibri"/>
          <w:sz w:val="24"/>
          <w:szCs w:val="24"/>
        </w:rPr>
        <w:t>urplus RNA</w:t>
      </w:r>
      <w:r>
        <w:rPr>
          <w:rFonts w:ascii="Calibri" w:hAnsi="Calibri" w:cs="Calibri" w:hint="eastAsia"/>
          <w:sz w:val="24"/>
          <w:szCs w:val="24"/>
        </w:rPr>
        <w:t xml:space="preserve"> (derived from the sufficient remaining sputum volume)</w:t>
      </w:r>
      <w:r>
        <w:rPr>
          <w:rFonts w:ascii="Calibri" w:hAnsi="Calibri" w:cs="Calibri"/>
          <w:sz w:val="24"/>
          <w:szCs w:val="24"/>
        </w:rPr>
        <w:t xml:space="preserve"> after sequencing w</w:t>
      </w:r>
      <w:r>
        <w:rPr>
          <w:rFonts w:ascii="Calibri" w:hAnsi="Calibri" w:cs="Calibri" w:hint="eastAsia"/>
          <w:sz w:val="24"/>
          <w:szCs w:val="24"/>
        </w:rPr>
        <w:t xml:space="preserve">as subject </w:t>
      </w:r>
      <w:r>
        <w:rPr>
          <w:rFonts w:ascii="Calibri" w:hAnsi="Calibri" w:cs="Calibri"/>
          <w:sz w:val="24"/>
          <w:szCs w:val="24"/>
        </w:rPr>
        <w:t xml:space="preserve">to </w:t>
      </w:r>
      <w:r>
        <w:rPr>
          <w:rFonts w:ascii="Calibri" w:hAnsi="Calibri" w:cs="Calibri" w:hint="eastAsia"/>
          <w:sz w:val="24"/>
          <w:szCs w:val="24"/>
        </w:rPr>
        <w:t xml:space="preserve">further </w:t>
      </w:r>
      <w:r>
        <w:rPr>
          <w:rFonts w:ascii="Calibri" w:hAnsi="Calibri" w:cs="Calibri"/>
          <w:sz w:val="24"/>
          <w:szCs w:val="24"/>
        </w:rPr>
        <w:t>valida</w:t>
      </w:r>
      <w:r>
        <w:rPr>
          <w:rFonts w:ascii="Calibri" w:hAnsi="Calibri" w:cs="Calibri" w:hint="eastAsia"/>
          <w:sz w:val="24"/>
          <w:szCs w:val="24"/>
        </w:rPr>
        <w:t>tion with</w:t>
      </w:r>
      <w:r>
        <w:rPr>
          <w:rFonts w:ascii="Calibri" w:hAnsi="Calibri" w:cs="Calibri"/>
          <w:sz w:val="24"/>
          <w:szCs w:val="24"/>
        </w:rPr>
        <w:t xml:space="preserve"> qPCR</w:t>
      </w:r>
      <w:r>
        <w:rPr>
          <w:rFonts w:ascii="Calibri" w:hAnsi="Calibri" w:cs="Calibri" w:hint="eastAsia"/>
          <w:sz w:val="24"/>
          <w:szCs w:val="24"/>
        </w:rPr>
        <w:t xml:space="preserve"> assays</w:t>
      </w:r>
      <w:r>
        <w:rPr>
          <w:rFonts w:ascii="Calibri" w:hAnsi="Calibri" w:cs="Calibri"/>
          <w:sz w:val="24"/>
          <w:szCs w:val="24"/>
        </w:rPr>
        <w:t xml:space="preserve"> (</w:t>
      </w:r>
      <w:r>
        <w:rPr>
          <w:rFonts w:ascii="Calibri" w:hAnsi="Calibri" w:cs="Calibri" w:hint="eastAsia"/>
          <w:sz w:val="24"/>
          <w:szCs w:val="24"/>
        </w:rPr>
        <w:t xml:space="preserve">in </w:t>
      </w:r>
      <w:r>
        <w:rPr>
          <w:rFonts w:ascii="Calibri" w:hAnsi="Calibri" w:cs="Calibri"/>
          <w:sz w:val="24"/>
          <w:szCs w:val="24"/>
        </w:rPr>
        <w:t>34</w:t>
      </w:r>
      <w:r>
        <w:rPr>
          <w:rFonts w:ascii="Calibri" w:hAnsi="Calibri" w:cs="Calibri" w:hint="eastAsia"/>
          <w:sz w:val="24"/>
          <w:szCs w:val="24"/>
        </w:rPr>
        <w:t xml:space="preserve"> bronchiectasis patients</w:t>
      </w:r>
      <w:r>
        <w:rPr>
          <w:rFonts w:ascii="Calibri" w:hAnsi="Calibri" w:cs="Calibri"/>
          <w:sz w:val="24"/>
          <w:szCs w:val="24"/>
        </w:rPr>
        <w:t>)</w:t>
      </w:r>
      <w:r>
        <w:rPr>
          <w:rFonts w:ascii="Calibri" w:hAnsi="Calibri" w:cs="Calibri" w:hint="eastAsia"/>
          <w:sz w:val="24"/>
          <w:szCs w:val="24"/>
        </w:rPr>
        <w:t>.</w:t>
      </w:r>
      <w:r>
        <w:rPr>
          <w:rFonts w:ascii="Calibri" w:hAnsi="Calibri" w:cs="Calibri"/>
          <w:sz w:val="24"/>
          <w:szCs w:val="24"/>
        </w:rPr>
        <w:t xml:space="preserve"> The conditions for validation of miRNA expression levels with quantitative reverse transcriptase polymerase chain reaction (RT-qPCR) were as follows: 1) activation of </w:t>
      </w:r>
      <w:proofErr w:type="spellStart"/>
      <w:r>
        <w:rPr>
          <w:rFonts w:ascii="Calibri" w:hAnsi="Calibri" w:cs="Calibri"/>
          <w:sz w:val="24"/>
          <w:szCs w:val="24"/>
        </w:rPr>
        <w:t>HotStarTaq</w:t>
      </w:r>
      <w:proofErr w:type="spellEnd"/>
      <w:r>
        <w:rPr>
          <w:rFonts w:ascii="Calibri" w:hAnsi="Calibri" w:cs="Calibri"/>
          <w:sz w:val="24"/>
          <w:szCs w:val="24"/>
        </w:rPr>
        <w:t xml:space="preserve"> DNA polymerase at 95 °C for 15 min; 2) 40 cycles of denaturation at 94°C for 15 s, annealing at 55°C for 30 s, and extension at 70°C for 30s. Synthetic </w:t>
      </w:r>
      <w:r>
        <w:rPr>
          <w:rFonts w:ascii="Calibri" w:hAnsi="Calibri" w:cs="Calibri"/>
          <w:i/>
          <w:sz w:val="24"/>
          <w:szCs w:val="24"/>
        </w:rPr>
        <w:t>C. elegans</w:t>
      </w:r>
      <w:r>
        <w:rPr>
          <w:rFonts w:ascii="Calibri" w:hAnsi="Calibri" w:cs="Calibri"/>
          <w:sz w:val="24"/>
          <w:szCs w:val="24"/>
        </w:rPr>
        <w:t xml:space="preserve"> miR-39 mimics (Cat No. 219610, Qiagen Inc.,) served as the reference miRNA. All reactions were run in duplicates. The primers of miR-223-3p: TGTCAGTTTGTCAAATACCCCA; miR-92b-5p: AGGGACGGGACGCGGTGCAGTG; miR-628-5p: ATGCTGACATATTTACTAGAGG; miR-548f-3p: AAAAACTGTAATTACTTTT; miR-23a-3p: ATCACATTGCCAGGGATTTCC which were designed by </w:t>
      </w:r>
      <w:proofErr w:type="spellStart"/>
      <w:r>
        <w:rPr>
          <w:rFonts w:ascii="Calibri" w:hAnsi="Calibri" w:cs="Calibri"/>
          <w:sz w:val="24"/>
          <w:szCs w:val="24"/>
        </w:rPr>
        <w:t>Sangon</w:t>
      </w:r>
      <w:proofErr w:type="spellEnd"/>
      <w:r>
        <w:rPr>
          <w:rFonts w:ascii="Calibri" w:hAnsi="Calibri" w:cs="Calibri" w:hint="eastAsia"/>
          <w:sz w:val="24"/>
          <w:szCs w:val="24"/>
        </w:rPr>
        <w:t xml:space="preserve"> Co. Ltd.</w:t>
      </w:r>
      <w:r>
        <w:rPr>
          <w:rFonts w:ascii="Calibri" w:hAnsi="Calibri" w:cs="Calibri"/>
          <w:sz w:val="24"/>
          <w:szCs w:val="24"/>
        </w:rPr>
        <w:t xml:space="preserve"> (Shanghai, China).</w:t>
      </w:r>
    </w:p>
    <w:p w14:paraId="56DC460F" w14:textId="77777777" w:rsidR="000D56DA" w:rsidRDefault="00535C8B">
      <w:pPr>
        <w:spacing w:after="0" w:line="276" w:lineRule="auto"/>
        <w:ind w:firstLineChars="200" w:firstLine="480"/>
        <w:jc w:val="both"/>
        <w:rPr>
          <w:rFonts w:ascii="Calibri" w:hAnsi="Calibri" w:cs="Calibri"/>
          <w:sz w:val="24"/>
          <w:szCs w:val="24"/>
        </w:rPr>
      </w:pPr>
      <w:r>
        <w:rPr>
          <w:rFonts w:ascii="Calibri" w:hAnsi="Calibri" w:cs="Calibri"/>
          <w:sz w:val="24"/>
          <w:szCs w:val="24"/>
        </w:rPr>
        <w:t>We determined the cycle threshold (Ct &lt;40) to validate the major DEMs detected with high-throughput sequencing. DEMs expression detected with qPCR</w:t>
      </w:r>
      <w:r>
        <w:rPr>
          <w:rFonts w:ascii="Calibri" w:hAnsi="Calibri" w:cs="Calibri" w:hint="eastAsia"/>
          <w:sz w:val="24"/>
          <w:szCs w:val="24"/>
        </w:rPr>
        <w:t xml:space="preserve"> assays</w:t>
      </w:r>
      <w:r>
        <w:rPr>
          <w:rFonts w:ascii="Calibri" w:hAnsi="Calibri" w:cs="Calibri"/>
          <w:sz w:val="24"/>
          <w:szCs w:val="24"/>
        </w:rPr>
        <w:t xml:space="preserve"> was calculated according to the 2</w:t>
      </w:r>
      <w:r>
        <w:rPr>
          <w:rFonts w:ascii="Calibri" w:hAnsi="Calibri" w:cs="Calibri"/>
          <w:sz w:val="24"/>
          <w:szCs w:val="24"/>
          <w:vertAlign w:val="superscript"/>
        </w:rPr>
        <w:t>-</w:t>
      </w:r>
      <w:r>
        <w:rPr>
          <w:rFonts w:ascii="Cambria Math" w:hAnsi="Cambria Math" w:cs="Cambria Math"/>
          <w:sz w:val="24"/>
          <w:szCs w:val="24"/>
          <w:vertAlign w:val="superscript"/>
        </w:rPr>
        <w:t>△△</w:t>
      </w:r>
      <w:r>
        <w:rPr>
          <w:rFonts w:ascii="Calibri" w:hAnsi="Calibri" w:cs="Calibri"/>
          <w:sz w:val="24"/>
          <w:szCs w:val="24"/>
          <w:vertAlign w:val="superscript"/>
        </w:rPr>
        <w:t>Ct</w:t>
      </w:r>
      <w:r>
        <w:rPr>
          <w:rFonts w:ascii="Calibri" w:hAnsi="Calibri" w:cs="Calibri"/>
          <w:sz w:val="24"/>
          <w:szCs w:val="24"/>
        </w:rPr>
        <w:t xml:space="preserve"> algorithm. Correlation coefficient of the Ct was calculated.</w:t>
      </w:r>
    </w:p>
    <w:p w14:paraId="5B789719" w14:textId="77777777" w:rsidR="000D56DA" w:rsidRDefault="00535C8B">
      <w:pPr>
        <w:spacing w:after="0" w:line="276" w:lineRule="auto"/>
        <w:jc w:val="both"/>
        <w:rPr>
          <w:rFonts w:ascii="Calibri" w:hAnsi="Calibri" w:cs="Calibri"/>
          <w:b/>
          <w:sz w:val="24"/>
          <w:szCs w:val="24"/>
        </w:rPr>
      </w:pPr>
      <w:r>
        <w:rPr>
          <w:rFonts w:ascii="Calibri" w:hAnsi="Calibri" w:cs="Calibri"/>
          <w:b/>
          <w:sz w:val="24"/>
          <w:szCs w:val="24"/>
        </w:rPr>
        <w:t>Measurement airway inflammatory factors</w:t>
      </w:r>
    </w:p>
    <w:p w14:paraId="3C497844" w14:textId="77777777" w:rsidR="000D56DA" w:rsidRDefault="00535C8B">
      <w:pPr>
        <w:spacing w:after="0" w:line="276" w:lineRule="auto"/>
        <w:jc w:val="both"/>
        <w:rPr>
          <w:rFonts w:ascii="Calibri" w:eastAsiaTheme="minorEastAsia" w:hAnsi="Calibri" w:cs="Calibri"/>
          <w:sz w:val="24"/>
          <w:szCs w:val="24"/>
        </w:rPr>
      </w:pPr>
      <w:r>
        <w:rPr>
          <w:rFonts w:ascii="Calibri" w:hAnsi="Calibri" w:cs="Calibri"/>
          <w:sz w:val="24"/>
          <w:szCs w:val="24"/>
        </w:rPr>
        <w:t>The frozen sputum was thawed</w:t>
      </w:r>
      <w:r>
        <w:rPr>
          <w:rFonts w:ascii="Calibri" w:hAnsi="Calibri" w:cs="Calibri" w:hint="eastAsia"/>
          <w:sz w:val="24"/>
          <w:szCs w:val="24"/>
        </w:rPr>
        <w:t xml:space="preserve">, followed by </w:t>
      </w:r>
      <w:r>
        <w:rPr>
          <w:rFonts w:ascii="Calibri" w:hAnsi="Calibri" w:cs="Calibri"/>
          <w:sz w:val="24"/>
          <w:szCs w:val="24"/>
        </w:rPr>
        <w:t>ultracentrifug</w:t>
      </w:r>
      <w:r>
        <w:rPr>
          <w:rFonts w:ascii="Calibri" w:hAnsi="Calibri" w:cs="Calibri" w:hint="eastAsia"/>
          <w:sz w:val="24"/>
          <w:szCs w:val="24"/>
        </w:rPr>
        <w:t>ation</w:t>
      </w:r>
      <w:r>
        <w:rPr>
          <w:rFonts w:ascii="Calibri" w:hAnsi="Calibri" w:cs="Calibri"/>
          <w:sz w:val="24"/>
          <w:szCs w:val="24"/>
        </w:rPr>
        <w:t xml:space="preserve"> for 90min at 4°C</w:t>
      </w:r>
      <w:r>
        <w:rPr>
          <w:rFonts w:ascii="Calibri" w:eastAsiaTheme="minorEastAsia" w:hAnsi="Calibri" w:cs="Calibri"/>
          <w:sz w:val="24"/>
          <w:szCs w:val="24"/>
        </w:rPr>
        <w:t xml:space="preserve"> </w:t>
      </w:r>
      <w:r>
        <w:rPr>
          <w:rFonts w:ascii="Calibri" w:eastAsia="PMingLiU" w:hAnsi="Calibri" w:cs="Calibri"/>
          <w:sz w:val="24"/>
          <w:szCs w:val="24"/>
        </w:rPr>
        <w:t>in 50,000g</w:t>
      </w:r>
      <w:r>
        <w:rPr>
          <w:rFonts w:ascii="Calibri" w:eastAsia="SimSun" w:hAnsi="Calibri" w:cs="Calibri" w:hint="eastAsia"/>
          <w:sz w:val="24"/>
          <w:szCs w:val="24"/>
        </w:rPr>
        <w:t xml:space="preserve">. The </w:t>
      </w:r>
      <w:r>
        <w:rPr>
          <w:rFonts w:ascii="Calibri" w:eastAsia="PMingLiU" w:hAnsi="Calibri" w:cs="Calibri"/>
          <w:sz w:val="24"/>
          <w:szCs w:val="24"/>
        </w:rPr>
        <w:t>sputum sol was frozen in -80</w:t>
      </w:r>
      <w:r>
        <w:rPr>
          <w:rFonts w:ascii="Calibri" w:hAnsi="Calibri" w:cs="Calibri"/>
          <w:sz w:val="24"/>
          <w:szCs w:val="24"/>
        </w:rPr>
        <w:t>°C</w:t>
      </w:r>
      <w:r>
        <w:rPr>
          <w:rFonts w:ascii="Calibri" w:eastAsia="PMingLiU" w:hAnsi="Calibri" w:cs="Calibri"/>
          <w:sz w:val="24"/>
          <w:szCs w:val="24"/>
        </w:rPr>
        <w:t xml:space="preserve"> until </w:t>
      </w:r>
      <w:r>
        <w:rPr>
          <w:rFonts w:ascii="Calibri" w:eastAsia="SimSun" w:hAnsi="Calibri" w:cs="Calibri" w:hint="eastAsia"/>
          <w:sz w:val="24"/>
          <w:szCs w:val="24"/>
        </w:rPr>
        <w:t xml:space="preserve">further </w:t>
      </w:r>
      <w:r>
        <w:rPr>
          <w:rFonts w:ascii="Calibri" w:eastAsia="PMingLiU" w:hAnsi="Calibri" w:cs="Calibri"/>
          <w:sz w:val="24"/>
          <w:szCs w:val="24"/>
        </w:rPr>
        <w:t>detecti</w:t>
      </w:r>
      <w:r>
        <w:rPr>
          <w:rFonts w:ascii="Calibri" w:eastAsia="SimSun" w:hAnsi="Calibri" w:cs="Calibri" w:hint="eastAsia"/>
          <w:sz w:val="24"/>
          <w:szCs w:val="24"/>
        </w:rPr>
        <w:t>on of</w:t>
      </w:r>
      <w:r>
        <w:rPr>
          <w:rFonts w:ascii="Calibri" w:eastAsia="PMingLiU" w:hAnsi="Calibri" w:cs="Calibri"/>
          <w:sz w:val="24"/>
          <w:szCs w:val="24"/>
        </w:rPr>
        <w:t xml:space="preserve"> interleukin-1</w:t>
      </w:r>
      <w:r>
        <w:rPr>
          <w:rFonts w:ascii="Calibri" w:eastAsiaTheme="minorEastAsia" w:hAnsi="Calibri" w:cs="Calibri"/>
          <w:sz w:val="24"/>
          <w:szCs w:val="24"/>
        </w:rPr>
        <w:t>β (IL-1β), IL-8 and tumor necrosis factor-α (TNF-α)</w:t>
      </w:r>
      <w:r>
        <w:rPr>
          <w:rFonts w:ascii="Calibri" w:eastAsiaTheme="minorEastAsia" w:hAnsi="Calibri" w:cs="Calibri" w:hint="eastAsia"/>
          <w:sz w:val="24"/>
          <w:szCs w:val="24"/>
        </w:rPr>
        <w:t xml:space="preserve"> by using the Luminex multiplex assays</w:t>
      </w:r>
      <w:r>
        <w:rPr>
          <w:rFonts w:ascii="Calibri" w:eastAsiaTheme="minorEastAsia" w:hAnsi="Calibri" w:cs="Calibri"/>
          <w:sz w:val="24"/>
          <w:szCs w:val="24"/>
        </w:rPr>
        <w:t xml:space="preserve"> (</w:t>
      </w:r>
      <w:proofErr w:type="spellStart"/>
      <w:r>
        <w:rPr>
          <w:rFonts w:ascii="Calibri" w:eastAsiaTheme="minorEastAsia" w:hAnsi="Calibri" w:cs="Calibri"/>
          <w:sz w:val="24"/>
          <w:szCs w:val="24"/>
        </w:rPr>
        <w:t>Biorad</w:t>
      </w:r>
      <w:proofErr w:type="spellEnd"/>
      <w:r>
        <w:rPr>
          <w:rFonts w:ascii="Calibri" w:eastAsiaTheme="minorEastAsia" w:hAnsi="Calibri" w:cs="Calibri"/>
          <w:sz w:val="24"/>
          <w:szCs w:val="24"/>
        </w:rPr>
        <w:t xml:space="preserve"> Co. Ltd., USA) </w:t>
      </w:r>
      <w:r>
        <w:rPr>
          <w:rFonts w:ascii="Calibri" w:eastAsiaTheme="minorEastAsia" w:hAnsi="Calibri" w:cs="Calibri" w:hint="eastAsia"/>
          <w:sz w:val="24"/>
          <w:szCs w:val="24"/>
        </w:rPr>
        <w:t>based on the</w:t>
      </w:r>
      <w:r>
        <w:rPr>
          <w:rFonts w:ascii="Calibri" w:eastAsiaTheme="minorEastAsia" w:hAnsi="Calibri" w:cs="Calibri"/>
          <w:sz w:val="24"/>
          <w:szCs w:val="24"/>
        </w:rPr>
        <w:t xml:space="preserve"> instructions</w:t>
      </w:r>
      <w:r>
        <w:rPr>
          <w:rFonts w:ascii="Calibri" w:eastAsiaTheme="minorEastAsia" w:hAnsi="Calibri" w:cs="Calibri" w:hint="eastAsia"/>
          <w:sz w:val="24"/>
          <w:szCs w:val="24"/>
        </w:rPr>
        <w:t xml:space="preserve"> of the manufacturers</w:t>
      </w:r>
      <w:r>
        <w:rPr>
          <w:rFonts w:ascii="Calibri" w:eastAsiaTheme="minorEastAsia" w:hAnsi="Calibri" w:cs="Calibri"/>
          <w:sz w:val="24"/>
          <w:szCs w:val="24"/>
        </w:rPr>
        <w:t>.</w:t>
      </w:r>
    </w:p>
    <w:p w14:paraId="6997AEE7" w14:textId="77777777" w:rsidR="000D56DA" w:rsidRDefault="000D56DA">
      <w:pPr>
        <w:spacing w:after="0" w:line="276" w:lineRule="auto"/>
        <w:jc w:val="both"/>
        <w:rPr>
          <w:rFonts w:ascii="Calibri" w:eastAsiaTheme="minorEastAsia" w:hAnsi="Calibri" w:cs="Calibri"/>
          <w:sz w:val="24"/>
          <w:szCs w:val="24"/>
        </w:rPr>
      </w:pPr>
    </w:p>
    <w:p w14:paraId="7B1DCAD3" w14:textId="77777777" w:rsidR="000D56DA" w:rsidRDefault="000D56DA">
      <w:pPr>
        <w:spacing w:after="0" w:line="276" w:lineRule="auto"/>
        <w:jc w:val="both"/>
        <w:rPr>
          <w:rFonts w:ascii="Calibri" w:eastAsiaTheme="minorEastAsia" w:hAnsi="Calibri" w:cs="Calibri"/>
          <w:sz w:val="24"/>
          <w:szCs w:val="24"/>
        </w:rPr>
      </w:pPr>
    </w:p>
    <w:p w14:paraId="40FB0AF8" w14:textId="77777777" w:rsidR="000D56DA" w:rsidRDefault="000D56DA">
      <w:pPr>
        <w:spacing w:after="0" w:line="276" w:lineRule="auto"/>
        <w:jc w:val="both"/>
        <w:rPr>
          <w:rFonts w:ascii="Calibri" w:eastAsiaTheme="minorEastAsia" w:hAnsi="Calibri" w:cs="Calibri"/>
          <w:sz w:val="24"/>
          <w:szCs w:val="24"/>
        </w:rPr>
      </w:pPr>
    </w:p>
    <w:p w14:paraId="79E0B1EB" w14:textId="77777777" w:rsidR="000D56DA" w:rsidRDefault="000D56DA">
      <w:pPr>
        <w:spacing w:after="0" w:line="276" w:lineRule="auto"/>
        <w:jc w:val="both"/>
        <w:rPr>
          <w:rFonts w:ascii="Calibri" w:eastAsiaTheme="minorEastAsia" w:hAnsi="Calibri" w:cs="Calibri"/>
          <w:sz w:val="24"/>
          <w:szCs w:val="24"/>
        </w:rPr>
      </w:pPr>
    </w:p>
    <w:p w14:paraId="3C167ECE" w14:textId="77777777" w:rsidR="000D56DA" w:rsidRDefault="000D56DA">
      <w:pPr>
        <w:spacing w:after="0" w:line="276" w:lineRule="auto"/>
        <w:jc w:val="both"/>
        <w:rPr>
          <w:rFonts w:ascii="Calibri" w:eastAsiaTheme="minorEastAsia" w:hAnsi="Calibri" w:cs="Calibri"/>
          <w:sz w:val="24"/>
          <w:szCs w:val="24"/>
        </w:rPr>
      </w:pPr>
    </w:p>
    <w:p w14:paraId="460B772F" w14:textId="77777777" w:rsidR="000D56DA" w:rsidRDefault="00535C8B">
      <w:pPr>
        <w:spacing w:after="0"/>
        <w:rPr>
          <w:rFonts w:ascii="Calibri" w:hAnsi="Calibri" w:cs="Calibri"/>
          <w:b/>
          <w:bCs/>
          <w:sz w:val="24"/>
          <w:szCs w:val="24"/>
        </w:rPr>
      </w:pPr>
      <w:r w:rsidRPr="00E1462E">
        <w:rPr>
          <w:rFonts w:ascii="Calibri" w:hAnsi="Calibri" w:cs="Calibri"/>
          <w:b/>
          <w:bCs/>
          <w:sz w:val="24"/>
          <w:szCs w:val="24"/>
        </w:rPr>
        <w:t>RESULT</w:t>
      </w:r>
      <w:r>
        <w:rPr>
          <w:rFonts w:ascii="Calibri" w:hAnsi="Calibri" w:cs="Calibri" w:hint="eastAsia"/>
          <w:b/>
          <w:bCs/>
          <w:sz w:val="24"/>
          <w:szCs w:val="24"/>
        </w:rPr>
        <w:t>S</w:t>
      </w:r>
    </w:p>
    <w:p w14:paraId="40E81174" w14:textId="77777777" w:rsidR="000D56DA" w:rsidRDefault="00535C8B">
      <w:pPr>
        <w:spacing w:after="0"/>
        <w:rPr>
          <w:rFonts w:ascii="Calibri" w:hAnsi="Calibri" w:cs="Calibri"/>
          <w:sz w:val="24"/>
          <w:szCs w:val="24"/>
        </w:rPr>
      </w:pPr>
      <w:bookmarkStart w:id="7" w:name="_Hlk21554119"/>
      <w:r>
        <w:rPr>
          <w:rFonts w:ascii="Calibri" w:hAnsi="Calibri" w:cs="Calibri"/>
          <w:sz w:val="24"/>
          <w:szCs w:val="24"/>
        </w:rPr>
        <w:t>T</w:t>
      </w:r>
      <w:r>
        <w:rPr>
          <w:rFonts w:ascii="Calibri" w:hAnsi="Calibri" w:cs="Calibri" w:hint="eastAsia"/>
          <w:sz w:val="24"/>
          <w:szCs w:val="24"/>
        </w:rPr>
        <w:t>he demographic and clinical</w:t>
      </w:r>
      <w:r>
        <w:rPr>
          <w:rFonts w:ascii="Calibri" w:hAnsi="Calibri" w:cs="Calibri"/>
          <w:sz w:val="24"/>
          <w:szCs w:val="24"/>
        </w:rPr>
        <w:t xml:space="preserve"> </w:t>
      </w:r>
      <w:bookmarkStart w:id="8" w:name="_Hlk531730850"/>
      <w:r>
        <w:rPr>
          <w:rFonts w:ascii="Calibri" w:hAnsi="Calibri" w:cs="Calibri"/>
          <w:sz w:val="24"/>
          <w:szCs w:val="24"/>
        </w:rPr>
        <w:t xml:space="preserve">characteristics </w:t>
      </w:r>
      <w:r>
        <w:rPr>
          <w:rFonts w:ascii="Calibri" w:hAnsi="Calibri" w:cs="Calibri" w:hint="eastAsia"/>
          <w:sz w:val="24"/>
          <w:szCs w:val="24"/>
        </w:rPr>
        <w:t>of</w:t>
      </w:r>
      <w:r>
        <w:rPr>
          <w:rFonts w:ascii="Calibri" w:hAnsi="Calibri" w:cs="Calibri"/>
          <w:sz w:val="24"/>
          <w:szCs w:val="24"/>
        </w:rPr>
        <w:t xml:space="preserve"> PA and non-PA group</w:t>
      </w:r>
      <w:bookmarkEnd w:id="8"/>
      <w:r>
        <w:rPr>
          <w:rFonts w:ascii="Calibri" w:hAnsi="Calibri" w:cs="Calibri"/>
          <w:sz w:val="24"/>
          <w:szCs w:val="24"/>
        </w:rPr>
        <w:t xml:space="preserve"> </w:t>
      </w:r>
      <w:r>
        <w:rPr>
          <w:rFonts w:ascii="Calibri" w:hAnsi="Calibri" w:cs="Calibri" w:hint="eastAsia"/>
          <w:sz w:val="24"/>
          <w:szCs w:val="24"/>
        </w:rPr>
        <w:t>are</w:t>
      </w:r>
      <w:r>
        <w:rPr>
          <w:rFonts w:ascii="Calibri" w:hAnsi="Calibri" w:cs="Calibri"/>
          <w:sz w:val="24"/>
          <w:szCs w:val="24"/>
        </w:rPr>
        <w:t xml:space="preserve"> shown in </w:t>
      </w:r>
      <w:r>
        <w:rPr>
          <w:rFonts w:ascii="Calibri" w:hAnsi="Calibri" w:cs="Calibri"/>
          <w:b/>
          <w:sz w:val="24"/>
          <w:szCs w:val="24"/>
        </w:rPr>
        <w:t>Table S1</w:t>
      </w:r>
      <w:r>
        <w:rPr>
          <w:rFonts w:ascii="Calibri" w:hAnsi="Calibri" w:cs="Calibri"/>
          <w:sz w:val="24"/>
          <w:szCs w:val="24"/>
        </w:rPr>
        <w:t>. Most PA colonized patients had worse lung function (FEV1: 49.8%, P=0.006) and greater</w:t>
      </w:r>
      <w:r>
        <w:rPr>
          <w:rFonts w:ascii="Calibri" w:hAnsi="Calibri" w:cs="Calibri" w:hint="eastAsia"/>
          <w:sz w:val="24"/>
          <w:szCs w:val="24"/>
        </w:rPr>
        <w:t xml:space="preserve"> disease</w:t>
      </w:r>
      <w:r>
        <w:rPr>
          <w:rFonts w:ascii="Calibri" w:hAnsi="Calibri" w:cs="Calibri"/>
          <w:sz w:val="24"/>
          <w:szCs w:val="24"/>
        </w:rPr>
        <w:t xml:space="preserve"> severity (</w:t>
      </w:r>
      <w:r>
        <w:rPr>
          <w:rFonts w:ascii="Calibri" w:hAnsi="Calibri" w:cs="Calibri" w:hint="eastAsia"/>
          <w:sz w:val="24"/>
          <w:szCs w:val="24"/>
        </w:rPr>
        <w:t xml:space="preserve">mean </w:t>
      </w:r>
      <w:r>
        <w:rPr>
          <w:rFonts w:ascii="Calibri" w:hAnsi="Calibri" w:cs="Calibri"/>
          <w:sz w:val="24"/>
          <w:szCs w:val="24"/>
        </w:rPr>
        <w:t>BSI: 8.8, E-FACED</w:t>
      </w:r>
      <w:r>
        <w:rPr>
          <w:rFonts w:ascii="Calibri" w:hAnsi="Calibri" w:cs="Calibri" w:hint="eastAsia"/>
          <w:sz w:val="24"/>
          <w:szCs w:val="24"/>
        </w:rPr>
        <w:t xml:space="preserve"> score</w:t>
      </w:r>
      <w:r>
        <w:rPr>
          <w:rFonts w:ascii="Calibri" w:hAnsi="Calibri" w:cs="Calibri"/>
          <w:sz w:val="24"/>
          <w:szCs w:val="24"/>
        </w:rPr>
        <w:t xml:space="preserve">: 3.6, both P&lt;0.05) than those without. The characteristics </w:t>
      </w:r>
      <w:r>
        <w:rPr>
          <w:rFonts w:ascii="Calibri" w:hAnsi="Calibri" w:cs="Calibri" w:hint="eastAsia"/>
          <w:sz w:val="24"/>
          <w:szCs w:val="24"/>
        </w:rPr>
        <w:t>of</w:t>
      </w:r>
      <w:r>
        <w:t xml:space="preserve"> </w:t>
      </w:r>
      <w:r>
        <w:rPr>
          <w:rFonts w:ascii="Calibri" w:hAnsi="Calibri" w:cs="Calibri"/>
          <w:sz w:val="24"/>
          <w:szCs w:val="24"/>
        </w:rPr>
        <w:t>patients with or without PA colonization in</w:t>
      </w:r>
      <w:r>
        <w:rPr>
          <w:rFonts w:ascii="Calibri" w:hAnsi="Calibri" w:cs="Calibri" w:hint="eastAsia"/>
          <w:sz w:val="24"/>
          <w:szCs w:val="24"/>
        </w:rPr>
        <w:t xml:space="preserve"> the</w:t>
      </w:r>
      <w:r>
        <w:rPr>
          <w:rFonts w:ascii="Calibri" w:hAnsi="Calibri" w:cs="Calibri"/>
          <w:sz w:val="24"/>
          <w:szCs w:val="24"/>
        </w:rPr>
        <w:t xml:space="preserve"> internal validation cohort </w:t>
      </w:r>
      <w:r>
        <w:rPr>
          <w:rFonts w:ascii="Calibri" w:hAnsi="Calibri" w:cs="Calibri" w:hint="eastAsia"/>
          <w:sz w:val="24"/>
          <w:szCs w:val="24"/>
        </w:rPr>
        <w:t xml:space="preserve">are </w:t>
      </w:r>
      <w:r>
        <w:rPr>
          <w:rFonts w:ascii="Calibri" w:hAnsi="Calibri" w:cs="Calibri"/>
          <w:sz w:val="24"/>
          <w:szCs w:val="24"/>
        </w:rPr>
        <w:t xml:space="preserve">shown in </w:t>
      </w:r>
      <w:r>
        <w:rPr>
          <w:rFonts w:ascii="Calibri" w:hAnsi="Calibri" w:cs="Calibri"/>
          <w:b/>
          <w:sz w:val="24"/>
          <w:szCs w:val="24"/>
        </w:rPr>
        <w:t>Table S2</w:t>
      </w:r>
      <w:r>
        <w:rPr>
          <w:rFonts w:ascii="Calibri" w:hAnsi="Calibri" w:cs="Calibri"/>
          <w:sz w:val="24"/>
          <w:szCs w:val="24"/>
        </w:rPr>
        <w:t>.</w:t>
      </w:r>
    </w:p>
    <w:p w14:paraId="21F25EA4" w14:textId="77777777" w:rsidR="000D56DA" w:rsidRDefault="00535C8B" w:rsidP="00E1462E">
      <w:pPr>
        <w:spacing w:after="0"/>
        <w:ind w:firstLineChars="200" w:firstLine="480"/>
        <w:rPr>
          <w:rFonts w:ascii="Calibri" w:eastAsiaTheme="minorEastAsia" w:hAnsi="Calibri" w:cs="Calibri"/>
          <w:sz w:val="24"/>
          <w:szCs w:val="24"/>
        </w:rPr>
      </w:pPr>
      <w:r>
        <w:rPr>
          <w:rFonts w:ascii="Calibri" w:hAnsi="Calibri" w:cs="Calibri"/>
          <w:sz w:val="24"/>
          <w:szCs w:val="24"/>
        </w:rPr>
        <w:t>In</w:t>
      </w:r>
      <w:r>
        <w:rPr>
          <w:rFonts w:ascii="Calibri" w:hAnsi="Calibri" w:cs="Calibri" w:hint="eastAsia"/>
          <w:sz w:val="24"/>
          <w:szCs w:val="24"/>
        </w:rPr>
        <w:t xml:space="preserve"> the</w:t>
      </w:r>
      <w:r>
        <w:rPr>
          <w:rFonts w:ascii="Calibri" w:hAnsi="Calibri" w:cs="Calibri"/>
          <w:sz w:val="24"/>
          <w:szCs w:val="24"/>
        </w:rPr>
        <w:t xml:space="preserve"> differential expression and Venn gram analysis between PA and non-PA colonization group, </w:t>
      </w:r>
      <w:r>
        <w:rPr>
          <w:rFonts w:ascii="Calibri" w:hAnsi="Calibri" w:cs="Calibri"/>
          <w:bCs/>
          <w:sz w:val="24"/>
          <w:szCs w:val="24"/>
        </w:rPr>
        <w:t>t</w:t>
      </w:r>
      <w:r>
        <w:rPr>
          <w:rFonts w:ascii="Calibri" w:hAnsi="Calibri" w:cs="Calibri" w:hint="eastAsia"/>
          <w:bCs/>
          <w:sz w:val="24"/>
          <w:szCs w:val="24"/>
        </w:rPr>
        <w:t>he</w:t>
      </w:r>
      <w:r>
        <w:rPr>
          <w:rFonts w:ascii="Calibri" w:hAnsi="Calibri" w:cs="Calibri"/>
          <w:bCs/>
          <w:sz w:val="24"/>
          <w:szCs w:val="24"/>
        </w:rPr>
        <w:t xml:space="preserve"> </w:t>
      </w:r>
      <w:r>
        <w:rPr>
          <w:rFonts w:ascii="Calibri" w:hAnsi="Calibri" w:cs="Calibri" w:hint="eastAsia"/>
          <w:bCs/>
          <w:sz w:val="24"/>
          <w:szCs w:val="24"/>
        </w:rPr>
        <w:t>express</w:t>
      </w:r>
      <w:r>
        <w:rPr>
          <w:rFonts w:ascii="Calibri" w:hAnsi="Calibri" w:cs="Calibri"/>
          <w:bCs/>
          <w:sz w:val="24"/>
          <w:szCs w:val="24"/>
        </w:rPr>
        <w:t>ion levels of</w:t>
      </w:r>
      <w:r>
        <w:rPr>
          <w:rFonts w:ascii="Calibri" w:hAnsi="Calibri" w:cs="Calibri" w:hint="eastAsia"/>
          <w:bCs/>
          <w:sz w:val="24"/>
          <w:szCs w:val="24"/>
        </w:rPr>
        <w:t xml:space="preserve"> the </w:t>
      </w:r>
      <w:r>
        <w:rPr>
          <w:rFonts w:ascii="Calibri" w:hAnsi="Calibri" w:cs="Calibri"/>
          <w:bCs/>
          <w:sz w:val="24"/>
          <w:szCs w:val="24"/>
        </w:rPr>
        <w:t xml:space="preserve">overlap 10 DEMs are shown in </w:t>
      </w:r>
      <w:r>
        <w:rPr>
          <w:rFonts w:ascii="Calibri" w:hAnsi="Calibri" w:cs="Calibri"/>
          <w:b/>
          <w:bCs/>
          <w:sz w:val="24"/>
          <w:szCs w:val="24"/>
        </w:rPr>
        <w:t>Table S3</w:t>
      </w:r>
      <w:r w:rsidRPr="00E1462E">
        <w:rPr>
          <w:rFonts w:ascii="Calibri" w:hAnsi="Calibri" w:cs="Calibri"/>
          <w:sz w:val="24"/>
          <w:szCs w:val="24"/>
        </w:rPr>
        <w:t xml:space="preserve">, six of </w:t>
      </w:r>
      <w:r>
        <w:rPr>
          <w:rFonts w:ascii="Calibri" w:hAnsi="Calibri" w:cs="Calibri" w:hint="eastAsia"/>
          <w:sz w:val="24"/>
          <w:szCs w:val="24"/>
        </w:rPr>
        <w:t>which</w:t>
      </w:r>
      <w:r w:rsidRPr="00E1462E">
        <w:rPr>
          <w:rFonts w:ascii="Calibri" w:hAnsi="Calibri" w:cs="Calibri"/>
          <w:sz w:val="24"/>
          <w:szCs w:val="24"/>
        </w:rPr>
        <w:t xml:space="preserve"> were up-regulated</w:t>
      </w:r>
      <w:r>
        <w:rPr>
          <w:rFonts w:ascii="Calibri" w:hAnsi="Calibri" w:cs="Calibri"/>
          <w:sz w:val="24"/>
          <w:szCs w:val="24"/>
        </w:rPr>
        <w:t xml:space="preserve"> (</w:t>
      </w:r>
      <w:r>
        <w:rPr>
          <w:rFonts w:ascii="Calibri" w:hAnsi="Calibri" w:cs="Calibri" w:hint="eastAsia"/>
          <w:sz w:val="24"/>
          <w:szCs w:val="24"/>
        </w:rPr>
        <w:t>|</w:t>
      </w:r>
      <w:r>
        <w:rPr>
          <w:rFonts w:ascii="Calibri" w:hAnsi="Calibri" w:cs="Calibri"/>
          <w:sz w:val="24"/>
          <w:szCs w:val="24"/>
        </w:rPr>
        <w:t>log</w:t>
      </w:r>
      <w:r w:rsidRPr="00E1462E">
        <w:rPr>
          <w:rFonts w:ascii="Calibri" w:hAnsi="Calibri" w:cs="Calibri"/>
          <w:sz w:val="24"/>
          <w:szCs w:val="24"/>
          <w:vertAlign w:val="subscript"/>
        </w:rPr>
        <w:t>2</w:t>
      </w:r>
      <w:r>
        <w:rPr>
          <w:rFonts w:ascii="Calibri" w:hAnsi="Calibri" w:cs="Calibri"/>
          <w:sz w:val="24"/>
          <w:szCs w:val="24"/>
        </w:rPr>
        <w:t xml:space="preserve"> fold change| rang</w:t>
      </w:r>
      <w:r>
        <w:rPr>
          <w:rFonts w:ascii="Calibri" w:hAnsi="Calibri" w:cs="Calibri" w:hint="eastAsia"/>
          <w:sz w:val="24"/>
          <w:szCs w:val="24"/>
        </w:rPr>
        <w:t>ing</w:t>
      </w:r>
      <w:r>
        <w:rPr>
          <w:rFonts w:ascii="Calibri" w:hAnsi="Calibri" w:cs="Calibri"/>
          <w:sz w:val="24"/>
          <w:szCs w:val="24"/>
        </w:rPr>
        <w:t xml:space="preserve"> from 0.73 to 1.72, P&lt;0.01, FDR&lt;0.1)</w:t>
      </w:r>
      <w:r>
        <w:rPr>
          <w:rFonts w:ascii="Calibri" w:hAnsi="Calibri" w:cs="Calibri"/>
          <w:bCs/>
          <w:sz w:val="24"/>
          <w:szCs w:val="24"/>
        </w:rPr>
        <w:t xml:space="preserve">. </w:t>
      </w:r>
      <w:r>
        <w:rPr>
          <w:rFonts w:ascii="Calibri" w:hAnsi="Calibri" w:cs="Calibri"/>
          <w:sz w:val="24"/>
          <w:szCs w:val="24"/>
        </w:rPr>
        <w:t xml:space="preserve">In </w:t>
      </w:r>
      <w:r>
        <w:rPr>
          <w:rFonts w:ascii="Calibri" w:hAnsi="Calibri" w:cs="Calibri" w:hint="eastAsia"/>
          <w:sz w:val="24"/>
          <w:szCs w:val="24"/>
        </w:rPr>
        <w:t>m</w:t>
      </w:r>
      <w:r>
        <w:rPr>
          <w:rFonts w:ascii="Calibri" w:hAnsi="Calibri" w:cs="Calibri"/>
          <w:sz w:val="24"/>
          <w:szCs w:val="24"/>
        </w:rPr>
        <w:t>ultiple linear regression analysis, five DEMs (</w:t>
      </w:r>
      <w:r w:rsidRPr="00E1462E">
        <w:rPr>
          <w:rFonts w:ascii="Calibri" w:hAnsi="Calibri" w:cs="Calibri"/>
          <w:sz w:val="24"/>
          <w:szCs w:val="24"/>
        </w:rPr>
        <w:t>miR-744-5p, miR-548i, miR-193b-3p, miR-1306-3p, miR-1273h-5p</w:t>
      </w:r>
      <w:r>
        <w:rPr>
          <w:rFonts w:ascii="Calibri" w:hAnsi="Calibri" w:cs="Calibri"/>
          <w:sz w:val="24"/>
          <w:szCs w:val="24"/>
        </w:rPr>
        <w:t xml:space="preserve">) </w:t>
      </w:r>
      <w:r>
        <w:rPr>
          <w:rFonts w:ascii="Calibri" w:hAnsi="Calibri" w:cs="Calibri" w:hint="eastAsia"/>
          <w:sz w:val="24"/>
          <w:szCs w:val="24"/>
        </w:rPr>
        <w:t xml:space="preserve">did </w:t>
      </w:r>
      <w:r>
        <w:rPr>
          <w:rFonts w:ascii="Calibri" w:hAnsi="Calibri" w:cs="Calibri"/>
          <w:sz w:val="24"/>
          <w:szCs w:val="24"/>
        </w:rPr>
        <w:t xml:space="preserve">not </w:t>
      </w:r>
      <w:r>
        <w:rPr>
          <w:rFonts w:ascii="Calibri" w:hAnsi="Calibri" w:cs="Calibri" w:hint="eastAsia"/>
          <w:sz w:val="24"/>
          <w:szCs w:val="24"/>
        </w:rPr>
        <w:t>correl</w:t>
      </w:r>
      <w:r>
        <w:rPr>
          <w:rFonts w:ascii="Calibri" w:hAnsi="Calibri" w:cs="Calibri"/>
          <w:sz w:val="24"/>
          <w:szCs w:val="24"/>
        </w:rPr>
        <w:t>at</w:t>
      </w:r>
      <w:r w:rsidR="001568A7">
        <w:rPr>
          <w:rFonts w:ascii="Calibri" w:hAnsi="Calibri" w:cs="Calibri"/>
          <w:sz w:val="24"/>
          <w:szCs w:val="24"/>
        </w:rPr>
        <w:t>e</w:t>
      </w:r>
      <w:r>
        <w:rPr>
          <w:rFonts w:ascii="Calibri" w:hAnsi="Calibri" w:cs="Calibri"/>
          <w:sz w:val="24"/>
          <w:szCs w:val="24"/>
        </w:rPr>
        <w:t xml:space="preserve"> with PA colonization (</w:t>
      </w:r>
      <w:r w:rsidRPr="00E1462E">
        <w:rPr>
          <w:rFonts w:ascii="Calibri" w:hAnsi="Calibri" w:cs="Calibri"/>
          <w:sz w:val="24"/>
          <w:szCs w:val="24"/>
        </w:rPr>
        <w:t>P-value of the model or P-value of the</w:t>
      </w:r>
      <w:r w:rsidRPr="001568A7">
        <w:rPr>
          <w:rFonts w:ascii="Calibri" w:hAnsi="Calibri" w:cs="Calibri"/>
          <w:sz w:val="24"/>
          <w:szCs w:val="24"/>
        </w:rPr>
        <w:t xml:space="preserve"> </w:t>
      </w:r>
      <w:r w:rsidRPr="00D520CF">
        <w:rPr>
          <w:rFonts w:ascii="Calibri" w:hAnsi="Calibri" w:cs="Calibri"/>
          <w:sz w:val="24"/>
          <w:szCs w:val="24"/>
        </w:rPr>
        <w:t>β</w:t>
      </w:r>
      <w:r w:rsidRPr="001568A7">
        <w:rPr>
          <w:rFonts w:ascii="Calibri" w:hAnsi="Calibri" w:cs="Calibri"/>
          <w:sz w:val="24"/>
          <w:szCs w:val="24"/>
        </w:rPr>
        <w:t xml:space="preserve"> &gt;</w:t>
      </w:r>
      <w:r>
        <w:rPr>
          <w:rFonts w:ascii="Calibri" w:hAnsi="Calibri" w:cs="Calibri"/>
          <w:sz w:val="24"/>
          <w:szCs w:val="24"/>
        </w:rPr>
        <w:t xml:space="preserve">0.05, </w:t>
      </w:r>
      <w:r>
        <w:rPr>
          <w:rFonts w:ascii="Calibri" w:hAnsi="Calibri" w:cs="Calibri"/>
          <w:b/>
          <w:sz w:val="24"/>
          <w:szCs w:val="24"/>
        </w:rPr>
        <w:t>Table S4</w:t>
      </w:r>
      <w:r>
        <w:rPr>
          <w:rFonts w:ascii="Calibri" w:hAnsi="Calibri" w:cs="Calibri"/>
          <w:sz w:val="24"/>
          <w:szCs w:val="24"/>
        </w:rPr>
        <w:t>)</w:t>
      </w:r>
      <w:r>
        <w:rPr>
          <w:rFonts w:ascii="Calibri" w:hAnsi="Calibri" w:cs="Calibri" w:hint="eastAsia"/>
          <w:sz w:val="24"/>
          <w:szCs w:val="24"/>
        </w:rPr>
        <w:t>.</w:t>
      </w:r>
      <w:r>
        <w:rPr>
          <w:rFonts w:ascii="Calibri" w:hAnsi="Calibri" w:cs="Calibri"/>
          <w:sz w:val="24"/>
          <w:szCs w:val="24"/>
        </w:rPr>
        <w:t xml:space="preserve"> </w:t>
      </w:r>
      <w:r w:rsidRPr="00E1462E">
        <w:rPr>
          <w:rFonts w:ascii="Calibri" w:hAnsi="Calibri" w:cs="Calibri"/>
          <w:b/>
          <w:bCs/>
          <w:sz w:val="24"/>
          <w:szCs w:val="24"/>
        </w:rPr>
        <w:t>Table S5</w:t>
      </w:r>
      <w:r>
        <w:rPr>
          <w:rFonts w:ascii="Calibri" w:hAnsi="Calibri" w:cs="Calibri"/>
          <w:sz w:val="24"/>
          <w:szCs w:val="24"/>
        </w:rPr>
        <w:t xml:space="preserve"> </w:t>
      </w:r>
      <w:r>
        <w:rPr>
          <w:rFonts w:ascii="Calibri" w:hAnsi="Calibri" w:cs="Calibri" w:hint="eastAsia"/>
          <w:sz w:val="24"/>
          <w:szCs w:val="24"/>
        </w:rPr>
        <w:t>sho</w:t>
      </w:r>
      <w:r>
        <w:rPr>
          <w:rFonts w:ascii="Calibri" w:hAnsi="Calibri" w:cs="Calibri"/>
          <w:sz w:val="24"/>
          <w:szCs w:val="24"/>
        </w:rPr>
        <w:t>w</w:t>
      </w:r>
      <w:r>
        <w:rPr>
          <w:rFonts w:ascii="Calibri" w:hAnsi="Calibri" w:cs="Calibri" w:hint="eastAsia"/>
          <w:sz w:val="24"/>
          <w:szCs w:val="24"/>
        </w:rPr>
        <w:t>s</w:t>
      </w:r>
      <w:r>
        <w:rPr>
          <w:rFonts w:ascii="Calibri" w:hAnsi="Calibri" w:cs="Calibri"/>
          <w:sz w:val="24"/>
          <w:szCs w:val="24"/>
        </w:rPr>
        <w:t xml:space="preserve"> the fold difference of </w:t>
      </w:r>
      <w:r>
        <w:rPr>
          <w:rFonts w:ascii="Calibri" w:hAnsi="Calibri" w:cs="Calibri" w:hint="eastAsia"/>
          <w:sz w:val="24"/>
          <w:szCs w:val="24"/>
        </w:rPr>
        <w:t xml:space="preserve">the </w:t>
      </w:r>
      <w:r>
        <w:rPr>
          <w:rFonts w:ascii="Calibri" w:hAnsi="Calibri" w:cs="Calibri"/>
          <w:sz w:val="24"/>
          <w:szCs w:val="24"/>
        </w:rPr>
        <w:t>five PA-</w:t>
      </w:r>
      <w:r>
        <w:rPr>
          <w:rFonts w:ascii="Calibri" w:hAnsi="Calibri" w:cs="Calibri" w:hint="eastAsia"/>
          <w:sz w:val="24"/>
          <w:szCs w:val="24"/>
        </w:rPr>
        <w:t>associated</w:t>
      </w:r>
      <w:r>
        <w:rPr>
          <w:rFonts w:ascii="Calibri" w:hAnsi="Calibri" w:cs="Calibri"/>
          <w:sz w:val="24"/>
          <w:szCs w:val="24"/>
        </w:rPr>
        <w:t xml:space="preserve"> DEMs detected with </w:t>
      </w:r>
      <w:proofErr w:type="spellStart"/>
      <w:r>
        <w:rPr>
          <w:rFonts w:ascii="Calibri" w:hAnsi="Calibri" w:cs="Calibri" w:hint="eastAsia"/>
          <w:sz w:val="24"/>
          <w:szCs w:val="24"/>
        </w:rPr>
        <w:t>exosomal</w:t>
      </w:r>
      <w:proofErr w:type="spellEnd"/>
      <w:r>
        <w:rPr>
          <w:rFonts w:ascii="Calibri" w:hAnsi="Calibri" w:cs="Calibri" w:hint="eastAsia"/>
          <w:sz w:val="24"/>
          <w:szCs w:val="24"/>
        </w:rPr>
        <w:t xml:space="preserve"> sequencing</w:t>
      </w:r>
      <w:r>
        <w:rPr>
          <w:rFonts w:ascii="Calibri" w:hAnsi="Calibri" w:cs="Calibri"/>
          <w:sz w:val="24"/>
          <w:szCs w:val="24"/>
        </w:rPr>
        <w:t xml:space="preserve"> and qPCR assays between PA and non-PA group. Meanwhile, miR-92b-5p </w:t>
      </w:r>
      <w:r>
        <w:rPr>
          <w:rFonts w:ascii="Calibri" w:hAnsi="Calibri" w:cs="Calibri" w:hint="eastAsia"/>
          <w:sz w:val="24"/>
          <w:szCs w:val="24"/>
        </w:rPr>
        <w:t xml:space="preserve">was </w:t>
      </w:r>
      <w:r>
        <w:rPr>
          <w:rFonts w:ascii="Calibri" w:hAnsi="Calibri" w:cs="Calibri"/>
          <w:sz w:val="24"/>
          <w:szCs w:val="24"/>
        </w:rPr>
        <w:t>differentially expressed in PA group compared with non-PA group (P&lt;0.05</w:t>
      </w:r>
      <w:r>
        <w:rPr>
          <w:rFonts w:ascii="Calibri" w:hAnsi="Calibri" w:cs="Calibri" w:hint="eastAsia"/>
          <w:sz w:val="24"/>
          <w:szCs w:val="24"/>
        </w:rPr>
        <w:t xml:space="preserve">) although </w:t>
      </w:r>
      <w:r>
        <w:rPr>
          <w:rFonts w:ascii="Calibri" w:hAnsi="Calibri" w:cs="Calibri"/>
          <w:sz w:val="24"/>
          <w:szCs w:val="24"/>
        </w:rPr>
        <w:t>miR-223-3p</w:t>
      </w:r>
      <w:r>
        <w:rPr>
          <w:rFonts w:ascii="Calibri" w:hAnsi="Calibri" w:cs="Calibri" w:hint="eastAsia"/>
          <w:sz w:val="24"/>
          <w:szCs w:val="24"/>
        </w:rPr>
        <w:t xml:space="preserve"> slightly missed the statistical significance</w:t>
      </w:r>
      <w:r>
        <w:rPr>
          <w:rFonts w:ascii="Calibri" w:hAnsi="Calibri" w:cs="Calibri"/>
          <w:sz w:val="24"/>
          <w:szCs w:val="24"/>
        </w:rPr>
        <w:t xml:space="preserve"> </w:t>
      </w:r>
      <w:r>
        <w:rPr>
          <w:rFonts w:ascii="Calibri" w:hAnsi="Calibri" w:cs="Calibri" w:hint="eastAsia"/>
          <w:sz w:val="24"/>
          <w:szCs w:val="24"/>
        </w:rPr>
        <w:t>(</w:t>
      </w:r>
      <w:r>
        <w:rPr>
          <w:rFonts w:ascii="Calibri" w:hAnsi="Calibri" w:cs="Calibri"/>
          <w:sz w:val="24"/>
          <w:szCs w:val="24"/>
        </w:rPr>
        <w:t xml:space="preserve">P=0.063). Based on the sequencing data, linear regression analysis showed miR-223-3p was correlated with </w:t>
      </w:r>
      <w:r>
        <w:rPr>
          <w:rFonts w:ascii="Calibri" w:hAnsi="Calibri" w:cs="Calibri" w:hint="eastAsia"/>
          <w:sz w:val="24"/>
          <w:szCs w:val="24"/>
        </w:rPr>
        <w:t>t</w:t>
      </w:r>
      <w:r w:rsidR="001568A7">
        <w:rPr>
          <w:rFonts w:ascii="Calibri" w:hAnsi="Calibri" w:cs="Calibri"/>
          <w:sz w:val="24"/>
          <w:szCs w:val="24"/>
        </w:rPr>
        <w:t>he</w:t>
      </w:r>
      <w:r>
        <w:rPr>
          <w:rFonts w:ascii="Calibri" w:hAnsi="Calibri" w:cs="Calibri" w:hint="eastAsia"/>
          <w:sz w:val="24"/>
          <w:szCs w:val="24"/>
        </w:rPr>
        <w:t xml:space="preserve"> BSI </w:t>
      </w:r>
      <w:r>
        <w:rPr>
          <w:rFonts w:ascii="Calibri" w:hAnsi="Calibri" w:cs="Calibri"/>
          <w:sz w:val="24"/>
          <w:szCs w:val="24"/>
        </w:rPr>
        <w:t>(r=0.18, P&lt;0.001</w:t>
      </w:r>
      <w:r>
        <w:rPr>
          <w:rFonts w:ascii="Calibri" w:hAnsi="Calibri" w:cs="Calibri" w:hint="eastAsia"/>
          <w:sz w:val="24"/>
          <w:szCs w:val="24"/>
        </w:rPr>
        <w:t xml:space="preserve">, </w:t>
      </w:r>
      <w:r>
        <w:rPr>
          <w:rFonts w:ascii="Calibri" w:hAnsi="Calibri" w:cs="Calibri"/>
          <w:b/>
          <w:bCs/>
          <w:sz w:val="24"/>
          <w:szCs w:val="24"/>
        </w:rPr>
        <w:t>Table S6</w:t>
      </w:r>
      <w:r>
        <w:rPr>
          <w:rFonts w:ascii="Calibri" w:hAnsi="Calibri" w:cs="Calibri" w:hint="eastAsia"/>
          <w:b/>
          <w:bCs/>
          <w:sz w:val="24"/>
          <w:szCs w:val="24"/>
        </w:rPr>
        <w:t>)</w:t>
      </w:r>
      <w:r>
        <w:rPr>
          <w:rFonts w:ascii="Calibri" w:hAnsi="Calibri" w:cs="Calibri"/>
          <w:sz w:val="24"/>
          <w:szCs w:val="24"/>
        </w:rPr>
        <w:t xml:space="preserve">. </w:t>
      </w:r>
      <w:r>
        <w:rPr>
          <w:rFonts w:ascii="Calibri" w:eastAsiaTheme="minorEastAsia" w:hAnsi="Calibri" w:cs="Calibri"/>
          <w:sz w:val="24"/>
          <w:szCs w:val="24"/>
        </w:rPr>
        <w:t>The sequencing data included raw and processed data were uploaded to GEO database</w:t>
      </w:r>
      <w:r>
        <w:rPr>
          <w:rFonts w:ascii="Calibri" w:eastAsiaTheme="minorEastAsia" w:hAnsi="Calibri" w:cs="Calibri" w:hint="eastAsia"/>
          <w:sz w:val="24"/>
          <w:szCs w:val="24"/>
        </w:rPr>
        <w:t xml:space="preserve"> (</w:t>
      </w:r>
      <w:r>
        <w:rPr>
          <w:rFonts w:ascii="Calibri" w:eastAsiaTheme="minorEastAsia" w:hAnsi="Calibri" w:cs="Calibri"/>
          <w:sz w:val="24"/>
          <w:szCs w:val="24"/>
        </w:rPr>
        <w:t>numbe</w:t>
      </w:r>
      <w:r>
        <w:rPr>
          <w:rFonts w:ascii="Calibri" w:eastAsiaTheme="minorEastAsia" w:hAnsi="Calibri" w:cs="Calibri" w:hint="eastAsia"/>
          <w:sz w:val="24"/>
          <w:szCs w:val="24"/>
        </w:rPr>
        <w:t>r</w:t>
      </w:r>
      <w:r w:rsidR="001568A7">
        <w:rPr>
          <w:rFonts w:ascii="Calibri" w:eastAsiaTheme="minorEastAsia" w:hAnsi="Calibri" w:cs="Calibri"/>
          <w:sz w:val="24"/>
          <w:szCs w:val="24"/>
        </w:rPr>
        <w:t xml:space="preserve"> </w:t>
      </w:r>
      <w:r w:rsidR="001568A7">
        <w:rPr>
          <w:rFonts w:ascii="Calibri" w:eastAsiaTheme="minorEastAsia" w:hAnsi="Calibri" w:cs="Calibri" w:hint="eastAsia"/>
          <w:sz w:val="24"/>
          <w:szCs w:val="24"/>
        </w:rPr>
        <w:t>is</w:t>
      </w:r>
      <w:r>
        <w:rPr>
          <w:rFonts w:ascii="Calibri" w:eastAsiaTheme="minorEastAsia" w:hAnsi="Calibri" w:cs="Calibri" w:hint="eastAsia"/>
          <w:sz w:val="24"/>
          <w:szCs w:val="24"/>
        </w:rPr>
        <w:t>:</w:t>
      </w:r>
      <w:r>
        <w:rPr>
          <w:rFonts w:ascii="Calibri" w:eastAsiaTheme="minorEastAsia" w:hAnsi="Calibri" w:cs="Calibri"/>
          <w:sz w:val="24"/>
          <w:szCs w:val="24"/>
        </w:rPr>
        <w:t xml:space="preserve"> GSE</w:t>
      </w:r>
      <w:r w:rsidR="001568A7">
        <w:rPr>
          <w:rFonts w:ascii="Calibri" w:eastAsiaTheme="minorEastAsia" w:hAnsi="Calibri" w:cs="Calibri"/>
          <w:sz w:val="24"/>
          <w:szCs w:val="24"/>
        </w:rPr>
        <w:t>138820</w:t>
      </w:r>
      <w:r>
        <w:rPr>
          <w:rFonts w:ascii="Calibri" w:eastAsiaTheme="minorEastAsia" w:hAnsi="Calibri" w:cs="Calibri" w:hint="eastAsia"/>
          <w:sz w:val="24"/>
          <w:szCs w:val="24"/>
        </w:rPr>
        <w:t>)</w:t>
      </w:r>
      <w:r>
        <w:rPr>
          <w:rFonts w:ascii="Calibri" w:eastAsiaTheme="minorEastAsia" w:hAnsi="Calibri" w:cs="Calibri"/>
          <w:sz w:val="24"/>
          <w:szCs w:val="24"/>
        </w:rPr>
        <w:t>.</w:t>
      </w:r>
    </w:p>
    <w:bookmarkEnd w:id="7"/>
    <w:p w14:paraId="6A2588B3" w14:textId="77777777" w:rsidR="000D56DA" w:rsidRDefault="000D56DA">
      <w:pPr>
        <w:spacing w:after="0"/>
        <w:rPr>
          <w:rFonts w:ascii="Calibri" w:hAnsi="Calibri" w:cs="Calibri"/>
          <w:sz w:val="24"/>
          <w:szCs w:val="24"/>
        </w:rPr>
      </w:pPr>
    </w:p>
    <w:p w14:paraId="3CFA3409" w14:textId="77777777" w:rsidR="000D56DA" w:rsidRDefault="00535C8B">
      <w:pPr>
        <w:spacing w:after="0"/>
        <w:jc w:val="both"/>
        <w:rPr>
          <w:rFonts w:ascii="Calibri" w:hAnsi="Calibri" w:cs="Calibri"/>
          <w:b/>
          <w:sz w:val="24"/>
          <w:szCs w:val="24"/>
        </w:rPr>
      </w:pPr>
      <w:r>
        <w:rPr>
          <w:rFonts w:ascii="Calibri" w:hAnsi="Calibri" w:cs="Calibri"/>
          <w:b/>
          <w:sz w:val="24"/>
          <w:szCs w:val="24"/>
        </w:rPr>
        <w:t>Reference</w:t>
      </w:r>
    </w:p>
    <w:p w14:paraId="65AB2485"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1. </w:t>
      </w:r>
      <w:r w:rsidRPr="00E1462E">
        <w:rPr>
          <w:rFonts w:ascii="Calibri" w:hAnsi="Calibri" w:cs="Calibri"/>
          <w:sz w:val="24"/>
          <w:szCs w:val="24"/>
        </w:rPr>
        <w:t>Guan W</w:t>
      </w:r>
      <w:r>
        <w:rPr>
          <w:rFonts w:ascii="Calibri" w:hAnsi="Calibri" w:cs="Calibri"/>
          <w:sz w:val="24"/>
          <w:szCs w:val="24"/>
        </w:rPr>
        <w:t>J,</w:t>
      </w:r>
      <w:r w:rsidRPr="00E1462E">
        <w:rPr>
          <w:rFonts w:ascii="Calibri" w:hAnsi="Calibri" w:cs="Calibri"/>
          <w:sz w:val="24"/>
          <w:szCs w:val="24"/>
        </w:rPr>
        <w:t xml:space="preserve"> Gao YH, Xu G,</w:t>
      </w:r>
      <w:r>
        <w:rPr>
          <w:rFonts w:ascii="Calibri" w:hAnsi="Calibri" w:cs="Calibri"/>
          <w:sz w:val="24"/>
          <w:szCs w:val="24"/>
        </w:rPr>
        <w:t xml:space="preserve"> et al. </w:t>
      </w:r>
      <w:hyperlink r:id="rId8" w:history="1">
        <w:r w:rsidRPr="00E1462E">
          <w:rPr>
            <w:rFonts w:ascii="Calibri" w:hAnsi="Calibri" w:cs="Calibri"/>
            <w:sz w:val="24"/>
            <w:szCs w:val="24"/>
          </w:rPr>
          <w:t>Sputum matrix metalloproteinase-8 and -9 and tissue inhibitor of metalloproteinase-1 in bronchiectasis: clinical correlates and prognostic implications.</w:t>
        </w:r>
      </w:hyperlink>
      <w:r>
        <w:rPr>
          <w:rFonts w:ascii="Calibri" w:hAnsi="Calibri" w:cs="Calibri"/>
          <w:sz w:val="24"/>
          <w:szCs w:val="24"/>
        </w:rPr>
        <w:t xml:space="preserve"> </w:t>
      </w:r>
      <w:proofErr w:type="spellStart"/>
      <w:r w:rsidRPr="00E1462E">
        <w:rPr>
          <w:rFonts w:ascii="Calibri" w:hAnsi="Calibri" w:cs="Calibri"/>
          <w:i/>
          <w:iCs/>
          <w:sz w:val="24"/>
          <w:szCs w:val="24"/>
        </w:rPr>
        <w:t>Respirology</w:t>
      </w:r>
      <w:proofErr w:type="spellEnd"/>
      <w:r>
        <w:rPr>
          <w:rFonts w:ascii="Calibri" w:hAnsi="Calibri" w:cs="Calibri"/>
          <w:sz w:val="24"/>
          <w:szCs w:val="24"/>
        </w:rPr>
        <w:t>. 2015; 7: 1073-1081</w:t>
      </w:r>
    </w:p>
    <w:p w14:paraId="71A4E7B1" w14:textId="77777777" w:rsidR="000D56DA" w:rsidRDefault="00535C8B">
      <w:pPr>
        <w:spacing w:after="0" w:line="276" w:lineRule="auto"/>
        <w:jc w:val="both"/>
        <w:rPr>
          <w:rFonts w:ascii="Calibri" w:hAnsi="Calibri" w:cs="Calibri"/>
          <w:sz w:val="24"/>
          <w:szCs w:val="24"/>
        </w:rPr>
      </w:pPr>
      <w:r>
        <w:rPr>
          <w:rFonts w:ascii="Calibri" w:hAnsi="Calibri" w:cs="Calibri" w:hint="eastAsia"/>
          <w:sz w:val="24"/>
          <w:szCs w:val="24"/>
        </w:rPr>
        <w:t>2</w:t>
      </w:r>
      <w:r>
        <w:rPr>
          <w:rFonts w:ascii="Calibri" w:hAnsi="Calibri" w:cs="Calibri"/>
          <w:sz w:val="24"/>
          <w:szCs w:val="24"/>
        </w:rPr>
        <w:t>.</w:t>
      </w:r>
      <w:r w:rsidR="008E37CF">
        <w:rPr>
          <w:rFonts w:ascii="Calibri" w:hAnsi="Calibri" w:cs="Calibri"/>
          <w:sz w:val="24"/>
          <w:szCs w:val="24"/>
        </w:rPr>
        <w:t xml:space="preserve"> </w:t>
      </w:r>
      <w:r>
        <w:rPr>
          <w:rFonts w:ascii="Calibri" w:hAnsi="Calibri" w:cs="Calibri"/>
          <w:sz w:val="24"/>
          <w:szCs w:val="24"/>
        </w:rPr>
        <w:t>Guan WJ, Yuan JJ, Li HM, et al. Proteobacteria community compositions correlate with bronchiectasis severity.</w:t>
      </w:r>
      <w:r w:rsidRPr="00E1462E">
        <w:rPr>
          <w:rFonts w:ascii="Calibri" w:hAnsi="Calibri" w:cs="Calibri"/>
          <w:i/>
          <w:iCs/>
          <w:sz w:val="24"/>
          <w:szCs w:val="24"/>
        </w:rPr>
        <w:t xml:space="preserve"> Int J </w:t>
      </w:r>
      <w:proofErr w:type="spellStart"/>
      <w:r w:rsidRPr="00E1462E">
        <w:rPr>
          <w:rFonts w:ascii="Calibri" w:hAnsi="Calibri" w:cs="Calibri"/>
          <w:i/>
          <w:iCs/>
          <w:sz w:val="24"/>
          <w:szCs w:val="24"/>
        </w:rPr>
        <w:t>Tuberc</w:t>
      </w:r>
      <w:proofErr w:type="spellEnd"/>
      <w:r w:rsidRPr="00E1462E">
        <w:rPr>
          <w:rFonts w:ascii="Calibri" w:hAnsi="Calibri" w:cs="Calibri"/>
          <w:i/>
          <w:iCs/>
          <w:sz w:val="24"/>
          <w:szCs w:val="24"/>
        </w:rPr>
        <w:t xml:space="preserve"> Lung Dis</w:t>
      </w:r>
      <w:r>
        <w:rPr>
          <w:rFonts w:ascii="Calibri" w:hAnsi="Calibri" w:cs="Calibri"/>
          <w:sz w:val="24"/>
          <w:szCs w:val="24"/>
        </w:rPr>
        <w:t>. 2018; 9: 1095-1105</w:t>
      </w:r>
    </w:p>
    <w:p w14:paraId="5E596849"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3. </w:t>
      </w:r>
      <w:proofErr w:type="spellStart"/>
      <w:r>
        <w:rPr>
          <w:rFonts w:ascii="Calibri" w:hAnsi="Calibri" w:cs="Calibri"/>
          <w:sz w:val="24"/>
          <w:szCs w:val="24"/>
        </w:rPr>
        <w:t>Levänen</w:t>
      </w:r>
      <w:proofErr w:type="spellEnd"/>
      <w:r>
        <w:rPr>
          <w:rFonts w:ascii="Calibri" w:hAnsi="Calibri" w:cs="Calibri"/>
          <w:sz w:val="24"/>
          <w:szCs w:val="24"/>
        </w:rPr>
        <w:t xml:space="preserve"> B, Bhakta NR, </w:t>
      </w:r>
      <w:proofErr w:type="spellStart"/>
      <w:r>
        <w:rPr>
          <w:rFonts w:ascii="Calibri" w:hAnsi="Calibri" w:cs="Calibri"/>
          <w:sz w:val="24"/>
          <w:szCs w:val="24"/>
        </w:rPr>
        <w:t>Torregrosa</w:t>
      </w:r>
      <w:proofErr w:type="spellEnd"/>
      <w:r>
        <w:rPr>
          <w:rFonts w:ascii="Calibri" w:hAnsi="Calibri" w:cs="Calibri"/>
          <w:sz w:val="24"/>
          <w:szCs w:val="24"/>
        </w:rPr>
        <w:t xml:space="preserve"> Paredes P, et al. Altered microRNA profiles in bronchoalveolar lavage fluid exosomes in asthmatic patients. </w:t>
      </w:r>
      <w:r>
        <w:rPr>
          <w:rFonts w:ascii="Calibri" w:hAnsi="Calibri" w:cs="Calibri"/>
          <w:i/>
          <w:sz w:val="24"/>
          <w:szCs w:val="24"/>
        </w:rPr>
        <w:t>J Allergy Clin Immunol</w:t>
      </w:r>
      <w:r>
        <w:rPr>
          <w:rFonts w:ascii="Calibri" w:hAnsi="Calibri" w:cs="Calibri"/>
          <w:sz w:val="24"/>
          <w:szCs w:val="24"/>
        </w:rPr>
        <w:t>. 2013; 3: 894-903</w:t>
      </w:r>
    </w:p>
    <w:p w14:paraId="2702A372"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4. </w:t>
      </w:r>
      <w:proofErr w:type="spellStart"/>
      <w:r>
        <w:rPr>
          <w:rFonts w:ascii="Calibri" w:hAnsi="Calibri" w:cs="Calibri"/>
          <w:sz w:val="24"/>
          <w:szCs w:val="24"/>
        </w:rPr>
        <w:t>Enderle</w:t>
      </w:r>
      <w:proofErr w:type="spellEnd"/>
      <w:r>
        <w:rPr>
          <w:rFonts w:ascii="Calibri" w:hAnsi="Calibri" w:cs="Calibri"/>
          <w:sz w:val="24"/>
          <w:szCs w:val="24"/>
        </w:rPr>
        <w:t xml:space="preserve"> D, Spiel A, </w:t>
      </w:r>
      <w:proofErr w:type="spellStart"/>
      <w:r>
        <w:rPr>
          <w:rFonts w:ascii="Calibri" w:hAnsi="Calibri" w:cs="Calibri"/>
          <w:sz w:val="24"/>
          <w:szCs w:val="24"/>
        </w:rPr>
        <w:t>Coticchia</w:t>
      </w:r>
      <w:proofErr w:type="spellEnd"/>
      <w:r>
        <w:rPr>
          <w:rFonts w:ascii="Calibri" w:hAnsi="Calibri" w:cs="Calibri"/>
          <w:sz w:val="24"/>
          <w:szCs w:val="24"/>
        </w:rPr>
        <w:t xml:space="preserve"> CM, et al. Characterization of RNA from Exosomes and Other Extracellular Vesicles Isolated by a Novel Spin Column Based Method. </w:t>
      </w:r>
      <w:proofErr w:type="spellStart"/>
      <w:r>
        <w:rPr>
          <w:rFonts w:ascii="Calibri" w:hAnsi="Calibri" w:cs="Calibri"/>
          <w:i/>
          <w:sz w:val="24"/>
          <w:szCs w:val="24"/>
        </w:rPr>
        <w:t>PLoS</w:t>
      </w:r>
      <w:proofErr w:type="spellEnd"/>
      <w:r>
        <w:rPr>
          <w:rFonts w:ascii="Calibri" w:hAnsi="Calibri" w:cs="Calibri"/>
          <w:i/>
          <w:sz w:val="24"/>
          <w:szCs w:val="24"/>
        </w:rPr>
        <w:t xml:space="preserve"> One</w:t>
      </w:r>
      <w:r>
        <w:rPr>
          <w:rFonts w:ascii="Calibri" w:hAnsi="Calibri" w:cs="Calibri"/>
          <w:sz w:val="24"/>
          <w:szCs w:val="24"/>
        </w:rPr>
        <w:t>. 2015; 8: e0136133</w:t>
      </w:r>
    </w:p>
    <w:p w14:paraId="2B45079C"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5. </w:t>
      </w:r>
      <w:proofErr w:type="spellStart"/>
      <w:r>
        <w:rPr>
          <w:rFonts w:ascii="Calibri" w:hAnsi="Calibri" w:cs="Calibri"/>
          <w:sz w:val="24"/>
          <w:szCs w:val="24"/>
        </w:rPr>
        <w:t>Stranska</w:t>
      </w:r>
      <w:proofErr w:type="spellEnd"/>
      <w:r>
        <w:rPr>
          <w:rFonts w:ascii="Calibri" w:hAnsi="Calibri" w:cs="Calibri"/>
          <w:sz w:val="24"/>
          <w:szCs w:val="24"/>
        </w:rPr>
        <w:t xml:space="preserve"> R, </w:t>
      </w:r>
      <w:proofErr w:type="spellStart"/>
      <w:r>
        <w:rPr>
          <w:rFonts w:ascii="Calibri" w:hAnsi="Calibri" w:cs="Calibri"/>
          <w:sz w:val="24"/>
          <w:szCs w:val="24"/>
        </w:rPr>
        <w:t>Gysbrechts</w:t>
      </w:r>
      <w:proofErr w:type="spellEnd"/>
      <w:r>
        <w:rPr>
          <w:rFonts w:ascii="Calibri" w:hAnsi="Calibri" w:cs="Calibri"/>
          <w:sz w:val="24"/>
          <w:szCs w:val="24"/>
        </w:rPr>
        <w:t xml:space="preserve"> L, </w:t>
      </w:r>
      <w:proofErr w:type="spellStart"/>
      <w:r>
        <w:rPr>
          <w:rFonts w:ascii="Calibri" w:hAnsi="Calibri" w:cs="Calibri"/>
          <w:sz w:val="24"/>
          <w:szCs w:val="24"/>
        </w:rPr>
        <w:t>Wouters</w:t>
      </w:r>
      <w:proofErr w:type="spellEnd"/>
      <w:r>
        <w:rPr>
          <w:rFonts w:ascii="Calibri" w:hAnsi="Calibri" w:cs="Calibri"/>
          <w:sz w:val="24"/>
          <w:szCs w:val="24"/>
        </w:rPr>
        <w:t xml:space="preserve"> J, et al. Comparison of membrane affinity-based method with size exclusion chromatography for isolation of exosome like vesicles from human plasma. </w:t>
      </w:r>
      <w:r>
        <w:rPr>
          <w:rFonts w:ascii="Calibri" w:hAnsi="Calibri" w:cs="Calibri"/>
          <w:i/>
          <w:sz w:val="24"/>
          <w:szCs w:val="24"/>
        </w:rPr>
        <w:t xml:space="preserve">J </w:t>
      </w:r>
      <w:proofErr w:type="spellStart"/>
      <w:r>
        <w:rPr>
          <w:rFonts w:ascii="Calibri" w:hAnsi="Calibri" w:cs="Calibri"/>
          <w:i/>
          <w:sz w:val="24"/>
          <w:szCs w:val="24"/>
        </w:rPr>
        <w:t>Transl</w:t>
      </w:r>
      <w:proofErr w:type="spellEnd"/>
      <w:r>
        <w:rPr>
          <w:rFonts w:ascii="Calibri" w:hAnsi="Calibri" w:cs="Calibri"/>
          <w:i/>
          <w:sz w:val="24"/>
          <w:szCs w:val="24"/>
        </w:rPr>
        <w:t xml:space="preserve"> Med</w:t>
      </w:r>
      <w:r>
        <w:rPr>
          <w:rFonts w:ascii="Calibri" w:hAnsi="Calibri" w:cs="Calibri"/>
          <w:sz w:val="24"/>
          <w:szCs w:val="24"/>
        </w:rPr>
        <w:t>. 2018; 1: 1</w:t>
      </w:r>
    </w:p>
    <w:p w14:paraId="1241B22F"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6. Langmead B1, </w:t>
      </w:r>
      <w:proofErr w:type="spellStart"/>
      <w:r>
        <w:rPr>
          <w:rFonts w:ascii="Calibri" w:hAnsi="Calibri" w:cs="Calibri"/>
          <w:sz w:val="24"/>
          <w:szCs w:val="24"/>
        </w:rPr>
        <w:t>Trapnell</w:t>
      </w:r>
      <w:proofErr w:type="spellEnd"/>
      <w:r>
        <w:rPr>
          <w:rFonts w:ascii="Calibri" w:hAnsi="Calibri" w:cs="Calibri"/>
          <w:sz w:val="24"/>
          <w:szCs w:val="24"/>
        </w:rPr>
        <w:t xml:space="preserve"> C, Pop M, et al. Ultrafast and memory-efficient alignment of short DNA sequences to the human genome.</w:t>
      </w:r>
      <w:r>
        <w:rPr>
          <w:rFonts w:ascii="Calibri" w:hAnsi="Calibri" w:cs="Calibri"/>
          <w:i/>
          <w:sz w:val="24"/>
          <w:szCs w:val="24"/>
        </w:rPr>
        <w:t xml:space="preserve"> Genome Biol</w:t>
      </w:r>
      <w:r>
        <w:rPr>
          <w:rFonts w:ascii="Calibri" w:hAnsi="Calibri" w:cs="Calibri"/>
          <w:sz w:val="24"/>
          <w:szCs w:val="24"/>
        </w:rPr>
        <w:t>. 2009; 3: R25</w:t>
      </w:r>
    </w:p>
    <w:p w14:paraId="7D5D65A0"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7. </w:t>
      </w:r>
      <w:proofErr w:type="spellStart"/>
      <w:r>
        <w:rPr>
          <w:rFonts w:ascii="Calibri" w:hAnsi="Calibri" w:cs="Calibri"/>
          <w:sz w:val="24"/>
          <w:szCs w:val="24"/>
        </w:rPr>
        <w:t>Paraskevopoulou</w:t>
      </w:r>
      <w:proofErr w:type="spellEnd"/>
      <w:r>
        <w:rPr>
          <w:rFonts w:ascii="Calibri" w:hAnsi="Calibri" w:cs="Calibri"/>
          <w:sz w:val="24"/>
          <w:szCs w:val="24"/>
        </w:rPr>
        <w:t xml:space="preserve"> MD, </w:t>
      </w:r>
      <w:proofErr w:type="spellStart"/>
      <w:r>
        <w:rPr>
          <w:rFonts w:ascii="Calibri" w:hAnsi="Calibri" w:cs="Calibri"/>
          <w:sz w:val="24"/>
          <w:szCs w:val="24"/>
        </w:rPr>
        <w:t>Georgakilas</w:t>
      </w:r>
      <w:proofErr w:type="spellEnd"/>
      <w:r>
        <w:rPr>
          <w:rFonts w:ascii="Calibri" w:hAnsi="Calibri" w:cs="Calibri"/>
          <w:sz w:val="24"/>
          <w:szCs w:val="24"/>
        </w:rPr>
        <w:t xml:space="preserve"> G, </w:t>
      </w:r>
      <w:proofErr w:type="spellStart"/>
      <w:r>
        <w:rPr>
          <w:rFonts w:ascii="Calibri" w:hAnsi="Calibri" w:cs="Calibri"/>
          <w:sz w:val="24"/>
          <w:szCs w:val="24"/>
        </w:rPr>
        <w:t>Kostoulas</w:t>
      </w:r>
      <w:proofErr w:type="spellEnd"/>
      <w:r>
        <w:rPr>
          <w:rFonts w:ascii="Calibri" w:hAnsi="Calibri" w:cs="Calibri"/>
          <w:sz w:val="24"/>
          <w:szCs w:val="24"/>
        </w:rPr>
        <w:t xml:space="preserve"> N, et al. DIANA-</w:t>
      </w:r>
      <w:proofErr w:type="spellStart"/>
      <w:r>
        <w:rPr>
          <w:rFonts w:ascii="Calibri" w:hAnsi="Calibri" w:cs="Calibri"/>
          <w:sz w:val="24"/>
          <w:szCs w:val="24"/>
        </w:rPr>
        <w:t>microT</w:t>
      </w:r>
      <w:proofErr w:type="spellEnd"/>
      <w:r>
        <w:rPr>
          <w:rFonts w:ascii="Calibri" w:hAnsi="Calibri" w:cs="Calibri"/>
          <w:sz w:val="24"/>
          <w:szCs w:val="24"/>
        </w:rPr>
        <w:t xml:space="preserve"> web server v5.0: service integration into miRNA functional analysis workflows. </w:t>
      </w:r>
      <w:r>
        <w:rPr>
          <w:rFonts w:ascii="Calibri" w:hAnsi="Calibri" w:cs="Calibri"/>
          <w:i/>
          <w:sz w:val="24"/>
          <w:szCs w:val="24"/>
        </w:rPr>
        <w:t>Nucleic Acids Res</w:t>
      </w:r>
      <w:r>
        <w:rPr>
          <w:rFonts w:ascii="Calibri" w:hAnsi="Calibri" w:cs="Calibri"/>
          <w:sz w:val="24"/>
          <w:szCs w:val="24"/>
        </w:rPr>
        <w:t>. 2013; 41: W169-W173</w:t>
      </w:r>
    </w:p>
    <w:p w14:paraId="03109FF1"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8. </w:t>
      </w:r>
      <w:proofErr w:type="spellStart"/>
      <w:r>
        <w:rPr>
          <w:rFonts w:ascii="Calibri" w:hAnsi="Calibri" w:cs="Calibri"/>
          <w:sz w:val="24"/>
          <w:szCs w:val="24"/>
        </w:rPr>
        <w:t>Karagkouni</w:t>
      </w:r>
      <w:proofErr w:type="spellEnd"/>
      <w:r>
        <w:rPr>
          <w:rFonts w:ascii="Calibri" w:hAnsi="Calibri" w:cs="Calibri"/>
          <w:sz w:val="24"/>
          <w:szCs w:val="24"/>
        </w:rPr>
        <w:t xml:space="preserve"> D, </w:t>
      </w:r>
      <w:proofErr w:type="spellStart"/>
      <w:r>
        <w:rPr>
          <w:rFonts w:ascii="Calibri" w:hAnsi="Calibri" w:cs="Calibri"/>
          <w:sz w:val="24"/>
          <w:szCs w:val="24"/>
        </w:rPr>
        <w:t>Paraskevopoulou</w:t>
      </w:r>
      <w:proofErr w:type="spellEnd"/>
      <w:r>
        <w:rPr>
          <w:rFonts w:ascii="Calibri" w:hAnsi="Calibri" w:cs="Calibri"/>
          <w:sz w:val="24"/>
          <w:szCs w:val="24"/>
        </w:rPr>
        <w:t xml:space="preserve"> MD, </w:t>
      </w:r>
      <w:proofErr w:type="spellStart"/>
      <w:r>
        <w:rPr>
          <w:rFonts w:ascii="Calibri" w:hAnsi="Calibri" w:cs="Calibri"/>
          <w:sz w:val="24"/>
          <w:szCs w:val="24"/>
        </w:rPr>
        <w:t>Chatzopoulos</w:t>
      </w:r>
      <w:proofErr w:type="spellEnd"/>
      <w:r>
        <w:rPr>
          <w:rFonts w:ascii="Calibri" w:hAnsi="Calibri" w:cs="Calibri"/>
          <w:sz w:val="24"/>
          <w:szCs w:val="24"/>
        </w:rPr>
        <w:t xml:space="preserve"> S, et al. DIANA-</w:t>
      </w:r>
      <w:proofErr w:type="spellStart"/>
      <w:r>
        <w:rPr>
          <w:rFonts w:ascii="Calibri" w:hAnsi="Calibri" w:cs="Calibri"/>
          <w:sz w:val="24"/>
          <w:szCs w:val="24"/>
        </w:rPr>
        <w:t>TarBase</w:t>
      </w:r>
      <w:proofErr w:type="spellEnd"/>
      <w:r>
        <w:rPr>
          <w:rFonts w:ascii="Calibri" w:hAnsi="Calibri" w:cs="Calibri"/>
          <w:sz w:val="24"/>
          <w:szCs w:val="24"/>
        </w:rPr>
        <w:t xml:space="preserve"> v8: a decade-long collection of experimentally supported miRNA-gene interactions. </w:t>
      </w:r>
      <w:r>
        <w:rPr>
          <w:rFonts w:ascii="Calibri" w:hAnsi="Calibri" w:cs="Calibri"/>
          <w:i/>
          <w:sz w:val="24"/>
          <w:szCs w:val="24"/>
        </w:rPr>
        <w:t>Nucleic Acids Res</w:t>
      </w:r>
      <w:r>
        <w:rPr>
          <w:rFonts w:ascii="Calibri" w:hAnsi="Calibri" w:cs="Calibri"/>
          <w:sz w:val="24"/>
          <w:szCs w:val="24"/>
        </w:rPr>
        <w:t>. 2018; D1: D239-D245</w:t>
      </w:r>
    </w:p>
    <w:p w14:paraId="2FD49AEC"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9. Zhou L, Chen J, Li Z, et al. Integrated profiling of microRNAs and mRNAs: microRNAs located on Xq27.3 associate with clear cell renal cell carcinoma. </w:t>
      </w:r>
      <w:proofErr w:type="spellStart"/>
      <w:r>
        <w:rPr>
          <w:rFonts w:ascii="Calibri" w:hAnsi="Calibri" w:cs="Calibri"/>
          <w:i/>
          <w:sz w:val="24"/>
          <w:szCs w:val="24"/>
        </w:rPr>
        <w:t>PLoS</w:t>
      </w:r>
      <w:proofErr w:type="spellEnd"/>
      <w:r>
        <w:rPr>
          <w:rFonts w:ascii="Calibri" w:hAnsi="Calibri" w:cs="Calibri"/>
          <w:i/>
          <w:sz w:val="24"/>
          <w:szCs w:val="24"/>
        </w:rPr>
        <w:t xml:space="preserve"> One</w:t>
      </w:r>
      <w:r>
        <w:rPr>
          <w:rFonts w:ascii="Calibri" w:hAnsi="Calibri" w:cs="Calibri"/>
          <w:sz w:val="24"/>
          <w:szCs w:val="24"/>
        </w:rPr>
        <w:t>. 2010; 12: e15224</w:t>
      </w:r>
    </w:p>
    <w:p w14:paraId="0A481653" w14:textId="77777777" w:rsidR="000D56DA" w:rsidRDefault="00535C8B">
      <w:pPr>
        <w:spacing w:after="0" w:line="276" w:lineRule="auto"/>
        <w:jc w:val="both"/>
        <w:rPr>
          <w:rFonts w:ascii="Calibri" w:hAnsi="Calibri" w:cs="Calibri"/>
          <w:sz w:val="24"/>
          <w:szCs w:val="24"/>
        </w:rPr>
      </w:pPr>
      <w:r>
        <w:rPr>
          <w:rFonts w:ascii="Calibri" w:hAnsi="Calibri" w:cs="Calibri"/>
          <w:sz w:val="24"/>
          <w:szCs w:val="24"/>
        </w:rPr>
        <w:t xml:space="preserve">10. Yu G, Wang LG, Han Y, et al. </w:t>
      </w:r>
      <w:proofErr w:type="spellStart"/>
      <w:r>
        <w:rPr>
          <w:rFonts w:ascii="Calibri" w:hAnsi="Calibri" w:cs="Calibri"/>
          <w:sz w:val="24"/>
          <w:szCs w:val="24"/>
        </w:rPr>
        <w:t>clusterProfiler</w:t>
      </w:r>
      <w:proofErr w:type="spellEnd"/>
      <w:r>
        <w:rPr>
          <w:rFonts w:ascii="Calibri" w:hAnsi="Calibri" w:cs="Calibri"/>
          <w:sz w:val="24"/>
          <w:szCs w:val="24"/>
        </w:rPr>
        <w:t xml:space="preserve">: </w:t>
      </w:r>
      <w:proofErr w:type="gramStart"/>
      <w:r>
        <w:rPr>
          <w:rFonts w:ascii="Calibri" w:hAnsi="Calibri" w:cs="Calibri"/>
          <w:sz w:val="24"/>
          <w:szCs w:val="24"/>
        </w:rPr>
        <w:t>an</w:t>
      </w:r>
      <w:proofErr w:type="gramEnd"/>
      <w:r>
        <w:rPr>
          <w:rFonts w:ascii="Calibri" w:hAnsi="Calibri" w:cs="Calibri"/>
          <w:sz w:val="24"/>
          <w:szCs w:val="24"/>
        </w:rPr>
        <w:t xml:space="preserve"> R package for comparing biological themes among gene clusters. </w:t>
      </w:r>
      <w:r>
        <w:rPr>
          <w:rFonts w:ascii="Calibri" w:hAnsi="Calibri" w:cs="Calibri"/>
          <w:i/>
          <w:sz w:val="24"/>
          <w:szCs w:val="24"/>
        </w:rPr>
        <w:t>OMICS</w:t>
      </w:r>
      <w:r>
        <w:rPr>
          <w:rFonts w:ascii="Calibri" w:hAnsi="Calibri" w:cs="Calibri"/>
          <w:sz w:val="24"/>
          <w:szCs w:val="24"/>
        </w:rPr>
        <w:t>. 2012; 5: 284-287</w:t>
      </w:r>
    </w:p>
    <w:p w14:paraId="0A8D1651" w14:textId="77777777" w:rsidR="000D56DA" w:rsidRDefault="000D56DA">
      <w:pPr>
        <w:spacing w:after="0" w:line="276" w:lineRule="auto"/>
        <w:jc w:val="both"/>
        <w:rPr>
          <w:rFonts w:ascii="Calibri" w:hAnsi="Calibri" w:cs="Calibri"/>
          <w:sz w:val="24"/>
          <w:szCs w:val="24"/>
        </w:rPr>
      </w:pPr>
    </w:p>
    <w:p w14:paraId="619DE2B0" w14:textId="77777777" w:rsidR="000D56DA" w:rsidRDefault="000D56DA">
      <w:pPr>
        <w:spacing w:after="0" w:line="276" w:lineRule="auto"/>
        <w:jc w:val="both"/>
        <w:rPr>
          <w:rFonts w:ascii="Calibri" w:hAnsi="Calibri" w:cs="Calibri"/>
          <w:sz w:val="24"/>
          <w:szCs w:val="24"/>
        </w:rPr>
      </w:pPr>
    </w:p>
    <w:p w14:paraId="010E5BCC" w14:textId="77777777" w:rsidR="000D56DA" w:rsidRDefault="00535C8B">
      <w:pPr>
        <w:spacing w:after="0"/>
        <w:jc w:val="center"/>
        <w:rPr>
          <w:rFonts w:ascii="Calibri" w:hAnsi="Calibri" w:cs="Calibri"/>
          <w:b/>
          <w:sz w:val="24"/>
          <w:szCs w:val="24"/>
        </w:rPr>
      </w:pPr>
      <w:r>
        <w:rPr>
          <w:rFonts w:ascii="Calibri" w:hAnsi="Calibri" w:cs="Calibri"/>
          <w:b/>
          <w:sz w:val="24"/>
          <w:szCs w:val="24"/>
        </w:rPr>
        <w:t>Table S1. Clinical characteristics of bronchiectasis patients</w:t>
      </w:r>
      <w:r>
        <w:rPr>
          <w:rFonts w:ascii="Calibri" w:hAnsi="Calibri" w:cs="Calibri" w:hint="eastAsia"/>
          <w:b/>
          <w:sz w:val="24"/>
          <w:szCs w:val="24"/>
        </w:rPr>
        <w:t xml:space="preserve"> in</w:t>
      </w:r>
      <w:r>
        <w:rPr>
          <w:rFonts w:ascii="Calibri" w:hAnsi="Calibri" w:cs="Calibri"/>
          <w:b/>
          <w:sz w:val="24"/>
          <w:szCs w:val="24"/>
        </w:rPr>
        <w:t xml:space="preserve"> PA and non-PA colonization</w:t>
      </w:r>
      <w:r>
        <w:rPr>
          <w:rFonts w:ascii="Calibri" w:hAnsi="Calibri" w:cs="Calibri" w:hint="eastAsia"/>
          <w:b/>
          <w:sz w:val="24"/>
          <w:szCs w:val="24"/>
        </w:rPr>
        <w:t xml:space="preserve"> group</w:t>
      </w:r>
    </w:p>
    <w:tbl>
      <w:tblPr>
        <w:tblW w:w="8532" w:type="dxa"/>
        <w:jc w:val="center"/>
        <w:tblLayout w:type="fixed"/>
        <w:tblLook w:val="04A0" w:firstRow="1" w:lastRow="0" w:firstColumn="1" w:lastColumn="0" w:noHBand="0" w:noVBand="1"/>
      </w:tblPr>
      <w:tblGrid>
        <w:gridCol w:w="3402"/>
        <w:gridCol w:w="2087"/>
        <w:gridCol w:w="1701"/>
        <w:gridCol w:w="1342"/>
      </w:tblGrid>
      <w:tr w:rsidR="000D56DA" w14:paraId="375F8D61" w14:textId="77777777">
        <w:trPr>
          <w:trHeight w:val="543"/>
          <w:jc w:val="center"/>
        </w:trPr>
        <w:tc>
          <w:tcPr>
            <w:tcW w:w="3402" w:type="dxa"/>
            <w:tcBorders>
              <w:top w:val="single" w:sz="12" w:space="0" w:color="auto"/>
              <w:bottom w:val="single" w:sz="12" w:space="0" w:color="auto"/>
            </w:tcBorders>
            <w:shd w:val="clear" w:color="auto" w:fill="D9D9D9"/>
            <w:vAlign w:val="center"/>
          </w:tcPr>
          <w:p w14:paraId="1EE45D21"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Parameter</w:t>
            </w:r>
          </w:p>
        </w:tc>
        <w:tc>
          <w:tcPr>
            <w:tcW w:w="2087" w:type="dxa"/>
            <w:tcBorders>
              <w:top w:val="single" w:sz="12" w:space="0" w:color="auto"/>
              <w:bottom w:val="single" w:sz="12" w:space="0" w:color="auto"/>
            </w:tcBorders>
            <w:shd w:val="clear" w:color="auto" w:fill="D9D9D9"/>
            <w:vAlign w:val="center"/>
          </w:tcPr>
          <w:p w14:paraId="39D5816C" w14:textId="77777777" w:rsidR="000D56DA" w:rsidRDefault="00535C8B">
            <w:pPr>
              <w:spacing w:after="0" w:line="0" w:lineRule="atLeast"/>
              <w:jc w:val="center"/>
              <w:rPr>
                <w:rFonts w:ascii="Calibri" w:hAnsi="Calibri" w:cs="Calibri"/>
                <w:b/>
                <w:bCs/>
                <w:sz w:val="24"/>
                <w:szCs w:val="24"/>
              </w:rPr>
            </w:pPr>
            <w:r>
              <w:rPr>
                <w:rFonts w:ascii="Calibri" w:hAnsi="Calibri" w:cs="Calibri"/>
                <w:b/>
                <w:sz w:val="24"/>
                <w:szCs w:val="24"/>
              </w:rPr>
              <w:t>PA</w:t>
            </w:r>
          </w:p>
        </w:tc>
        <w:tc>
          <w:tcPr>
            <w:tcW w:w="1701" w:type="dxa"/>
            <w:tcBorders>
              <w:top w:val="single" w:sz="12" w:space="0" w:color="auto"/>
              <w:bottom w:val="single" w:sz="12" w:space="0" w:color="auto"/>
            </w:tcBorders>
            <w:shd w:val="clear" w:color="auto" w:fill="D9D9D9"/>
            <w:vAlign w:val="center"/>
          </w:tcPr>
          <w:p w14:paraId="4ED2E7AF" w14:textId="77777777" w:rsidR="000D56DA" w:rsidRDefault="00535C8B">
            <w:pPr>
              <w:spacing w:after="0" w:line="0" w:lineRule="atLeast"/>
              <w:jc w:val="center"/>
              <w:rPr>
                <w:rFonts w:ascii="Calibri" w:hAnsi="Calibri" w:cs="Calibri"/>
                <w:b/>
                <w:sz w:val="24"/>
                <w:szCs w:val="24"/>
              </w:rPr>
            </w:pPr>
            <w:r>
              <w:rPr>
                <w:rFonts w:ascii="Calibri" w:hAnsi="Calibri" w:cs="Calibri"/>
                <w:b/>
                <w:sz w:val="24"/>
                <w:szCs w:val="24"/>
              </w:rPr>
              <w:t>non-PA</w:t>
            </w:r>
          </w:p>
        </w:tc>
        <w:tc>
          <w:tcPr>
            <w:tcW w:w="1342" w:type="dxa"/>
            <w:tcBorders>
              <w:top w:val="single" w:sz="12" w:space="0" w:color="auto"/>
              <w:bottom w:val="single" w:sz="12" w:space="0" w:color="auto"/>
            </w:tcBorders>
            <w:shd w:val="clear" w:color="auto" w:fill="D9D9D9"/>
            <w:vAlign w:val="center"/>
          </w:tcPr>
          <w:p w14:paraId="0C0F05D6" w14:textId="77777777" w:rsidR="000D56DA" w:rsidRDefault="00535C8B">
            <w:pPr>
              <w:spacing w:after="0" w:line="0" w:lineRule="atLeast"/>
              <w:jc w:val="center"/>
              <w:rPr>
                <w:rFonts w:ascii="Calibri" w:hAnsi="Calibri" w:cs="Calibri"/>
                <w:b/>
                <w:sz w:val="24"/>
                <w:szCs w:val="24"/>
              </w:rPr>
            </w:pPr>
            <w:r>
              <w:rPr>
                <w:rFonts w:ascii="Calibri" w:hAnsi="Calibri" w:cs="Calibri"/>
                <w:b/>
                <w:sz w:val="24"/>
                <w:szCs w:val="24"/>
              </w:rPr>
              <w:t>P value</w:t>
            </w:r>
          </w:p>
        </w:tc>
      </w:tr>
      <w:tr w:rsidR="000D56DA" w14:paraId="46184FE3" w14:textId="77777777">
        <w:trPr>
          <w:trHeight w:val="23"/>
          <w:jc w:val="center"/>
        </w:trPr>
        <w:tc>
          <w:tcPr>
            <w:tcW w:w="3402" w:type="dxa"/>
            <w:shd w:val="clear" w:color="auto" w:fill="FFFFFF"/>
            <w:vAlign w:val="center"/>
          </w:tcPr>
          <w:p w14:paraId="67BF8346"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No. of subjects</w:t>
            </w:r>
          </w:p>
        </w:tc>
        <w:tc>
          <w:tcPr>
            <w:tcW w:w="2087" w:type="dxa"/>
            <w:shd w:val="clear" w:color="auto" w:fill="FFFFFF"/>
            <w:vAlign w:val="center"/>
          </w:tcPr>
          <w:p w14:paraId="391C07BF"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34</w:t>
            </w:r>
          </w:p>
        </w:tc>
        <w:tc>
          <w:tcPr>
            <w:tcW w:w="1701" w:type="dxa"/>
            <w:shd w:val="clear" w:color="auto" w:fill="FFFFFF"/>
            <w:vAlign w:val="center"/>
          </w:tcPr>
          <w:p w14:paraId="0361F2C5"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48</w:t>
            </w:r>
          </w:p>
        </w:tc>
        <w:tc>
          <w:tcPr>
            <w:tcW w:w="1342" w:type="dxa"/>
            <w:shd w:val="clear" w:color="auto" w:fill="FFFFFF"/>
            <w:vAlign w:val="center"/>
          </w:tcPr>
          <w:p w14:paraId="5FAB34E0" w14:textId="77777777" w:rsidR="000D56DA" w:rsidRDefault="00535C8B">
            <w:pPr>
              <w:spacing w:after="0" w:line="0" w:lineRule="atLeast"/>
              <w:jc w:val="center"/>
              <w:rPr>
                <w:rFonts w:ascii="Calibri" w:hAnsi="Calibri" w:cs="Calibri"/>
                <w:bCs/>
                <w:sz w:val="20"/>
                <w:szCs w:val="20"/>
              </w:rPr>
            </w:pPr>
            <w:r>
              <w:rPr>
                <w:rFonts w:ascii="Calibri" w:hAnsi="Calibri" w:cs="Calibri" w:hint="eastAsia"/>
                <w:bCs/>
                <w:sz w:val="20"/>
                <w:szCs w:val="20"/>
              </w:rPr>
              <w:t>-</w:t>
            </w:r>
          </w:p>
        </w:tc>
      </w:tr>
      <w:tr w:rsidR="000D56DA" w14:paraId="76040914" w14:textId="77777777">
        <w:trPr>
          <w:trHeight w:val="23"/>
          <w:jc w:val="center"/>
        </w:trPr>
        <w:tc>
          <w:tcPr>
            <w:tcW w:w="3402" w:type="dxa"/>
            <w:shd w:val="clear" w:color="auto" w:fill="FFFFFF"/>
            <w:vAlign w:val="center"/>
          </w:tcPr>
          <w:p w14:paraId="2DBDA17D" w14:textId="77777777" w:rsidR="000D56DA" w:rsidRDefault="00535C8B">
            <w:pPr>
              <w:spacing w:after="0" w:line="0" w:lineRule="atLeast"/>
              <w:rPr>
                <w:rFonts w:ascii="Calibri" w:hAnsi="Calibri" w:cs="Calibri"/>
                <w:b/>
                <w:bCs/>
                <w:sz w:val="21"/>
                <w:szCs w:val="21"/>
              </w:rPr>
            </w:pPr>
            <w:r>
              <w:rPr>
                <w:rFonts w:ascii="Calibri" w:hAnsi="Calibri" w:cs="Calibri"/>
                <w:b/>
                <w:bCs/>
                <w:sz w:val="21"/>
                <w:szCs w:val="21"/>
              </w:rPr>
              <w:t>Anthropometry</w:t>
            </w:r>
          </w:p>
        </w:tc>
        <w:tc>
          <w:tcPr>
            <w:tcW w:w="2087" w:type="dxa"/>
            <w:shd w:val="clear" w:color="auto" w:fill="FFFFFF"/>
            <w:vAlign w:val="center"/>
          </w:tcPr>
          <w:p w14:paraId="5EE91312" w14:textId="77777777" w:rsidR="000D56DA" w:rsidRDefault="000D56DA">
            <w:pPr>
              <w:spacing w:after="0" w:line="0" w:lineRule="atLeast"/>
              <w:jc w:val="center"/>
              <w:rPr>
                <w:rFonts w:ascii="Calibri" w:hAnsi="Calibri" w:cs="Calibri"/>
                <w:bCs/>
                <w:sz w:val="20"/>
                <w:szCs w:val="20"/>
              </w:rPr>
            </w:pPr>
          </w:p>
        </w:tc>
        <w:tc>
          <w:tcPr>
            <w:tcW w:w="1701" w:type="dxa"/>
            <w:shd w:val="clear" w:color="auto" w:fill="FFFFFF"/>
            <w:vAlign w:val="center"/>
          </w:tcPr>
          <w:p w14:paraId="2E8D9180" w14:textId="77777777" w:rsidR="000D56DA" w:rsidRDefault="000D56DA">
            <w:pPr>
              <w:spacing w:after="0" w:line="0" w:lineRule="atLeast"/>
              <w:jc w:val="center"/>
              <w:rPr>
                <w:rFonts w:ascii="Calibri" w:hAnsi="Calibri" w:cs="Calibri"/>
                <w:bCs/>
                <w:sz w:val="20"/>
                <w:szCs w:val="20"/>
              </w:rPr>
            </w:pPr>
          </w:p>
        </w:tc>
        <w:tc>
          <w:tcPr>
            <w:tcW w:w="1342" w:type="dxa"/>
            <w:shd w:val="clear" w:color="auto" w:fill="FFFFFF"/>
            <w:vAlign w:val="center"/>
          </w:tcPr>
          <w:p w14:paraId="0813ADED" w14:textId="77777777" w:rsidR="000D56DA" w:rsidRDefault="000D56DA">
            <w:pPr>
              <w:spacing w:after="0" w:line="0" w:lineRule="atLeast"/>
              <w:jc w:val="center"/>
              <w:rPr>
                <w:rFonts w:ascii="Calibri" w:hAnsi="Calibri" w:cs="Calibri"/>
                <w:bCs/>
                <w:sz w:val="20"/>
                <w:szCs w:val="20"/>
              </w:rPr>
            </w:pPr>
          </w:p>
        </w:tc>
      </w:tr>
      <w:tr w:rsidR="000D56DA" w14:paraId="70DBBEDA" w14:textId="77777777">
        <w:trPr>
          <w:trHeight w:val="23"/>
          <w:jc w:val="center"/>
        </w:trPr>
        <w:tc>
          <w:tcPr>
            <w:tcW w:w="3402" w:type="dxa"/>
            <w:shd w:val="clear" w:color="auto" w:fill="FFFFFF"/>
            <w:vAlign w:val="center"/>
          </w:tcPr>
          <w:p w14:paraId="13DD3603" w14:textId="77777777" w:rsidR="000D56DA" w:rsidRDefault="00535C8B">
            <w:pPr>
              <w:spacing w:after="0" w:line="0" w:lineRule="atLeast"/>
              <w:jc w:val="center"/>
              <w:rPr>
                <w:rFonts w:ascii="Calibri" w:hAnsi="Calibri" w:cs="Calibri"/>
                <w:b/>
                <w:bCs/>
                <w:sz w:val="24"/>
                <w:szCs w:val="24"/>
              </w:rPr>
            </w:pPr>
            <w:r>
              <w:rPr>
                <w:rFonts w:ascii="Calibri" w:hAnsi="Calibri" w:cs="Calibri"/>
                <w:bCs/>
                <w:sz w:val="24"/>
                <w:szCs w:val="24"/>
              </w:rPr>
              <w:t>Age (years)</w:t>
            </w:r>
          </w:p>
        </w:tc>
        <w:tc>
          <w:tcPr>
            <w:tcW w:w="2087" w:type="dxa"/>
            <w:shd w:val="clear" w:color="auto" w:fill="FFFFFF"/>
            <w:vAlign w:val="center"/>
          </w:tcPr>
          <w:p w14:paraId="286DBA61"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45.0±12.1</w:t>
            </w:r>
          </w:p>
        </w:tc>
        <w:tc>
          <w:tcPr>
            <w:tcW w:w="1701" w:type="dxa"/>
            <w:shd w:val="clear" w:color="auto" w:fill="FFFFFF"/>
            <w:vAlign w:val="center"/>
          </w:tcPr>
          <w:p w14:paraId="1493D1F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45.8±15.3</w:t>
            </w:r>
          </w:p>
        </w:tc>
        <w:tc>
          <w:tcPr>
            <w:tcW w:w="1342" w:type="dxa"/>
            <w:shd w:val="clear" w:color="auto" w:fill="FFFFFF"/>
            <w:vAlign w:val="center"/>
          </w:tcPr>
          <w:p w14:paraId="05E9AE98"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0.813</w:t>
            </w:r>
          </w:p>
        </w:tc>
      </w:tr>
      <w:tr w:rsidR="000D56DA" w14:paraId="7048F750" w14:textId="77777777">
        <w:trPr>
          <w:trHeight w:val="23"/>
          <w:jc w:val="center"/>
        </w:trPr>
        <w:tc>
          <w:tcPr>
            <w:tcW w:w="3402" w:type="dxa"/>
            <w:shd w:val="clear" w:color="auto" w:fill="FFFFFF"/>
            <w:vAlign w:val="center"/>
          </w:tcPr>
          <w:p w14:paraId="3935B5E5"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Females (No., %)</w:t>
            </w:r>
          </w:p>
        </w:tc>
        <w:tc>
          <w:tcPr>
            <w:tcW w:w="2087" w:type="dxa"/>
            <w:shd w:val="clear" w:color="auto" w:fill="FFFFFF"/>
            <w:vAlign w:val="center"/>
          </w:tcPr>
          <w:p w14:paraId="5C8FE00A"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20 (58.8%)</w:t>
            </w:r>
          </w:p>
        </w:tc>
        <w:tc>
          <w:tcPr>
            <w:tcW w:w="1701" w:type="dxa"/>
            <w:shd w:val="clear" w:color="auto" w:fill="FFFFFF"/>
            <w:vAlign w:val="center"/>
          </w:tcPr>
          <w:p w14:paraId="1692D54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29 (60.4%)</w:t>
            </w:r>
          </w:p>
        </w:tc>
        <w:tc>
          <w:tcPr>
            <w:tcW w:w="1342" w:type="dxa"/>
            <w:shd w:val="clear" w:color="auto" w:fill="FFFFFF"/>
            <w:vAlign w:val="center"/>
          </w:tcPr>
          <w:p w14:paraId="1A0C98A7" w14:textId="77777777" w:rsidR="000D56DA" w:rsidRPr="00E1462E" w:rsidRDefault="0074625E">
            <w:pPr>
              <w:spacing w:after="0" w:line="0" w:lineRule="atLeast"/>
              <w:jc w:val="center"/>
              <w:rPr>
                <w:rFonts w:ascii="Calibri" w:hAnsi="Calibri" w:cs="Calibri"/>
                <w:sz w:val="24"/>
                <w:szCs w:val="24"/>
              </w:rPr>
            </w:pPr>
            <w:r w:rsidRPr="00E1462E">
              <w:rPr>
                <w:rFonts w:ascii="Calibri" w:hAnsi="Calibri" w:cs="Calibri"/>
                <w:sz w:val="24"/>
                <w:szCs w:val="24"/>
              </w:rPr>
              <w:t>0.885</w:t>
            </w:r>
          </w:p>
        </w:tc>
      </w:tr>
      <w:tr w:rsidR="000D56DA" w14:paraId="63BF65BF" w14:textId="77777777">
        <w:trPr>
          <w:trHeight w:val="23"/>
          <w:jc w:val="center"/>
        </w:trPr>
        <w:tc>
          <w:tcPr>
            <w:tcW w:w="3402" w:type="dxa"/>
            <w:shd w:val="clear" w:color="auto" w:fill="FFFFFF"/>
            <w:vAlign w:val="center"/>
          </w:tcPr>
          <w:p w14:paraId="3A449E31"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Body-mass index (kg/m</w:t>
            </w:r>
            <w:r>
              <w:rPr>
                <w:rFonts w:ascii="Calibri" w:hAnsi="Calibri" w:cs="Calibri"/>
                <w:bCs/>
                <w:sz w:val="24"/>
                <w:szCs w:val="24"/>
                <w:vertAlign w:val="superscript"/>
              </w:rPr>
              <w:t>2</w:t>
            </w:r>
            <w:r>
              <w:rPr>
                <w:rFonts w:ascii="Calibri" w:hAnsi="Calibri" w:cs="Calibri"/>
                <w:bCs/>
                <w:sz w:val="24"/>
                <w:szCs w:val="24"/>
              </w:rPr>
              <w:t>)</w:t>
            </w:r>
          </w:p>
        </w:tc>
        <w:tc>
          <w:tcPr>
            <w:tcW w:w="2087" w:type="dxa"/>
            <w:shd w:val="clear" w:color="auto" w:fill="FFFFFF"/>
            <w:vAlign w:val="center"/>
          </w:tcPr>
          <w:p w14:paraId="75758774"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19.8±2.7</w:t>
            </w:r>
          </w:p>
        </w:tc>
        <w:tc>
          <w:tcPr>
            <w:tcW w:w="1701" w:type="dxa"/>
            <w:shd w:val="clear" w:color="auto" w:fill="FFFFFF"/>
            <w:vAlign w:val="center"/>
          </w:tcPr>
          <w:p w14:paraId="38DA5C2F"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20.6±2.9</w:t>
            </w:r>
          </w:p>
        </w:tc>
        <w:tc>
          <w:tcPr>
            <w:tcW w:w="1342" w:type="dxa"/>
            <w:shd w:val="clear" w:color="auto" w:fill="FFFFFF"/>
            <w:vAlign w:val="center"/>
          </w:tcPr>
          <w:p w14:paraId="2C0F5868"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0.188</w:t>
            </w:r>
          </w:p>
        </w:tc>
      </w:tr>
      <w:tr w:rsidR="000D56DA" w14:paraId="00BD1E8C" w14:textId="77777777">
        <w:trPr>
          <w:trHeight w:val="23"/>
          <w:jc w:val="center"/>
        </w:trPr>
        <w:tc>
          <w:tcPr>
            <w:tcW w:w="3402" w:type="dxa"/>
            <w:shd w:val="clear" w:color="auto" w:fill="FFFFFF"/>
            <w:vAlign w:val="center"/>
          </w:tcPr>
          <w:p w14:paraId="40AF33AB"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Never-smokers (No., %)</w:t>
            </w:r>
          </w:p>
        </w:tc>
        <w:tc>
          <w:tcPr>
            <w:tcW w:w="2087" w:type="dxa"/>
            <w:shd w:val="clear" w:color="auto" w:fill="FFFFFF"/>
            <w:vAlign w:val="center"/>
          </w:tcPr>
          <w:p w14:paraId="1C5DF473"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32 (94.1%)</w:t>
            </w:r>
          </w:p>
        </w:tc>
        <w:tc>
          <w:tcPr>
            <w:tcW w:w="1701" w:type="dxa"/>
            <w:shd w:val="clear" w:color="auto" w:fill="FFFFFF"/>
            <w:vAlign w:val="center"/>
          </w:tcPr>
          <w:p w14:paraId="5B77A4A3"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 xml:space="preserve">44 (91.7%) </w:t>
            </w:r>
          </w:p>
        </w:tc>
        <w:tc>
          <w:tcPr>
            <w:tcW w:w="1342" w:type="dxa"/>
            <w:shd w:val="clear" w:color="auto" w:fill="FFFFFF"/>
            <w:vAlign w:val="center"/>
          </w:tcPr>
          <w:p w14:paraId="17F3D849" w14:textId="77777777" w:rsidR="000D56DA" w:rsidRDefault="0074625E">
            <w:pPr>
              <w:spacing w:after="0" w:line="0" w:lineRule="atLeast"/>
              <w:jc w:val="center"/>
              <w:rPr>
                <w:rFonts w:ascii="Calibri" w:hAnsi="Calibri" w:cs="Calibri"/>
                <w:bCs/>
                <w:sz w:val="24"/>
                <w:szCs w:val="24"/>
              </w:rPr>
            </w:pPr>
            <w:r>
              <w:rPr>
                <w:rFonts w:ascii="Calibri" w:hAnsi="Calibri" w:cs="Calibri"/>
                <w:bCs/>
                <w:sz w:val="24"/>
                <w:szCs w:val="24"/>
              </w:rPr>
              <w:t>1.000</w:t>
            </w:r>
          </w:p>
        </w:tc>
      </w:tr>
      <w:tr w:rsidR="000D56DA" w14:paraId="158723F4" w14:textId="77777777">
        <w:trPr>
          <w:trHeight w:val="23"/>
          <w:jc w:val="center"/>
        </w:trPr>
        <w:tc>
          <w:tcPr>
            <w:tcW w:w="3402" w:type="dxa"/>
            <w:shd w:val="clear" w:color="auto" w:fill="FFFFFF"/>
            <w:vAlign w:val="center"/>
          </w:tcPr>
          <w:p w14:paraId="724992E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FEV</w:t>
            </w:r>
            <w:r>
              <w:rPr>
                <w:rFonts w:ascii="Calibri" w:hAnsi="Calibri" w:cs="Calibri"/>
                <w:bCs/>
                <w:sz w:val="24"/>
                <w:szCs w:val="24"/>
                <w:vertAlign w:val="subscript"/>
              </w:rPr>
              <w:t>1</w:t>
            </w:r>
            <w:r>
              <w:rPr>
                <w:rFonts w:ascii="Calibri" w:hAnsi="Calibri" w:cs="Calibri"/>
                <w:bCs/>
                <w:sz w:val="24"/>
                <w:szCs w:val="24"/>
              </w:rPr>
              <w:t xml:space="preserve"> predicted%</w:t>
            </w:r>
          </w:p>
        </w:tc>
        <w:tc>
          <w:tcPr>
            <w:tcW w:w="2087" w:type="dxa"/>
            <w:shd w:val="clear" w:color="auto" w:fill="FFFFFF"/>
            <w:vAlign w:val="center"/>
          </w:tcPr>
          <w:p w14:paraId="0B95DB6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49.8±19.7</w:t>
            </w:r>
          </w:p>
        </w:tc>
        <w:tc>
          <w:tcPr>
            <w:tcW w:w="1701" w:type="dxa"/>
            <w:shd w:val="clear" w:color="auto" w:fill="FFFFFF"/>
            <w:vAlign w:val="center"/>
          </w:tcPr>
          <w:p w14:paraId="0F0DB218"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63.3±22.6</w:t>
            </w:r>
          </w:p>
        </w:tc>
        <w:tc>
          <w:tcPr>
            <w:tcW w:w="1342" w:type="dxa"/>
            <w:shd w:val="clear" w:color="auto" w:fill="FFFFFF"/>
            <w:vAlign w:val="center"/>
          </w:tcPr>
          <w:p w14:paraId="1B75E962"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0.006</w:t>
            </w:r>
          </w:p>
        </w:tc>
      </w:tr>
      <w:tr w:rsidR="000D56DA" w14:paraId="29C4C29C" w14:textId="77777777">
        <w:trPr>
          <w:trHeight w:val="23"/>
          <w:jc w:val="center"/>
        </w:trPr>
        <w:tc>
          <w:tcPr>
            <w:tcW w:w="3402" w:type="dxa"/>
            <w:shd w:val="clear" w:color="auto" w:fill="FFFFFF"/>
            <w:vAlign w:val="center"/>
          </w:tcPr>
          <w:p w14:paraId="7C7B08D3"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Exacerbation history</w:t>
            </w:r>
          </w:p>
        </w:tc>
        <w:tc>
          <w:tcPr>
            <w:tcW w:w="2087" w:type="dxa"/>
            <w:shd w:val="clear" w:color="auto" w:fill="FFFFFF"/>
            <w:vAlign w:val="center"/>
          </w:tcPr>
          <w:p w14:paraId="170E87E8"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23808F7F"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160DC82A" w14:textId="77777777" w:rsidR="000D56DA" w:rsidRDefault="000D56DA">
            <w:pPr>
              <w:spacing w:after="0" w:line="0" w:lineRule="atLeast"/>
              <w:jc w:val="center"/>
              <w:rPr>
                <w:rFonts w:ascii="Calibri" w:hAnsi="Calibri" w:cs="Calibri"/>
                <w:bCs/>
                <w:sz w:val="24"/>
                <w:szCs w:val="24"/>
              </w:rPr>
            </w:pPr>
          </w:p>
        </w:tc>
      </w:tr>
      <w:tr w:rsidR="000D56DA" w14:paraId="25840424" w14:textId="77777777">
        <w:trPr>
          <w:trHeight w:val="23"/>
          <w:jc w:val="center"/>
        </w:trPr>
        <w:tc>
          <w:tcPr>
            <w:tcW w:w="3402" w:type="dxa"/>
            <w:shd w:val="clear" w:color="auto" w:fill="FFFFFF"/>
            <w:vAlign w:val="center"/>
          </w:tcPr>
          <w:p w14:paraId="7C6A9BDB" w14:textId="77777777" w:rsidR="000D56DA" w:rsidRDefault="00535C8B">
            <w:pPr>
              <w:spacing w:after="0" w:line="0" w:lineRule="atLeast"/>
              <w:rPr>
                <w:rFonts w:ascii="Calibri" w:hAnsi="Calibri" w:cs="Calibri"/>
                <w:b/>
                <w:bCs/>
                <w:sz w:val="24"/>
                <w:szCs w:val="24"/>
              </w:rPr>
            </w:pPr>
            <w:r>
              <w:rPr>
                <w:rFonts w:ascii="Calibri" w:hAnsi="Calibri" w:cs="Calibri"/>
                <w:bCs/>
                <w:sz w:val="24"/>
                <w:szCs w:val="24"/>
              </w:rPr>
              <w:t xml:space="preserve">No. of exacerbations within 1 </w:t>
            </w:r>
            <w:proofErr w:type="spellStart"/>
            <w:r>
              <w:rPr>
                <w:rFonts w:ascii="Calibri" w:hAnsi="Calibri" w:cs="Calibri"/>
                <w:bCs/>
                <w:sz w:val="24"/>
                <w:szCs w:val="24"/>
              </w:rPr>
              <w:t>yr</w:t>
            </w:r>
            <w:proofErr w:type="spellEnd"/>
          </w:p>
        </w:tc>
        <w:tc>
          <w:tcPr>
            <w:tcW w:w="2087" w:type="dxa"/>
            <w:shd w:val="clear" w:color="auto" w:fill="FFFFFF"/>
            <w:vAlign w:val="center"/>
          </w:tcPr>
          <w:p w14:paraId="20EA21D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1.5±1.1</w:t>
            </w:r>
          </w:p>
        </w:tc>
        <w:tc>
          <w:tcPr>
            <w:tcW w:w="1701" w:type="dxa"/>
            <w:shd w:val="clear" w:color="auto" w:fill="FFFFFF"/>
            <w:vAlign w:val="center"/>
          </w:tcPr>
          <w:p w14:paraId="511FE8C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1.3±1.1</w:t>
            </w:r>
          </w:p>
        </w:tc>
        <w:tc>
          <w:tcPr>
            <w:tcW w:w="1342" w:type="dxa"/>
            <w:shd w:val="clear" w:color="auto" w:fill="FFFFFF"/>
            <w:vAlign w:val="center"/>
          </w:tcPr>
          <w:p w14:paraId="5031E752"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0.377</w:t>
            </w:r>
          </w:p>
        </w:tc>
      </w:tr>
      <w:tr w:rsidR="000D56DA" w14:paraId="4DDD2527" w14:textId="77777777">
        <w:trPr>
          <w:trHeight w:val="23"/>
          <w:jc w:val="center"/>
        </w:trPr>
        <w:tc>
          <w:tcPr>
            <w:tcW w:w="3402" w:type="dxa"/>
            <w:shd w:val="clear" w:color="auto" w:fill="FFFFFF"/>
            <w:vAlign w:val="center"/>
          </w:tcPr>
          <w:p w14:paraId="549F9A44" w14:textId="77777777" w:rsidR="000D56DA" w:rsidRDefault="00535C8B">
            <w:pPr>
              <w:spacing w:after="0" w:line="0" w:lineRule="atLeast"/>
              <w:rPr>
                <w:rFonts w:ascii="Calibri" w:hAnsi="Calibri" w:cs="Calibri"/>
                <w:bCs/>
                <w:sz w:val="24"/>
                <w:szCs w:val="24"/>
              </w:rPr>
            </w:pPr>
            <w:r>
              <w:rPr>
                <w:rFonts w:ascii="Calibri" w:hAnsi="Calibri" w:cs="Calibri"/>
                <w:b/>
                <w:bCs/>
                <w:sz w:val="24"/>
                <w:szCs w:val="24"/>
              </w:rPr>
              <w:t>Severity</w:t>
            </w:r>
          </w:p>
        </w:tc>
        <w:tc>
          <w:tcPr>
            <w:tcW w:w="2087" w:type="dxa"/>
            <w:shd w:val="clear" w:color="auto" w:fill="FFFFFF"/>
            <w:vAlign w:val="center"/>
          </w:tcPr>
          <w:p w14:paraId="09EDFD98"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0A26705C"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7FB13F7A" w14:textId="77777777" w:rsidR="000D56DA" w:rsidRDefault="000D56DA">
            <w:pPr>
              <w:spacing w:after="0" w:line="0" w:lineRule="atLeast"/>
              <w:jc w:val="center"/>
              <w:rPr>
                <w:rFonts w:ascii="Calibri" w:hAnsi="Calibri" w:cs="Calibri"/>
                <w:bCs/>
                <w:sz w:val="24"/>
                <w:szCs w:val="24"/>
              </w:rPr>
            </w:pPr>
          </w:p>
        </w:tc>
      </w:tr>
      <w:tr w:rsidR="000D56DA" w14:paraId="7D751FBF" w14:textId="77777777">
        <w:trPr>
          <w:trHeight w:val="23"/>
          <w:jc w:val="center"/>
        </w:trPr>
        <w:tc>
          <w:tcPr>
            <w:tcW w:w="3402" w:type="dxa"/>
            <w:shd w:val="clear" w:color="auto" w:fill="FFFFFF"/>
            <w:vAlign w:val="center"/>
          </w:tcPr>
          <w:p w14:paraId="37E7307F" w14:textId="77777777" w:rsidR="000D56DA" w:rsidRDefault="00535C8B">
            <w:pPr>
              <w:spacing w:after="0" w:line="0" w:lineRule="atLeast"/>
              <w:rPr>
                <w:rFonts w:ascii="Calibri" w:hAnsi="Calibri" w:cs="Calibri"/>
                <w:b/>
                <w:bCs/>
                <w:sz w:val="24"/>
                <w:szCs w:val="24"/>
              </w:rPr>
            </w:pPr>
            <w:r>
              <w:rPr>
                <w:rFonts w:ascii="Calibri" w:hAnsi="Calibri" w:cs="Calibri"/>
                <w:bCs/>
                <w:sz w:val="24"/>
                <w:szCs w:val="24"/>
              </w:rPr>
              <w:t>Bronchiectasis Severity Index</w:t>
            </w:r>
          </w:p>
        </w:tc>
        <w:tc>
          <w:tcPr>
            <w:tcW w:w="2087" w:type="dxa"/>
            <w:shd w:val="clear" w:color="auto" w:fill="FFFFFF"/>
            <w:vAlign w:val="center"/>
          </w:tcPr>
          <w:p w14:paraId="3B3C3E1F"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8.8±3.8</w:t>
            </w:r>
          </w:p>
        </w:tc>
        <w:tc>
          <w:tcPr>
            <w:tcW w:w="1701" w:type="dxa"/>
            <w:shd w:val="clear" w:color="auto" w:fill="FFFFFF"/>
            <w:vAlign w:val="center"/>
          </w:tcPr>
          <w:p w14:paraId="1127F7C4"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5.1±3.5</w:t>
            </w:r>
          </w:p>
        </w:tc>
        <w:tc>
          <w:tcPr>
            <w:tcW w:w="1342" w:type="dxa"/>
            <w:shd w:val="clear" w:color="auto" w:fill="FFFFFF"/>
            <w:vAlign w:val="center"/>
          </w:tcPr>
          <w:p w14:paraId="4558DF23"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&lt;0.001</w:t>
            </w:r>
          </w:p>
        </w:tc>
      </w:tr>
      <w:tr w:rsidR="000D56DA" w14:paraId="287E02A2" w14:textId="77777777">
        <w:trPr>
          <w:trHeight w:val="23"/>
          <w:jc w:val="center"/>
        </w:trPr>
        <w:tc>
          <w:tcPr>
            <w:tcW w:w="3402" w:type="dxa"/>
            <w:shd w:val="clear" w:color="auto" w:fill="FFFFFF"/>
            <w:vAlign w:val="center"/>
          </w:tcPr>
          <w:p w14:paraId="114FE105"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E-FACED score</w:t>
            </w:r>
          </w:p>
        </w:tc>
        <w:tc>
          <w:tcPr>
            <w:tcW w:w="2087" w:type="dxa"/>
            <w:shd w:val="clear" w:color="auto" w:fill="FFFFFF"/>
            <w:vAlign w:val="center"/>
          </w:tcPr>
          <w:p w14:paraId="40782F65"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3.6±1.5</w:t>
            </w:r>
          </w:p>
        </w:tc>
        <w:tc>
          <w:tcPr>
            <w:tcW w:w="1701" w:type="dxa"/>
            <w:shd w:val="clear" w:color="auto" w:fill="FFFFFF"/>
            <w:vAlign w:val="center"/>
          </w:tcPr>
          <w:p w14:paraId="5DBF0078"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1.9±1.4</w:t>
            </w:r>
          </w:p>
        </w:tc>
        <w:tc>
          <w:tcPr>
            <w:tcW w:w="1342" w:type="dxa"/>
            <w:shd w:val="clear" w:color="auto" w:fill="FFFFFF"/>
            <w:vAlign w:val="center"/>
          </w:tcPr>
          <w:p w14:paraId="0381E014"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&lt;0.001</w:t>
            </w:r>
          </w:p>
        </w:tc>
      </w:tr>
      <w:tr w:rsidR="000D56DA" w14:paraId="1D18A605" w14:textId="77777777">
        <w:trPr>
          <w:trHeight w:val="23"/>
          <w:jc w:val="center"/>
        </w:trPr>
        <w:tc>
          <w:tcPr>
            <w:tcW w:w="3402" w:type="dxa"/>
            <w:shd w:val="clear" w:color="auto" w:fill="FFFFFF"/>
            <w:vAlign w:val="center"/>
          </w:tcPr>
          <w:p w14:paraId="0537D081"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 xml:space="preserve">Modified </w:t>
            </w:r>
            <w:proofErr w:type="spellStart"/>
            <w:r>
              <w:rPr>
                <w:rFonts w:ascii="Calibri" w:hAnsi="Calibri" w:cs="Calibri"/>
                <w:bCs/>
                <w:sz w:val="24"/>
                <w:szCs w:val="24"/>
              </w:rPr>
              <w:t>Reiff</w:t>
            </w:r>
            <w:proofErr w:type="spellEnd"/>
            <w:r>
              <w:rPr>
                <w:rFonts w:ascii="Calibri" w:hAnsi="Calibri" w:cs="Calibri"/>
                <w:bCs/>
                <w:sz w:val="24"/>
                <w:szCs w:val="24"/>
              </w:rPr>
              <w:t xml:space="preserve"> score</w:t>
            </w:r>
          </w:p>
        </w:tc>
        <w:tc>
          <w:tcPr>
            <w:tcW w:w="2087" w:type="dxa"/>
            <w:shd w:val="clear" w:color="auto" w:fill="FFFFFF"/>
            <w:vAlign w:val="center"/>
          </w:tcPr>
          <w:p w14:paraId="49469B9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10.9±4.1</w:t>
            </w:r>
          </w:p>
        </w:tc>
        <w:tc>
          <w:tcPr>
            <w:tcW w:w="1701" w:type="dxa"/>
            <w:shd w:val="clear" w:color="auto" w:fill="FFFFFF"/>
            <w:vAlign w:val="center"/>
          </w:tcPr>
          <w:p w14:paraId="34CAADB8"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9.0±4.0</w:t>
            </w:r>
          </w:p>
        </w:tc>
        <w:tc>
          <w:tcPr>
            <w:tcW w:w="1342" w:type="dxa"/>
            <w:shd w:val="clear" w:color="auto" w:fill="FFFFFF"/>
            <w:vAlign w:val="center"/>
          </w:tcPr>
          <w:p w14:paraId="5E772D7B"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0.042</w:t>
            </w:r>
          </w:p>
        </w:tc>
      </w:tr>
      <w:tr w:rsidR="000D56DA" w14:paraId="2AD39473" w14:textId="77777777">
        <w:trPr>
          <w:trHeight w:val="23"/>
          <w:jc w:val="center"/>
        </w:trPr>
        <w:tc>
          <w:tcPr>
            <w:tcW w:w="3402" w:type="dxa"/>
            <w:shd w:val="clear" w:color="auto" w:fill="FFFFFF"/>
            <w:vAlign w:val="center"/>
          </w:tcPr>
          <w:p w14:paraId="55A5DB97" w14:textId="77777777" w:rsidR="000D56DA" w:rsidRDefault="00535C8B">
            <w:pPr>
              <w:spacing w:after="0" w:line="0" w:lineRule="atLeast"/>
              <w:rPr>
                <w:rFonts w:ascii="Calibri" w:hAnsi="Calibri" w:cs="Calibri"/>
                <w:bCs/>
                <w:sz w:val="24"/>
                <w:szCs w:val="24"/>
              </w:rPr>
            </w:pPr>
            <w:proofErr w:type="spellStart"/>
            <w:r>
              <w:rPr>
                <w:rFonts w:ascii="Calibri" w:hAnsi="Calibri" w:cs="Calibri"/>
                <w:b/>
                <w:bCs/>
                <w:sz w:val="24"/>
                <w:szCs w:val="24"/>
              </w:rPr>
              <w:t>Aetiology</w:t>
            </w:r>
            <w:proofErr w:type="spellEnd"/>
          </w:p>
        </w:tc>
        <w:tc>
          <w:tcPr>
            <w:tcW w:w="2087" w:type="dxa"/>
            <w:shd w:val="clear" w:color="auto" w:fill="FFFFFF"/>
            <w:vAlign w:val="center"/>
          </w:tcPr>
          <w:p w14:paraId="56E61E86"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552DDF62"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5BDF913C" w14:textId="77777777" w:rsidR="000D56DA" w:rsidRDefault="000D56DA">
            <w:pPr>
              <w:spacing w:after="0" w:line="0" w:lineRule="atLeast"/>
              <w:jc w:val="center"/>
              <w:rPr>
                <w:rFonts w:ascii="Calibri" w:hAnsi="Calibri" w:cs="Calibri"/>
                <w:bCs/>
                <w:sz w:val="24"/>
                <w:szCs w:val="24"/>
                <w:highlight w:val="yellow"/>
              </w:rPr>
            </w:pPr>
          </w:p>
        </w:tc>
      </w:tr>
      <w:tr w:rsidR="000D56DA" w14:paraId="0EA8992B" w14:textId="77777777">
        <w:trPr>
          <w:trHeight w:val="23"/>
          <w:jc w:val="center"/>
        </w:trPr>
        <w:tc>
          <w:tcPr>
            <w:tcW w:w="3402" w:type="dxa"/>
            <w:shd w:val="clear" w:color="auto" w:fill="FFFFFF"/>
            <w:vAlign w:val="center"/>
          </w:tcPr>
          <w:p w14:paraId="11F2B79A" w14:textId="77777777" w:rsidR="000D56DA" w:rsidRDefault="00535C8B">
            <w:pPr>
              <w:spacing w:after="0" w:line="0" w:lineRule="atLeast"/>
              <w:jc w:val="center"/>
              <w:rPr>
                <w:rFonts w:ascii="Calibri" w:hAnsi="Calibri" w:cs="Calibri"/>
                <w:b/>
                <w:bCs/>
                <w:sz w:val="24"/>
                <w:szCs w:val="24"/>
              </w:rPr>
            </w:pPr>
            <w:r>
              <w:rPr>
                <w:rFonts w:ascii="Calibri" w:hAnsi="Calibri" w:cs="Calibri"/>
                <w:bCs/>
                <w:sz w:val="24"/>
                <w:szCs w:val="24"/>
              </w:rPr>
              <w:t>Idiopathic (No., %)</w:t>
            </w:r>
          </w:p>
        </w:tc>
        <w:tc>
          <w:tcPr>
            <w:tcW w:w="2087" w:type="dxa"/>
            <w:shd w:val="clear" w:color="auto" w:fill="FFFFFF"/>
            <w:vAlign w:val="center"/>
          </w:tcPr>
          <w:p w14:paraId="277A4EC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10 (29.4%)</w:t>
            </w:r>
          </w:p>
        </w:tc>
        <w:tc>
          <w:tcPr>
            <w:tcW w:w="1701" w:type="dxa"/>
            <w:shd w:val="clear" w:color="auto" w:fill="FFFFFF"/>
            <w:vAlign w:val="center"/>
          </w:tcPr>
          <w:p w14:paraId="1A2D4592"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15 (31.3%)</w:t>
            </w:r>
          </w:p>
        </w:tc>
        <w:tc>
          <w:tcPr>
            <w:tcW w:w="1342" w:type="dxa"/>
            <w:shd w:val="clear" w:color="auto" w:fill="FFFFFF"/>
          </w:tcPr>
          <w:p w14:paraId="55D2AFA1" w14:textId="77777777" w:rsidR="000D56DA" w:rsidRDefault="00535C8B">
            <w:pPr>
              <w:spacing w:after="0" w:line="0" w:lineRule="atLeast"/>
              <w:jc w:val="center"/>
              <w:rPr>
                <w:rFonts w:ascii="Calibri" w:hAnsi="Calibri" w:cs="Calibri"/>
                <w:bCs/>
                <w:sz w:val="24"/>
                <w:szCs w:val="24"/>
                <w:highlight w:val="yellow"/>
              </w:rPr>
            </w:pPr>
            <w:r>
              <w:rPr>
                <w:rFonts w:ascii="Calibri" w:hAnsi="Calibri" w:cs="Calibri"/>
                <w:bCs/>
                <w:sz w:val="24"/>
                <w:szCs w:val="24"/>
              </w:rPr>
              <w:t>0.859</w:t>
            </w:r>
          </w:p>
        </w:tc>
      </w:tr>
      <w:tr w:rsidR="000D56DA" w14:paraId="37AF10C0" w14:textId="77777777">
        <w:trPr>
          <w:trHeight w:val="23"/>
          <w:jc w:val="center"/>
        </w:trPr>
        <w:tc>
          <w:tcPr>
            <w:tcW w:w="3402" w:type="dxa"/>
            <w:shd w:val="clear" w:color="auto" w:fill="FFFFFF"/>
            <w:vAlign w:val="center"/>
          </w:tcPr>
          <w:p w14:paraId="7508CCC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Post-infectious (No., %)</w:t>
            </w:r>
          </w:p>
        </w:tc>
        <w:tc>
          <w:tcPr>
            <w:tcW w:w="2087" w:type="dxa"/>
            <w:shd w:val="clear" w:color="auto" w:fill="FFFFFF"/>
            <w:vAlign w:val="center"/>
          </w:tcPr>
          <w:p w14:paraId="6DA3E28D"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15 (44.1%)</w:t>
            </w:r>
          </w:p>
        </w:tc>
        <w:tc>
          <w:tcPr>
            <w:tcW w:w="1701" w:type="dxa"/>
            <w:shd w:val="clear" w:color="auto" w:fill="FFFFFF"/>
          </w:tcPr>
          <w:p w14:paraId="43371E5A"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18 (37.5%)</w:t>
            </w:r>
          </w:p>
        </w:tc>
        <w:tc>
          <w:tcPr>
            <w:tcW w:w="1342" w:type="dxa"/>
            <w:shd w:val="clear" w:color="auto" w:fill="FFFFFF"/>
          </w:tcPr>
          <w:p w14:paraId="3494488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0.547</w:t>
            </w:r>
          </w:p>
        </w:tc>
      </w:tr>
      <w:tr w:rsidR="000D56DA" w14:paraId="4BA15A56" w14:textId="77777777">
        <w:trPr>
          <w:trHeight w:val="23"/>
          <w:jc w:val="center"/>
        </w:trPr>
        <w:tc>
          <w:tcPr>
            <w:tcW w:w="3402" w:type="dxa"/>
            <w:shd w:val="clear" w:color="auto" w:fill="FFFFFF"/>
            <w:vAlign w:val="center"/>
          </w:tcPr>
          <w:p w14:paraId="522267F2"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 xml:space="preserve">Others (No., </w:t>
            </w:r>
            <w:proofErr w:type="gramStart"/>
            <w:r>
              <w:rPr>
                <w:rFonts w:ascii="Calibri" w:hAnsi="Calibri" w:cs="Calibri"/>
                <w:bCs/>
                <w:sz w:val="24"/>
                <w:szCs w:val="24"/>
              </w:rPr>
              <w:t>%)</w:t>
            </w:r>
            <w:r>
              <w:rPr>
                <w:rFonts w:ascii="Calibri" w:hAnsi="Calibri" w:cs="Calibri"/>
                <w:bCs/>
                <w:sz w:val="24"/>
                <w:szCs w:val="24"/>
                <w:vertAlign w:val="superscript"/>
              </w:rPr>
              <w:t>#</w:t>
            </w:r>
            <w:proofErr w:type="gramEnd"/>
          </w:p>
        </w:tc>
        <w:tc>
          <w:tcPr>
            <w:tcW w:w="2087" w:type="dxa"/>
            <w:shd w:val="clear" w:color="auto" w:fill="FFFFFF"/>
            <w:vAlign w:val="center"/>
          </w:tcPr>
          <w:p w14:paraId="0CFA92B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9 (</w:t>
            </w:r>
            <w:r w:rsidR="00730AA0">
              <w:rPr>
                <w:rFonts w:ascii="Calibri" w:hAnsi="Calibri" w:cs="Calibri"/>
                <w:bCs/>
                <w:sz w:val="24"/>
                <w:szCs w:val="24"/>
              </w:rPr>
              <w:t>26.5</w:t>
            </w:r>
            <w:r>
              <w:rPr>
                <w:rFonts w:ascii="Calibri" w:hAnsi="Calibri" w:cs="Calibri"/>
                <w:bCs/>
                <w:sz w:val="24"/>
                <w:szCs w:val="24"/>
              </w:rPr>
              <w:t>%)</w:t>
            </w:r>
          </w:p>
        </w:tc>
        <w:tc>
          <w:tcPr>
            <w:tcW w:w="1701" w:type="dxa"/>
            <w:shd w:val="clear" w:color="auto" w:fill="FFFFFF"/>
          </w:tcPr>
          <w:p w14:paraId="03DB7497"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15 (31.3%)</w:t>
            </w:r>
          </w:p>
        </w:tc>
        <w:tc>
          <w:tcPr>
            <w:tcW w:w="1342" w:type="dxa"/>
            <w:shd w:val="clear" w:color="auto" w:fill="FFFFFF"/>
          </w:tcPr>
          <w:p w14:paraId="15146CDF"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w:t>
            </w:r>
            <w:r w:rsidR="00730AA0">
              <w:rPr>
                <w:rFonts w:ascii="Calibri" w:hAnsi="Calibri" w:cs="Calibri"/>
                <w:bCs/>
                <w:sz w:val="24"/>
                <w:szCs w:val="24"/>
              </w:rPr>
              <w:t>639</w:t>
            </w:r>
          </w:p>
        </w:tc>
      </w:tr>
      <w:tr w:rsidR="000D56DA" w14:paraId="0D5FC0A9" w14:textId="77777777">
        <w:trPr>
          <w:trHeight w:val="23"/>
          <w:jc w:val="center"/>
        </w:trPr>
        <w:tc>
          <w:tcPr>
            <w:tcW w:w="3402" w:type="dxa"/>
            <w:shd w:val="clear" w:color="auto" w:fill="FFFFFF"/>
            <w:vAlign w:val="center"/>
          </w:tcPr>
          <w:p w14:paraId="08137F58"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Bacterial colonization</w:t>
            </w:r>
          </w:p>
        </w:tc>
        <w:tc>
          <w:tcPr>
            <w:tcW w:w="2087" w:type="dxa"/>
            <w:shd w:val="clear" w:color="auto" w:fill="FFFFFF"/>
            <w:vAlign w:val="center"/>
          </w:tcPr>
          <w:p w14:paraId="6F090E3C"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tcPr>
          <w:p w14:paraId="497407A3"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tcPr>
          <w:p w14:paraId="0355CB2A" w14:textId="77777777" w:rsidR="000D56DA" w:rsidRDefault="000D56DA">
            <w:pPr>
              <w:spacing w:after="0" w:line="0" w:lineRule="atLeast"/>
              <w:jc w:val="center"/>
              <w:rPr>
                <w:rFonts w:ascii="Calibri" w:hAnsi="Calibri" w:cs="Calibri"/>
                <w:bCs/>
                <w:sz w:val="24"/>
                <w:szCs w:val="24"/>
              </w:rPr>
            </w:pPr>
          </w:p>
        </w:tc>
      </w:tr>
      <w:tr w:rsidR="000D56DA" w14:paraId="47B0DD67" w14:textId="77777777">
        <w:trPr>
          <w:trHeight w:val="23"/>
          <w:jc w:val="center"/>
        </w:trPr>
        <w:tc>
          <w:tcPr>
            <w:tcW w:w="3402" w:type="dxa"/>
            <w:shd w:val="clear" w:color="auto" w:fill="FFFFFF"/>
          </w:tcPr>
          <w:p w14:paraId="2D6EC1ED" w14:textId="77777777" w:rsidR="000D56DA" w:rsidRDefault="00535C8B">
            <w:pPr>
              <w:spacing w:after="0" w:line="0" w:lineRule="atLeast"/>
              <w:jc w:val="center"/>
              <w:rPr>
                <w:rFonts w:ascii="Calibri" w:hAnsi="Calibri" w:cs="Calibri"/>
                <w:b/>
                <w:bCs/>
                <w:sz w:val="24"/>
                <w:szCs w:val="24"/>
              </w:rPr>
            </w:pPr>
            <w:r>
              <w:rPr>
                <w:rFonts w:ascii="Calibri" w:eastAsia="SimSun" w:hAnsi="Calibri" w:cs="Calibri"/>
                <w:i/>
                <w:color w:val="000000"/>
                <w:sz w:val="24"/>
                <w:szCs w:val="24"/>
              </w:rPr>
              <w:t>Pseudomonas aeruginosa</w:t>
            </w:r>
          </w:p>
        </w:tc>
        <w:tc>
          <w:tcPr>
            <w:tcW w:w="2087" w:type="dxa"/>
            <w:shd w:val="clear" w:color="auto" w:fill="FFFFFF"/>
            <w:vAlign w:val="center"/>
          </w:tcPr>
          <w:p w14:paraId="0D127339"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3</w:t>
            </w:r>
            <w:r>
              <w:rPr>
                <w:rFonts w:ascii="Calibri" w:hAnsi="Calibri" w:cs="Calibri"/>
                <w:bCs/>
                <w:sz w:val="24"/>
                <w:szCs w:val="24"/>
              </w:rPr>
              <w:t>4</w:t>
            </w:r>
          </w:p>
        </w:tc>
        <w:tc>
          <w:tcPr>
            <w:tcW w:w="1701" w:type="dxa"/>
            <w:shd w:val="clear" w:color="auto" w:fill="FFFFFF"/>
          </w:tcPr>
          <w:p w14:paraId="17DB082F"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w:t>
            </w:r>
          </w:p>
        </w:tc>
        <w:tc>
          <w:tcPr>
            <w:tcW w:w="1342" w:type="dxa"/>
            <w:shd w:val="clear" w:color="auto" w:fill="FFFFFF"/>
          </w:tcPr>
          <w:p w14:paraId="48D5A893"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r w:rsidR="000D56DA" w14:paraId="3E742030" w14:textId="77777777">
        <w:trPr>
          <w:trHeight w:val="23"/>
          <w:jc w:val="center"/>
        </w:trPr>
        <w:tc>
          <w:tcPr>
            <w:tcW w:w="3402" w:type="dxa"/>
            <w:shd w:val="clear" w:color="auto" w:fill="FFFFFF"/>
          </w:tcPr>
          <w:p w14:paraId="672A95A0" w14:textId="77777777" w:rsidR="000D56DA" w:rsidRDefault="00535C8B">
            <w:pPr>
              <w:spacing w:after="0" w:line="0" w:lineRule="atLeast"/>
              <w:jc w:val="center"/>
              <w:rPr>
                <w:rFonts w:ascii="Calibri" w:hAnsi="Calibri" w:cs="Calibri"/>
                <w:b/>
                <w:bCs/>
                <w:sz w:val="24"/>
                <w:szCs w:val="24"/>
              </w:rPr>
            </w:pPr>
            <w:proofErr w:type="spellStart"/>
            <w:r>
              <w:rPr>
                <w:rFonts w:ascii="Calibri" w:eastAsia="SimSun" w:hAnsi="Calibri" w:cs="Calibri"/>
                <w:i/>
                <w:color w:val="000000"/>
                <w:sz w:val="24"/>
                <w:szCs w:val="24"/>
              </w:rPr>
              <w:t>Haemophilus</w:t>
            </w:r>
            <w:proofErr w:type="spellEnd"/>
            <w:r>
              <w:rPr>
                <w:rFonts w:ascii="Calibri" w:eastAsia="SimSun" w:hAnsi="Calibri" w:cs="Calibri"/>
                <w:i/>
                <w:color w:val="000000"/>
                <w:sz w:val="24"/>
                <w:szCs w:val="24"/>
              </w:rPr>
              <w:t xml:space="preserve"> influenzae</w:t>
            </w:r>
          </w:p>
        </w:tc>
        <w:tc>
          <w:tcPr>
            <w:tcW w:w="2087" w:type="dxa"/>
            <w:shd w:val="clear" w:color="auto" w:fill="FFFFFF"/>
            <w:vAlign w:val="center"/>
          </w:tcPr>
          <w:p w14:paraId="67BB19D4"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c>
          <w:tcPr>
            <w:tcW w:w="1701" w:type="dxa"/>
            <w:shd w:val="clear" w:color="auto" w:fill="FFFFFF"/>
          </w:tcPr>
          <w:p w14:paraId="0FDAB9C7"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5</w:t>
            </w:r>
          </w:p>
        </w:tc>
        <w:tc>
          <w:tcPr>
            <w:tcW w:w="1342" w:type="dxa"/>
            <w:shd w:val="clear" w:color="auto" w:fill="FFFFFF"/>
          </w:tcPr>
          <w:p w14:paraId="5515C003"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r w:rsidR="000D56DA" w14:paraId="4EB7E04C" w14:textId="77777777">
        <w:trPr>
          <w:trHeight w:val="23"/>
          <w:jc w:val="center"/>
        </w:trPr>
        <w:tc>
          <w:tcPr>
            <w:tcW w:w="3402" w:type="dxa"/>
            <w:shd w:val="clear" w:color="auto" w:fill="FFFFFF"/>
            <w:vAlign w:val="center"/>
          </w:tcPr>
          <w:p w14:paraId="080396E6" w14:textId="77777777" w:rsidR="000D56DA" w:rsidRDefault="00535C8B">
            <w:pPr>
              <w:spacing w:after="0" w:line="0" w:lineRule="atLeast"/>
              <w:jc w:val="center"/>
              <w:rPr>
                <w:rFonts w:ascii="Calibri" w:hAnsi="Calibri" w:cs="Calibri"/>
                <w:b/>
                <w:bCs/>
                <w:sz w:val="24"/>
                <w:szCs w:val="24"/>
              </w:rPr>
            </w:pPr>
            <w:r>
              <w:rPr>
                <w:rFonts w:ascii="Calibri" w:eastAsia="SimSun" w:hAnsi="Calibri" w:cs="Calibri"/>
                <w:i/>
                <w:color w:val="000000"/>
                <w:sz w:val="24"/>
                <w:szCs w:val="24"/>
              </w:rPr>
              <w:t>Escherichia coli</w:t>
            </w:r>
          </w:p>
        </w:tc>
        <w:tc>
          <w:tcPr>
            <w:tcW w:w="2087" w:type="dxa"/>
            <w:shd w:val="clear" w:color="auto" w:fill="FFFFFF"/>
          </w:tcPr>
          <w:p w14:paraId="0CC0B7A5"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c>
          <w:tcPr>
            <w:tcW w:w="1701" w:type="dxa"/>
            <w:shd w:val="clear" w:color="auto" w:fill="FFFFFF"/>
          </w:tcPr>
          <w:p w14:paraId="5851F05C"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3</w:t>
            </w:r>
          </w:p>
        </w:tc>
        <w:tc>
          <w:tcPr>
            <w:tcW w:w="1342" w:type="dxa"/>
            <w:shd w:val="clear" w:color="auto" w:fill="FFFFFF"/>
          </w:tcPr>
          <w:p w14:paraId="5A7ED4D5"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r w:rsidR="000D56DA" w14:paraId="3AA546EC" w14:textId="77777777">
        <w:trPr>
          <w:trHeight w:val="23"/>
          <w:jc w:val="center"/>
        </w:trPr>
        <w:tc>
          <w:tcPr>
            <w:tcW w:w="3402" w:type="dxa"/>
            <w:shd w:val="clear" w:color="auto" w:fill="FFFFFF"/>
            <w:vAlign w:val="center"/>
          </w:tcPr>
          <w:p w14:paraId="7F24932E" w14:textId="77777777" w:rsidR="000D56DA" w:rsidRDefault="00535C8B">
            <w:pPr>
              <w:spacing w:after="0" w:line="0" w:lineRule="atLeast"/>
              <w:jc w:val="center"/>
              <w:rPr>
                <w:rFonts w:ascii="Calibri" w:hAnsi="Calibri" w:cs="Calibri"/>
                <w:b/>
                <w:bCs/>
                <w:sz w:val="24"/>
                <w:szCs w:val="24"/>
              </w:rPr>
            </w:pPr>
            <w:r>
              <w:rPr>
                <w:rFonts w:ascii="Calibri" w:eastAsia="SimSun" w:hAnsi="Calibri" w:cs="Calibri"/>
                <w:i/>
                <w:color w:val="000000"/>
                <w:sz w:val="24"/>
                <w:szCs w:val="24"/>
              </w:rPr>
              <w:t>Klebsiella pneumoniae</w:t>
            </w:r>
          </w:p>
        </w:tc>
        <w:tc>
          <w:tcPr>
            <w:tcW w:w="2087" w:type="dxa"/>
            <w:shd w:val="clear" w:color="auto" w:fill="FFFFFF"/>
          </w:tcPr>
          <w:p w14:paraId="392F482B"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c>
          <w:tcPr>
            <w:tcW w:w="1701" w:type="dxa"/>
            <w:shd w:val="clear" w:color="auto" w:fill="FFFFFF"/>
          </w:tcPr>
          <w:p w14:paraId="65F06838"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w:t>
            </w:r>
          </w:p>
        </w:tc>
        <w:tc>
          <w:tcPr>
            <w:tcW w:w="1342" w:type="dxa"/>
            <w:shd w:val="clear" w:color="auto" w:fill="FFFFFF"/>
          </w:tcPr>
          <w:p w14:paraId="52DB1AF0"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r w:rsidR="000D56DA" w14:paraId="7E650761" w14:textId="77777777">
        <w:trPr>
          <w:trHeight w:val="23"/>
          <w:jc w:val="center"/>
        </w:trPr>
        <w:tc>
          <w:tcPr>
            <w:tcW w:w="3402" w:type="dxa"/>
            <w:shd w:val="clear" w:color="auto" w:fill="FFFFFF"/>
            <w:vAlign w:val="center"/>
          </w:tcPr>
          <w:p w14:paraId="719EAE7D" w14:textId="77777777" w:rsidR="000D56DA" w:rsidRDefault="00535C8B">
            <w:pPr>
              <w:spacing w:after="0" w:line="0" w:lineRule="atLeast"/>
              <w:jc w:val="center"/>
              <w:rPr>
                <w:rFonts w:ascii="Calibri" w:hAnsi="Calibri" w:cs="Calibri"/>
                <w:b/>
                <w:bCs/>
                <w:sz w:val="24"/>
                <w:szCs w:val="24"/>
              </w:rPr>
            </w:pPr>
            <w:r>
              <w:rPr>
                <w:rFonts w:ascii="Calibri" w:eastAsia="SimSun" w:hAnsi="Calibri" w:cs="Calibri"/>
                <w:i/>
                <w:color w:val="000000"/>
                <w:sz w:val="24"/>
                <w:szCs w:val="24"/>
              </w:rPr>
              <w:t>Proteus mirabilis</w:t>
            </w:r>
          </w:p>
        </w:tc>
        <w:tc>
          <w:tcPr>
            <w:tcW w:w="2087" w:type="dxa"/>
            <w:shd w:val="clear" w:color="auto" w:fill="FFFFFF"/>
          </w:tcPr>
          <w:p w14:paraId="6F98DAAF"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c>
          <w:tcPr>
            <w:tcW w:w="1701" w:type="dxa"/>
            <w:shd w:val="clear" w:color="auto" w:fill="FFFFFF"/>
          </w:tcPr>
          <w:p w14:paraId="560A4D5B"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w:t>
            </w:r>
          </w:p>
        </w:tc>
        <w:tc>
          <w:tcPr>
            <w:tcW w:w="1342" w:type="dxa"/>
            <w:shd w:val="clear" w:color="auto" w:fill="FFFFFF"/>
          </w:tcPr>
          <w:p w14:paraId="6446778B"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r w:rsidR="000D56DA" w14:paraId="56123F4E" w14:textId="77777777">
        <w:trPr>
          <w:trHeight w:val="23"/>
          <w:jc w:val="center"/>
        </w:trPr>
        <w:tc>
          <w:tcPr>
            <w:tcW w:w="3402" w:type="dxa"/>
            <w:tcBorders>
              <w:bottom w:val="single" w:sz="12" w:space="0" w:color="auto"/>
            </w:tcBorders>
            <w:shd w:val="clear" w:color="auto" w:fill="FFFFFF"/>
            <w:vAlign w:val="center"/>
          </w:tcPr>
          <w:p w14:paraId="04D9060F" w14:textId="77777777" w:rsidR="000D56DA" w:rsidRDefault="00535C8B">
            <w:pPr>
              <w:spacing w:after="0" w:line="0" w:lineRule="atLeast"/>
              <w:jc w:val="center"/>
              <w:rPr>
                <w:rFonts w:ascii="Calibri" w:hAnsi="Calibri" w:cs="Calibri"/>
                <w:bCs/>
                <w:sz w:val="24"/>
                <w:szCs w:val="24"/>
              </w:rPr>
            </w:pPr>
            <w:r>
              <w:rPr>
                <w:rFonts w:ascii="Calibri" w:eastAsia="SimSun" w:hAnsi="Calibri" w:cs="Calibri"/>
                <w:color w:val="000000"/>
                <w:sz w:val="24"/>
                <w:szCs w:val="24"/>
              </w:rPr>
              <w:t>Other pathogens*</w:t>
            </w:r>
          </w:p>
        </w:tc>
        <w:tc>
          <w:tcPr>
            <w:tcW w:w="2087" w:type="dxa"/>
            <w:tcBorders>
              <w:bottom w:val="single" w:sz="12" w:space="0" w:color="auto"/>
            </w:tcBorders>
            <w:shd w:val="clear" w:color="auto" w:fill="FFFFFF"/>
          </w:tcPr>
          <w:p w14:paraId="14CA1DA2"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c>
          <w:tcPr>
            <w:tcW w:w="1701" w:type="dxa"/>
            <w:tcBorders>
              <w:bottom w:val="single" w:sz="12" w:space="0" w:color="auto"/>
            </w:tcBorders>
            <w:shd w:val="clear" w:color="auto" w:fill="FFFFFF"/>
          </w:tcPr>
          <w:p w14:paraId="28DF7B7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w:t>
            </w:r>
          </w:p>
        </w:tc>
        <w:tc>
          <w:tcPr>
            <w:tcW w:w="1342" w:type="dxa"/>
            <w:tcBorders>
              <w:bottom w:val="single" w:sz="12" w:space="0" w:color="auto"/>
            </w:tcBorders>
            <w:shd w:val="clear" w:color="auto" w:fill="FFFFFF"/>
          </w:tcPr>
          <w:p w14:paraId="20902CC5"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N</w:t>
            </w:r>
            <w:r>
              <w:rPr>
                <w:rFonts w:ascii="Calibri" w:hAnsi="Calibri" w:cs="Calibri"/>
                <w:bCs/>
                <w:sz w:val="24"/>
                <w:szCs w:val="24"/>
              </w:rPr>
              <w:t>A</w:t>
            </w:r>
          </w:p>
        </w:tc>
      </w:tr>
    </w:tbl>
    <w:p w14:paraId="151386F4" w14:textId="77777777" w:rsidR="000D56DA" w:rsidRDefault="00535C8B">
      <w:pPr>
        <w:spacing w:after="0"/>
        <w:rPr>
          <w:rFonts w:ascii="Calibri" w:hAnsi="Calibri" w:cs="Calibri"/>
        </w:rPr>
      </w:pPr>
      <w:r>
        <w:rPr>
          <w:rFonts w:ascii="Calibri" w:hAnsi="Calibri" w:cs="Calibri"/>
        </w:rPr>
        <w:t xml:space="preserve">PA: </w:t>
      </w:r>
      <w:r>
        <w:rPr>
          <w:rFonts w:ascii="Calibri" w:hAnsi="Calibri" w:cs="Calibri"/>
          <w:i/>
        </w:rPr>
        <w:t>P. aeruginosa</w:t>
      </w:r>
      <w:r>
        <w:rPr>
          <w:rFonts w:ascii="Calibri" w:hAnsi="Calibri" w:cs="Calibri"/>
        </w:rPr>
        <w:t xml:space="preserve">; E-FACED: Exacerbation-FACED; </w:t>
      </w:r>
    </w:p>
    <w:p w14:paraId="292CFC88" w14:textId="77777777" w:rsidR="000D56DA" w:rsidRDefault="00535C8B">
      <w:pPr>
        <w:spacing w:after="0"/>
        <w:rPr>
          <w:rFonts w:ascii="Calibri" w:hAnsi="Calibri" w:cs="Calibri"/>
        </w:rPr>
      </w:pPr>
      <w:r>
        <w:rPr>
          <w:rFonts w:ascii="Calibri" w:hAnsi="Calibri" w:cs="Calibri"/>
        </w:rPr>
        <w:t xml:space="preserve">P value for comparisons between patients with PA colonization and non-PA colonization. </w:t>
      </w:r>
    </w:p>
    <w:p w14:paraId="3DE0C898" w14:textId="77777777" w:rsidR="005F3475" w:rsidRDefault="00535C8B">
      <w:pPr>
        <w:spacing w:after="0"/>
      </w:pPr>
      <w:r>
        <w:rPr>
          <w:rFonts w:ascii="Calibri" w:hAnsi="Calibri" w:cs="Calibri"/>
        </w:rPr>
        <w:t>Others</w:t>
      </w:r>
      <w:r>
        <w:rPr>
          <w:rFonts w:ascii="Calibri" w:hAnsi="Calibri" w:cs="Calibri"/>
          <w:vertAlign w:val="superscript"/>
        </w:rPr>
        <w:t>#</w:t>
      </w:r>
      <w:r>
        <w:rPr>
          <w:rFonts w:ascii="Calibri" w:hAnsi="Calibri" w:cs="Calibri"/>
        </w:rPr>
        <w:t xml:space="preserve"> included Kartagener syndrome (5 vs 3), asthma (0 vs 2), Immunodeficiency (1 vs 4), Gastroesophageal reflux disease-aspiration (1 vs 3), congenital airway defects (0 vs 1), </w:t>
      </w:r>
      <w:bookmarkStart w:id="9" w:name="_Hlk713270"/>
      <w:r>
        <w:rPr>
          <w:rFonts w:ascii="Calibri" w:hAnsi="Calibri" w:cs="Calibri"/>
        </w:rPr>
        <w:t xml:space="preserve">diffuse </w:t>
      </w:r>
      <w:proofErr w:type="spellStart"/>
      <w:r>
        <w:rPr>
          <w:rFonts w:ascii="Calibri" w:hAnsi="Calibri" w:cs="Calibri"/>
        </w:rPr>
        <w:t>panbronchiolitis</w:t>
      </w:r>
      <w:bookmarkEnd w:id="9"/>
      <w:proofErr w:type="spellEnd"/>
      <w:r>
        <w:rPr>
          <w:rFonts w:ascii="Calibri" w:hAnsi="Calibri" w:cs="Calibri"/>
        </w:rPr>
        <w:t xml:space="preserve"> (2 vs 1) and </w:t>
      </w:r>
      <w:bookmarkStart w:id="10" w:name="_Hlk713294"/>
      <w:r>
        <w:rPr>
          <w:rFonts w:ascii="Calibri" w:hAnsi="Calibri" w:cs="Calibri"/>
        </w:rPr>
        <w:t>connective tissue disease</w:t>
      </w:r>
      <w:bookmarkEnd w:id="10"/>
      <w:r>
        <w:rPr>
          <w:rFonts w:ascii="Calibri" w:hAnsi="Calibri" w:cs="Calibri"/>
        </w:rPr>
        <w:t xml:space="preserve"> (0 vs 1) between PA and non-PA group.</w:t>
      </w:r>
      <w:r w:rsidR="008E37CF">
        <w:rPr>
          <w:rFonts w:ascii="Calibri" w:hAnsi="Calibri" w:cs="Calibri"/>
        </w:rPr>
        <w:t xml:space="preserve"> </w:t>
      </w:r>
      <w:r w:rsidR="00EB09EB" w:rsidRPr="00EB09EB">
        <w:rPr>
          <w:rFonts w:ascii="Calibri" w:hAnsi="Calibri" w:cs="Calibri"/>
        </w:rPr>
        <w:t xml:space="preserve">The indicator (*) </w:t>
      </w:r>
      <w:r w:rsidR="005F3475">
        <w:rPr>
          <w:rFonts w:ascii="Calibri" w:hAnsi="Calibri" w:cs="Calibri"/>
        </w:rPr>
        <w:t>refer</w:t>
      </w:r>
      <w:r w:rsidR="00EB09EB" w:rsidRPr="00EB09EB">
        <w:rPr>
          <w:rFonts w:ascii="Calibri" w:hAnsi="Calibri" w:cs="Calibri"/>
        </w:rPr>
        <w:t>s</w:t>
      </w:r>
      <w:r w:rsidR="005F3475">
        <w:rPr>
          <w:rFonts w:ascii="Calibri" w:hAnsi="Calibri" w:cs="Calibri"/>
        </w:rPr>
        <w:t xml:space="preserve"> to</w:t>
      </w:r>
      <w:r w:rsidR="00EB09EB" w:rsidRPr="00EB09EB">
        <w:rPr>
          <w:rFonts w:ascii="Calibri" w:hAnsi="Calibri" w:cs="Calibri"/>
        </w:rPr>
        <w:t xml:space="preserve"> </w:t>
      </w:r>
      <w:r w:rsidR="00EB09EB">
        <w:rPr>
          <w:rFonts w:ascii="Calibri" w:hAnsi="Calibri" w:cs="Calibri"/>
        </w:rPr>
        <w:t>o</w:t>
      </w:r>
      <w:r w:rsidR="00EB09EB" w:rsidRPr="00EB09EB">
        <w:rPr>
          <w:rFonts w:ascii="Calibri" w:hAnsi="Calibri" w:cs="Calibri"/>
        </w:rPr>
        <w:t>the</w:t>
      </w:r>
      <w:r w:rsidR="00EB09EB">
        <w:rPr>
          <w:rFonts w:ascii="Calibri" w:hAnsi="Calibri" w:cs="Calibri"/>
        </w:rPr>
        <w:t>r</w:t>
      </w:r>
      <w:r w:rsidR="00EB09EB" w:rsidRPr="00EB09EB">
        <w:rPr>
          <w:rFonts w:ascii="Calibri" w:hAnsi="Calibri" w:cs="Calibri"/>
        </w:rPr>
        <w:t xml:space="preserve"> </w:t>
      </w:r>
      <w:r w:rsidR="005F3475">
        <w:rPr>
          <w:rFonts w:ascii="Calibri" w:hAnsi="Calibri" w:cs="Calibri"/>
        </w:rPr>
        <w:t>potentially pathogenic microorganisms</w:t>
      </w:r>
      <w:r w:rsidR="00EB09EB" w:rsidRPr="00EB09EB">
        <w:rPr>
          <w:rFonts w:ascii="Calibri" w:hAnsi="Calibri" w:cs="Calibri"/>
        </w:rPr>
        <w:t xml:space="preserve"> (except </w:t>
      </w:r>
      <w:r w:rsidR="005F3475">
        <w:rPr>
          <w:rFonts w:ascii="Calibri" w:hAnsi="Calibri" w:cs="Calibri"/>
        </w:rPr>
        <w:t xml:space="preserve">for </w:t>
      </w:r>
      <w:r w:rsidR="00EB09EB" w:rsidRPr="00EB09EB">
        <w:rPr>
          <w:rFonts w:ascii="Calibri" w:hAnsi="Calibri" w:cs="Calibri"/>
        </w:rPr>
        <w:t xml:space="preserve">those in </w:t>
      </w:r>
      <w:r w:rsidR="005F3475">
        <w:rPr>
          <w:rFonts w:ascii="Calibri" w:hAnsi="Calibri" w:cs="Calibri"/>
        </w:rPr>
        <w:t>T</w:t>
      </w:r>
      <w:r w:rsidR="00EB09EB" w:rsidRPr="00EB09EB">
        <w:rPr>
          <w:rFonts w:ascii="Calibri" w:hAnsi="Calibri" w:cs="Calibri"/>
        </w:rPr>
        <w:t xml:space="preserve">able S1) </w:t>
      </w:r>
      <w:r w:rsidR="005F3475">
        <w:rPr>
          <w:rFonts w:ascii="Calibri" w:hAnsi="Calibri" w:cs="Calibri"/>
        </w:rPr>
        <w:t xml:space="preserve">as </w:t>
      </w:r>
      <w:r w:rsidR="00EB09EB" w:rsidRPr="00EB09EB">
        <w:rPr>
          <w:rFonts w:ascii="Calibri" w:hAnsi="Calibri" w:cs="Calibri"/>
        </w:rPr>
        <w:t>det</w:t>
      </w:r>
      <w:r w:rsidR="00EB09EB">
        <w:rPr>
          <w:rFonts w:ascii="Calibri" w:hAnsi="Calibri" w:cs="Calibri"/>
        </w:rPr>
        <w:t xml:space="preserve">ermined </w:t>
      </w:r>
      <w:r w:rsidR="005F3475">
        <w:rPr>
          <w:rFonts w:ascii="Calibri" w:hAnsi="Calibri" w:cs="Calibri"/>
        </w:rPr>
        <w:t xml:space="preserve">by </w:t>
      </w:r>
      <w:r w:rsidR="00EB09EB">
        <w:rPr>
          <w:rFonts w:ascii="Calibri" w:hAnsi="Calibri" w:cs="Calibri"/>
        </w:rPr>
        <w:t>colonization</w:t>
      </w:r>
      <w:r w:rsidR="005F3475">
        <w:rPr>
          <w:rFonts w:ascii="Calibri" w:hAnsi="Calibri" w:cs="Calibri"/>
        </w:rPr>
        <w:t xml:space="preserve"> status</w:t>
      </w:r>
      <w:r w:rsidR="00EB09EB" w:rsidRPr="00EB09EB">
        <w:rPr>
          <w:rFonts w:ascii="Calibri" w:hAnsi="Calibri" w:cs="Calibri"/>
        </w:rPr>
        <w:t xml:space="preserve"> in our </w:t>
      </w:r>
      <w:r w:rsidR="005F3475">
        <w:rPr>
          <w:rFonts w:ascii="Calibri" w:hAnsi="Calibri" w:cs="Calibri"/>
        </w:rPr>
        <w:t>study</w:t>
      </w:r>
      <w:r w:rsidR="00EB09EB">
        <w:rPr>
          <w:rFonts w:ascii="Calibri" w:hAnsi="Calibri" w:cs="Calibri"/>
        </w:rPr>
        <w:t xml:space="preserve">, which </w:t>
      </w:r>
      <w:r w:rsidR="008E37CF" w:rsidRPr="00B6455A">
        <w:rPr>
          <w:rFonts w:ascii="Calibri" w:eastAsia="SimSun" w:hAnsi="Calibri" w:cs="Calibri"/>
          <w:szCs w:val="24"/>
        </w:rPr>
        <w:t xml:space="preserve">included </w:t>
      </w:r>
      <w:r w:rsidR="008E37CF" w:rsidRPr="00B6455A">
        <w:rPr>
          <w:rFonts w:ascii="Calibri" w:eastAsia="SimSun" w:hAnsi="Calibri" w:cs="Calibri"/>
          <w:i/>
          <w:szCs w:val="24"/>
        </w:rPr>
        <w:t xml:space="preserve">Streptococcus pneumoniae, </w:t>
      </w:r>
      <w:proofErr w:type="spellStart"/>
      <w:r w:rsidR="008E37CF" w:rsidRPr="00B6455A">
        <w:rPr>
          <w:rFonts w:ascii="Calibri" w:eastAsia="SimSun" w:hAnsi="Calibri" w:cs="Calibri"/>
          <w:i/>
          <w:szCs w:val="24"/>
        </w:rPr>
        <w:t>Haemophilus</w:t>
      </w:r>
      <w:proofErr w:type="spellEnd"/>
      <w:r w:rsidR="008E37CF" w:rsidRPr="00B6455A">
        <w:rPr>
          <w:rFonts w:ascii="Calibri" w:eastAsia="SimSun" w:hAnsi="Calibri" w:cs="Calibri"/>
          <w:i/>
          <w:szCs w:val="24"/>
        </w:rPr>
        <w:t xml:space="preserve"> </w:t>
      </w:r>
      <w:proofErr w:type="spellStart"/>
      <w:r w:rsidR="008E37CF" w:rsidRPr="00B6455A">
        <w:rPr>
          <w:rFonts w:ascii="Calibri" w:eastAsia="SimSun" w:hAnsi="Calibri" w:cs="Calibri"/>
          <w:i/>
          <w:szCs w:val="24"/>
        </w:rPr>
        <w:t>parainfluenzae</w:t>
      </w:r>
      <w:proofErr w:type="spellEnd"/>
      <w:r w:rsidR="008E37CF" w:rsidRPr="00B6455A">
        <w:rPr>
          <w:rFonts w:ascii="Calibri" w:eastAsia="SimSun" w:hAnsi="Calibri" w:cs="Calibri"/>
          <w:i/>
          <w:szCs w:val="24"/>
        </w:rPr>
        <w:t xml:space="preserve">, </w:t>
      </w:r>
      <w:proofErr w:type="spellStart"/>
      <w:r w:rsidR="008E37CF" w:rsidRPr="00B6455A">
        <w:rPr>
          <w:rFonts w:ascii="Calibri" w:eastAsia="SimSun" w:hAnsi="Calibri" w:cs="Calibri"/>
          <w:i/>
          <w:szCs w:val="24"/>
        </w:rPr>
        <w:t>Haemophilus</w:t>
      </w:r>
      <w:proofErr w:type="spellEnd"/>
      <w:r w:rsidR="008E37CF" w:rsidRPr="00B6455A">
        <w:rPr>
          <w:rFonts w:ascii="Calibri" w:eastAsia="SimSun" w:hAnsi="Calibri" w:cs="Calibri"/>
          <w:i/>
          <w:szCs w:val="24"/>
        </w:rPr>
        <w:t xml:space="preserve"> parahaemolyticus, </w:t>
      </w:r>
      <w:proofErr w:type="spellStart"/>
      <w:r w:rsidR="008E37CF" w:rsidRPr="00B6455A">
        <w:rPr>
          <w:rFonts w:ascii="Calibri" w:eastAsia="SimSun" w:hAnsi="Calibri" w:cs="Calibri"/>
          <w:i/>
          <w:szCs w:val="24"/>
        </w:rPr>
        <w:t>Sphingomonas</w:t>
      </w:r>
      <w:proofErr w:type="spellEnd"/>
      <w:r w:rsidR="008E37CF" w:rsidRPr="00B6455A">
        <w:rPr>
          <w:rFonts w:ascii="Calibri" w:eastAsia="SimSun" w:hAnsi="Calibri" w:cs="Calibri"/>
          <w:i/>
          <w:szCs w:val="24"/>
        </w:rPr>
        <w:t xml:space="preserve"> </w:t>
      </w:r>
      <w:proofErr w:type="spellStart"/>
      <w:r w:rsidR="008E37CF" w:rsidRPr="00B6455A">
        <w:rPr>
          <w:rFonts w:ascii="Calibri" w:eastAsia="SimSun" w:hAnsi="Calibri" w:cs="Calibri"/>
          <w:i/>
          <w:szCs w:val="24"/>
        </w:rPr>
        <w:t>sphingomonas</w:t>
      </w:r>
      <w:proofErr w:type="spellEnd"/>
      <w:r w:rsidR="008E37CF" w:rsidRPr="00B6455A">
        <w:rPr>
          <w:rFonts w:ascii="Calibri" w:eastAsia="SimSun" w:hAnsi="Calibri" w:cs="Calibri"/>
          <w:i/>
          <w:szCs w:val="24"/>
        </w:rPr>
        <w:t>, Enterobacter aerogenes</w:t>
      </w:r>
      <w:r w:rsidR="008E37CF" w:rsidRPr="00B6455A">
        <w:rPr>
          <w:rFonts w:ascii="SimSun" w:eastAsia="SimSun" w:hAnsi="SimSun"/>
          <w:szCs w:val="24"/>
        </w:rPr>
        <w:t>.</w:t>
      </w:r>
    </w:p>
    <w:p w14:paraId="737C4B3A" w14:textId="77777777" w:rsidR="000D56DA" w:rsidRDefault="00EB09EB">
      <w:pPr>
        <w:spacing w:after="0"/>
        <w:rPr>
          <w:rFonts w:ascii="Calibri" w:hAnsi="Calibri" w:cs="Calibri"/>
        </w:rPr>
      </w:pPr>
      <w:r w:rsidRPr="00EB09EB">
        <w:rPr>
          <w:rFonts w:ascii="Calibri" w:hAnsi="Calibri" w:cs="Calibri"/>
        </w:rPr>
        <w:t xml:space="preserve">The bold values </w:t>
      </w:r>
      <w:r w:rsidR="005F3475">
        <w:rPr>
          <w:rFonts w:ascii="Calibri" w:hAnsi="Calibri" w:cs="Calibri"/>
        </w:rPr>
        <w:t>indicated that</w:t>
      </w:r>
      <w:r w:rsidRPr="00EB09EB">
        <w:rPr>
          <w:rFonts w:ascii="Calibri" w:hAnsi="Calibri" w:cs="Calibri"/>
        </w:rPr>
        <w:t xml:space="preserve"> the P-value between PA and non-PA colonization group </w:t>
      </w:r>
      <w:r w:rsidR="005F3475">
        <w:rPr>
          <w:rFonts w:ascii="Calibri" w:hAnsi="Calibri" w:cs="Calibri"/>
        </w:rPr>
        <w:t xml:space="preserve">was </w:t>
      </w:r>
      <w:r w:rsidRPr="00EB09EB">
        <w:rPr>
          <w:rFonts w:ascii="Calibri" w:hAnsi="Calibri" w:cs="Calibri"/>
        </w:rPr>
        <w:t>less than 0.05.</w:t>
      </w:r>
    </w:p>
    <w:p w14:paraId="025EF260" w14:textId="77777777" w:rsidR="000D56DA" w:rsidRDefault="000D56DA">
      <w:pPr>
        <w:spacing w:after="0"/>
        <w:rPr>
          <w:rFonts w:ascii="Calibri" w:hAnsi="Calibri" w:cs="Calibri"/>
        </w:rPr>
      </w:pPr>
    </w:p>
    <w:p w14:paraId="0F84FB8F" w14:textId="77777777" w:rsidR="000D56DA" w:rsidRDefault="000D56DA">
      <w:pPr>
        <w:spacing w:after="0"/>
        <w:rPr>
          <w:rFonts w:ascii="Calibri" w:hAnsi="Calibri" w:cs="Calibri"/>
        </w:rPr>
      </w:pPr>
    </w:p>
    <w:p w14:paraId="7BB356A5" w14:textId="77777777" w:rsidR="000D56DA" w:rsidRDefault="000D56DA">
      <w:pPr>
        <w:spacing w:after="0"/>
        <w:rPr>
          <w:rFonts w:ascii="Calibri" w:hAnsi="Calibri" w:cs="Calibri"/>
        </w:rPr>
      </w:pPr>
    </w:p>
    <w:p w14:paraId="2A0FE38A" w14:textId="77777777" w:rsidR="000D56DA" w:rsidRDefault="000D56DA">
      <w:pPr>
        <w:spacing w:after="0"/>
        <w:rPr>
          <w:rFonts w:ascii="Calibri" w:hAnsi="Calibri" w:cs="Calibri"/>
        </w:rPr>
      </w:pPr>
    </w:p>
    <w:p w14:paraId="3E98F8AE" w14:textId="77777777" w:rsidR="000D56DA" w:rsidRDefault="000D56DA">
      <w:pPr>
        <w:spacing w:after="0"/>
        <w:rPr>
          <w:rFonts w:ascii="Calibri" w:hAnsi="Calibri" w:cs="Calibri"/>
        </w:rPr>
      </w:pPr>
    </w:p>
    <w:p w14:paraId="0D88F2FF" w14:textId="77777777" w:rsidR="000D56DA" w:rsidRDefault="000D56DA">
      <w:pPr>
        <w:spacing w:after="0"/>
        <w:rPr>
          <w:rFonts w:ascii="Calibri" w:hAnsi="Calibri" w:cs="Calibri"/>
        </w:rPr>
      </w:pPr>
    </w:p>
    <w:p w14:paraId="59DED490" w14:textId="77777777" w:rsidR="000D56DA" w:rsidRDefault="000D56DA">
      <w:pPr>
        <w:spacing w:after="0"/>
        <w:rPr>
          <w:rFonts w:ascii="Calibri" w:hAnsi="Calibri" w:cs="Calibri"/>
        </w:rPr>
      </w:pPr>
    </w:p>
    <w:p w14:paraId="548D6D6E" w14:textId="77777777" w:rsidR="000D56DA" w:rsidRDefault="000D56DA">
      <w:pPr>
        <w:spacing w:after="0"/>
        <w:rPr>
          <w:rFonts w:ascii="Calibri" w:hAnsi="Calibri" w:cs="Calibri"/>
        </w:rPr>
      </w:pPr>
    </w:p>
    <w:p w14:paraId="50ABFBFD" w14:textId="77777777" w:rsidR="000D56DA" w:rsidRDefault="000D56DA">
      <w:pPr>
        <w:spacing w:after="0"/>
        <w:rPr>
          <w:rFonts w:ascii="Calibri" w:hAnsi="Calibri" w:cs="Calibri"/>
        </w:rPr>
      </w:pPr>
    </w:p>
    <w:p w14:paraId="70EEE961" w14:textId="77777777" w:rsidR="000D56DA" w:rsidRDefault="000D56DA">
      <w:pPr>
        <w:spacing w:after="0"/>
        <w:rPr>
          <w:rFonts w:ascii="Calibri" w:hAnsi="Calibri" w:cs="Calibri"/>
        </w:rPr>
      </w:pPr>
    </w:p>
    <w:p w14:paraId="187C3197" w14:textId="77777777" w:rsidR="000D56DA" w:rsidRDefault="000D56DA">
      <w:pPr>
        <w:spacing w:after="0"/>
        <w:rPr>
          <w:rFonts w:ascii="Calibri" w:hAnsi="Calibri" w:cs="Calibri"/>
        </w:rPr>
      </w:pPr>
    </w:p>
    <w:p w14:paraId="6F87315D" w14:textId="77777777" w:rsidR="000D56DA" w:rsidRDefault="000D56DA">
      <w:pPr>
        <w:spacing w:after="0"/>
        <w:rPr>
          <w:rFonts w:ascii="Calibri" w:hAnsi="Calibri" w:cs="Calibri"/>
        </w:rPr>
      </w:pPr>
    </w:p>
    <w:p w14:paraId="307DAFE0" w14:textId="77777777" w:rsidR="000D56DA" w:rsidRDefault="000D56DA">
      <w:pPr>
        <w:spacing w:after="0"/>
        <w:rPr>
          <w:rFonts w:ascii="Calibri" w:hAnsi="Calibri" w:cs="Calibri"/>
        </w:rPr>
      </w:pPr>
    </w:p>
    <w:p w14:paraId="60D0FE36" w14:textId="77777777" w:rsidR="000D56DA" w:rsidRDefault="000D56DA">
      <w:pPr>
        <w:spacing w:after="0"/>
        <w:rPr>
          <w:rFonts w:ascii="Calibri" w:hAnsi="Calibri" w:cs="Calibri"/>
        </w:rPr>
      </w:pPr>
    </w:p>
    <w:p w14:paraId="4CB555A7" w14:textId="77777777" w:rsidR="000D56DA" w:rsidRDefault="000D56DA">
      <w:pPr>
        <w:spacing w:after="0"/>
        <w:rPr>
          <w:rFonts w:ascii="Calibri" w:hAnsi="Calibri" w:cs="Calibri"/>
        </w:rPr>
      </w:pPr>
    </w:p>
    <w:p w14:paraId="63A3C10E" w14:textId="77777777" w:rsidR="000D56DA" w:rsidRDefault="000D56DA">
      <w:pPr>
        <w:spacing w:after="0"/>
        <w:rPr>
          <w:rFonts w:ascii="Calibri" w:hAnsi="Calibri" w:cs="Calibri"/>
        </w:rPr>
      </w:pPr>
    </w:p>
    <w:p w14:paraId="1C322AAD" w14:textId="77777777" w:rsidR="000D56DA" w:rsidRDefault="000D56DA">
      <w:pPr>
        <w:spacing w:after="0"/>
        <w:jc w:val="center"/>
        <w:rPr>
          <w:rFonts w:ascii="Calibri" w:hAnsi="Calibri" w:cs="Calibri"/>
          <w:b/>
          <w:sz w:val="24"/>
          <w:szCs w:val="24"/>
        </w:rPr>
      </w:pPr>
    </w:p>
    <w:p w14:paraId="4B9BFA9A" w14:textId="77777777" w:rsidR="000D56DA" w:rsidRDefault="00535C8B">
      <w:pPr>
        <w:spacing w:after="0"/>
        <w:jc w:val="center"/>
        <w:rPr>
          <w:rFonts w:ascii="Calibri" w:hAnsi="Calibri" w:cs="Calibri"/>
          <w:b/>
          <w:sz w:val="24"/>
          <w:szCs w:val="24"/>
        </w:rPr>
      </w:pPr>
      <w:r>
        <w:rPr>
          <w:rFonts w:ascii="Calibri" w:hAnsi="Calibri" w:cs="Calibri"/>
          <w:b/>
          <w:sz w:val="24"/>
          <w:szCs w:val="24"/>
        </w:rPr>
        <w:t>Table S2. Clinical characteristics of patients with</w:t>
      </w:r>
      <w:r>
        <w:rPr>
          <w:rFonts w:ascii="Calibri" w:hAnsi="Calibri" w:cs="Calibri" w:hint="eastAsia"/>
          <w:b/>
          <w:sz w:val="24"/>
          <w:szCs w:val="24"/>
        </w:rPr>
        <w:t xml:space="preserve"> or without</w:t>
      </w:r>
      <w:r>
        <w:rPr>
          <w:rFonts w:ascii="Calibri" w:hAnsi="Calibri" w:cs="Calibri"/>
          <w:b/>
          <w:sz w:val="24"/>
          <w:szCs w:val="24"/>
        </w:rPr>
        <w:t xml:space="preserve"> PA colonization</w:t>
      </w:r>
      <w:r>
        <w:rPr>
          <w:rFonts w:ascii="Calibri" w:hAnsi="Calibri" w:cs="Calibri" w:hint="eastAsia"/>
          <w:b/>
          <w:sz w:val="24"/>
          <w:szCs w:val="24"/>
        </w:rPr>
        <w:t xml:space="preserve"> </w:t>
      </w:r>
      <w:r>
        <w:rPr>
          <w:rFonts w:ascii="Calibri" w:hAnsi="Calibri" w:cs="Calibri"/>
          <w:b/>
          <w:sz w:val="24"/>
          <w:szCs w:val="24"/>
        </w:rPr>
        <w:t xml:space="preserve">in internal validation cohort PCR and </w:t>
      </w:r>
      <w:r>
        <w:rPr>
          <w:rFonts w:ascii="Calibri" w:hAnsi="Calibri" w:cs="Calibri" w:hint="eastAsia"/>
          <w:b/>
          <w:sz w:val="24"/>
          <w:szCs w:val="24"/>
        </w:rPr>
        <w:t>the whole</w:t>
      </w:r>
      <w:r>
        <w:rPr>
          <w:rFonts w:ascii="Calibri" w:hAnsi="Calibri" w:cs="Calibri"/>
          <w:b/>
          <w:sz w:val="24"/>
          <w:szCs w:val="24"/>
        </w:rPr>
        <w:t xml:space="preserve"> cohort</w:t>
      </w:r>
    </w:p>
    <w:tbl>
      <w:tblPr>
        <w:tblW w:w="9590" w:type="dxa"/>
        <w:jc w:val="center"/>
        <w:tblLayout w:type="fixed"/>
        <w:tblLook w:val="04A0" w:firstRow="1" w:lastRow="0" w:firstColumn="1" w:lastColumn="0" w:noHBand="0" w:noVBand="1"/>
      </w:tblPr>
      <w:tblGrid>
        <w:gridCol w:w="4318"/>
        <w:gridCol w:w="2229"/>
        <w:gridCol w:w="1701"/>
        <w:gridCol w:w="1342"/>
      </w:tblGrid>
      <w:tr w:rsidR="000D56DA" w14:paraId="5FB81D88" w14:textId="77777777" w:rsidTr="00E1462E">
        <w:trPr>
          <w:trHeight w:val="543"/>
          <w:jc w:val="center"/>
        </w:trPr>
        <w:tc>
          <w:tcPr>
            <w:tcW w:w="4318" w:type="dxa"/>
            <w:tcBorders>
              <w:top w:val="single" w:sz="12" w:space="0" w:color="auto"/>
              <w:bottom w:val="single" w:sz="12" w:space="0" w:color="auto"/>
            </w:tcBorders>
            <w:shd w:val="clear" w:color="auto" w:fill="D9D9D9"/>
            <w:vAlign w:val="center"/>
          </w:tcPr>
          <w:p w14:paraId="39E9B1EC"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Parameter</w:t>
            </w:r>
          </w:p>
        </w:tc>
        <w:tc>
          <w:tcPr>
            <w:tcW w:w="2229" w:type="dxa"/>
            <w:tcBorders>
              <w:top w:val="single" w:sz="12" w:space="0" w:color="auto"/>
              <w:bottom w:val="single" w:sz="12" w:space="0" w:color="auto"/>
            </w:tcBorders>
            <w:shd w:val="clear" w:color="auto" w:fill="D9D9D9"/>
            <w:vAlign w:val="center"/>
          </w:tcPr>
          <w:p w14:paraId="555B8B9E" w14:textId="77777777" w:rsidR="000D56DA" w:rsidRDefault="00535C8B">
            <w:pPr>
              <w:spacing w:after="0" w:line="0" w:lineRule="atLeast"/>
              <w:jc w:val="center"/>
              <w:rPr>
                <w:rFonts w:ascii="Calibri" w:hAnsi="Calibri" w:cs="Calibri"/>
                <w:b/>
                <w:bCs/>
                <w:sz w:val="24"/>
                <w:szCs w:val="24"/>
              </w:rPr>
            </w:pPr>
            <w:r>
              <w:rPr>
                <w:rFonts w:ascii="Calibri" w:hAnsi="Calibri" w:cs="Calibri" w:hint="eastAsia"/>
                <w:b/>
                <w:sz w:val="24"/>
                <w:szCs w:val="24"/>
              </w:rPr>
              <w:t xml:space="preserve">The whole </w:t>
            </w:r>
            <w:r>
              <w:rPr>
                <w:rFonts w:ascii="Calibri" w:hAnsi="Calibri" w:cs="Calibri"/>
                <w:b/>
                <w:sz w:val="24"/>
                <w:szCs w:val="24"/>
              </w:rPr>
              <w:t>cohort</w:t>
            </w:r>
          </w:p>
        </w:tc>
        <w:tc>
          <w:tcPr>
            <w:tcW w:w="1701" w:type="dxa"/>
            <w:tcBorders>
              <w:top w:val="single" w:sz="12" w:space="0" w:color="auto"/>
              <w:bottom w:val="single" w:sz="12" w:space="0" w:color="auto"/>
            </w:tcBorders>
            <w:shd w:val="clear" w:color="auto" w:fill="D9D9D9"/>
            <w:vAlign w:val="center"/>
          </w:tcPr>
          <w:p w14:paraId="340800EB" w14:textId="77777777" w:rsidR="000D56DA" w:rsidRDefault="00535C8B">
            <w:pPr>
              <w:spacing w:after="0" w:line="0" w:lineRule="atLeast"/>
              <w:jc w:val="center"/>
              <w:rPr>
                <w:rFonts w:ascii="Calibri" w:hAnsi="Calibri" w:cs="Calibri"/>
                <w:b/>
                <w:sz w:val="24"/>
                <w:szCs w:val="24"/>
              </w:rPr>
            </w:pPr>
            <w:r>
              <w:rPr>
                <w:rFonts w:ascii="Calibri" w:hAnsi="Calibri" w:cs="Calibri"/>
                <w:b/>
                <w:sz w:val="24"/>
                <w:szCs w:val="24"/>
              </w:rPr>
              <w:t>PCR cohort</w:t>
            </w:r>
          </w:p>
        </w:tc>
        <w:tc>
          <w:tcPr>
            <w:tcW w:w="1342" w:type="dxa"/>
            <w:tcBorders>
              <w:top w:val="single" w:sz="12" w:space="0" w:color="auto"/>
              <w:bottom w:val="single" w:sz="12" w:space="0" w:color="auto"/>
            </w:tcBorders>
            <w:shd w:val="clear" w:color="auto" w:fill="D9D9D9"/>
            <w:vAlign w:val="center"/>
          </w:tcPr>
          <w:p w14:paraId="32180D04" w14:textId="77777777" w:rsidR="000D56DA" w:rsidRDefault="00535C8B">
            <w:pPr>
              <w:numPr>
                <w:ilvl w:val="0"/>
                <w:numId w:val="1"/>
              </w:numPr>
              <w:adjustRightInd/>
              <w:snapToGrid/>
              <w:spacing w:after="0" w:line="0" w:lineRule="atLeast"/>
              <w:jc w:val="center"/>
              <w:rPr>
                <w:rFonts w:ascii="Calibri" w:hAnsi="Calibri" w:cs="Calibri"/>
                <w:b/>
                <w:sz w:val="24"/>
                <w:szCs w:val="24"/>
              </w:rPr>
            </w:pPr>
            <w:r>
              <w:rPr>
                <w:rFonts w:ascii="Calibri" w:hAnsi="Calibri" w:cs="Calibri"/>
                <w:b/>
                <w:sz w:val="24"/>
                <w:szCs w:val="24"/>
              </w:rPr>
              <w:t>value</w:t>
            </w:r>
          </w:p>
        </w:tc>
      </w:tr>
      <w:tr w:rsidR="000D56DA" w14:paraId="2AAC8DDF" w14:textId="77777777" w:rsidTr="00E1462E">
        <w:trPr>
          <w:trHeight w:val="23"/>
          <w:jc w:val="center"/>
        </w:trPr>
        <w:tc>
          <w:tcPr>
            <w:tcW w:w="4318" w:type="dxa"/>
            <w:shd w:val="clear" w:color="auto" w:fill="FFFFFF"/>
            <w:vAlign w:val="center"/>
          </w:tcPr>
          <w:p w14:paraId="3551C465"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No. of subjects</w:t>
            </w:r>
          </w:p>
        </w:tc>
        <w:tc>
          <w:tcPr>
            <w:tcW w:w="2229" w:type="dxa"/>
            <w:shd w:val="clear" w:color="auto" w:fill="FFFFFF"/>
            <w:vAlign w:val="center"/>
          </w:tcPr>
          <w:p w14:paraId="1CE8364D"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82</w:t>
            </w:r>
          </w:p>
        </w:tc>
        <w:tc>
          <w:tcPr>
            <w:tcW w:w="1701" w:type="dxa"/>
            <w:shd w:val="clear" w:color="auto" w:fill="FFFFFF"/>
            <w:vAlign w:val="center"/>
          </w:tcPr>
          <w:p w14:paraId="1377F91F"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34</w:t>
            </w:r>
          </w:p>
        </w:tc>
        <w:tc>
          <w:tcPr>
            <w:tcW w:w="1342" w:type="dxa"/>
            <w:shd w:val="clear" w:color="auto" w:fill="FFFFFF"/>
            <w:vAlign w:val="center"/>
          </w:tcPr>
          <w:p w14:paraId="7C9CE93C" w14:textId="77777777" w:rsidR="000D56DA" w:rsidRDefault="000D56DA">
            <w:pPr>
              <w:spacing w:after="0" w:line="0" w:lineRule="atLeast"/>
              <w:jc w:val="center"/>
              <w:rPr>
                <w:rFonts w:ascii="Calibri" w:hAnsi="Calibri" w:cs="Calibri"/>
                <w:bCs/>
                <w:sz w:val="24"/>
                <w:szCs w:val="24"/>
              </w:rPr>
            </w:pPr>
          </w:p>
        </w:tc>
      </w:tr>
      <w:tr w:rsidR="000D56DA" w14:paraId="36E0DFA1" w14:textId="77777777" w:rsidTr="00E1462E">
        <w:trPr>
          <w:trHeight w:val="23"/>
          <w:jc w:val="center"/>
        </w:trPr>
        <w:tc>
          <w:tcPr>
            <w:tcW w:w="4318" w:type="dxa"/>
            <w:shd w:val="clear" w:color="auto" w:fill="FFFFFF"/>
            <w:vAlign w:val="center"/>
          </w:tcPr>
          <w:p w14:paraId="38CB6D38" w14:textId="77777777" w:rsidR="000D56DA" w:rsidRDefault="00535C8B">
            <w:pPr>
              <w:spacing w:after="0" w:line="0" w:lineRule="atLeast"/>
              <w:rPr>
                <w:rFonts w:ascii="Calibri" w:hAnsi="Calibri" w:cs="Calibri"/>
                <w:b/>
                <w:bCs/>
                <w:sz w:val="24"/>
                <w:szCs w:val="24"/>
              </w:rPr>
            </w:pPr>
            <w:r>
              <w:rPr>
                <w:rFonts w:ascii="Calibri" w:hAnsi="Calibri" w:cs="Calibri"/>
                <w:b/>
                <w:bCs/>
                <w:i/>
                <w:sz w:val="24"/>
                <w:szCs w:val="24"/>
              </w:rPr>
              <w:t xml:space="preserve">PA </w:t>
            </w:r>
            <w:r>
              <w:rPr>
                <w:rFonts w:ascii="Calibri" w:hAnsi="Calibri" w:cs="Calibri" w:hint="eastAsia"/>
                <w:b/>
                <w:bCs/>
                <w:sz w:val="24"/>
                <w:szCs w:val="24"/>
              </w:rPr>
              <w:t>colonization</w:t>
            </w:r>
            <w:r>
              <w:rPr>
                <w:rFonts w:ascii="Calibri" w:hAnsi="Calibri" w:cs="Calibri"/>
                <w:b/>
                <w:bCs/>
                <w:sz w:val="24"/>
                <w:szCs w:val="24"/>
              </w:rPr>
              <w:t xml:space="preserve"> (No., %)</w:t>
            </w:r>
          </w:p>
        </w:tc>
        <w:tc>
          <w:tcPr>
            <w:tcW w:w="2229" w:type="dxa"/>
            <w:shd w:val="clear" w:color="auto" w:fill="FFFFFF"/>
            <w:vAlign w:val="center"/>
          </w:tcPr>
          <w:p w14:paraId="6F29C293"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3</w:t>
            </w:r>
            <w:r>
              <w:rPr>
                <w:rFonts w:ascii="Calibri" w:hAnsi="Calibri" w:cs="Calibri"/>
                <w:bCs/>
                <w:sz w:val="24"/>
                <w:szCs w:val="24"/>
              </w:rPr>
              <w:t>4 (41.5%)</w:t>
            </w:r>
          </w:p>
        </w:tc>
        <w:tc>
          <w:tcPr>
            <w:tcW w:w="1701" w:type="dxa"/>
            <w:shd w:val="clear" w:color="auto" w:fill="FFFFFF"/>
            <w:vAlign w:val="center"/>
          </w:tcPr>
          <w:p w14:paraId="301A7B50"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w:t>
            </w:r>
            <w:r>
              <w:rPr>
                <w:rFonts w:ascii="Calibri" w:hAnsi="Calibri" w:cs="Calibri"/>
                <w:bCs/>
                <w:sz w:val="24"/>
                <w:szCs w:val="24"/>
              </w:rPr>
              <w:t xml:space="preserve">8 </w:t>
            </w:r>
            <w:r>
              <w:rPr>
                <w:rFonts w:ascii="Calibri" w:hAnsi="Calibri" w:cs="Calibri" w:hint="eastAsia"/>
                <w:bCs/>
                <w:sz w:val="24"/>
                <w:szCs w:val="24"/>
              </w:rPr>
              <w:t>(</w:t>
            </w:r>
            <w:r>
              <w:rPr>
                <w:rFonts w:ascii="Calibri" w:hAnsi="Calibri" w:cs="Calibri"/>
                <w:bCs/>
                <w:sz w:val="24"/>
                <w:szCs w:val="24"/>
              </w:rPr>
              <w:t>52.9%)</w:t>
            </w:r>
          </w:p>
        </w:tc>
        <w:tc>
          <w:tcPr>
            <w:tcW w:w="1342" w:type="dxa"/>
            <w:shd w:val="clear" w:color="auto" w:fill="FFFFFF"/>
            <w:vAlign w:val="center"/>
          </w:tcPr>
          <w:p w14:paraId="02F973EC"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w:t>
            </w:r>
            <w:r>
              <w:rPr>
                <w:rFonts w:ascii="Calibri" w:hAnsi="Calibri" w:cs="Calibri"/>
                <w:bCs/>
                <w:sz w:val="24"/>
                <w:szCs w:val="24"/>
              </w:rPr>
              <w:t>.26</w:t>
            </w:r>
          </w:p>
        </w:tc>
      </w:tr>
      <w:tr w:rsidR="000D56DA" w14:paraId="57591EBE" w14:textId="77777777" w:rsidTr="00E1462E">
        <w:trPr>
          <w:trHeight w:val="23"/>
          <w:jc w:val="center"/>
        </w:trPr>
        <w:tc>
          <w:tcPr>
            <w:tcW w:w="4318" w:type="dxa"/>
            <w:shd w:val="clear" w:color="auto" w:fill="FFFFFF"/>
            <w:vAlign w:val="center"/>
          </w:tcPr>
          <w:p w14:paraId="6BEFF47C"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Anthropometry</w:t>
            </w:r>
          </w:p>
        </w:tc>
        <w:tc>
          <w:tcPr>
            <w:tcW w:w="2229" w:type="dxa"/>
            <w:shd w:val="clear" w:color="auto" w:fill="FFFFFF"/>
            <w:vAlign w:val="center"/>
          </w:tcPr>
          <w:p w14:paraId="6F833773"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17F3211A"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6549B2B1" w14:textId="77777777" w:rsidR="000D56DA" w:rsidRDefault="000D56DA">
            <w:pPr>
              <w:spacing w:after="0" w:line="0" w:lineRule="atLeast"/>
              <w:jc w:val="center"/>
              <w:rPr>
                <w:rFonts w:ascii="Calibri" w:hAnsi="Calibri" w:cs="Calibri"/>
                <w:bCs/>
                <w:sz w:val="24"/>
                <w:szCs w:val="24"/>
              </w:rPr>
            </w:pPr>
          </w:p>
        </w:tc>
      </w:tr>
      <w:tr w:rsidR="000D56DA" w14:paraId="6C8EA79A" w14:textId="77777777" w:rsidTr="00E1462E">
        <w:trPr>
          <w:trHeight w:val="23"/>
          <w:jc w:val="center"/>
        </w:trPr>
        <w:tc>
          <w:tcPr>
            <w:tcW w:w="4318" w:type="dxa"/>
            <w:shd w:val="clear" w:color="auto" w:fill="FFFFFF"/>
            <w:vAlign w:val="center"/>
          </w:tcPr>
          <w:p w14:paraId="10FD5530" w14:textId="77777777" w:rsidR="000D56DA" w:rsidRDefault="00535C8B">
            <w:pPr>
              <w:spacing w:after="0" w:line="0" w:lineRule="atLeast"/>
              <w:jc w:val="center"/>
              <w:rPr>
                <w:rFonts w:ascii="Calibri" w:hAnsi="Calibri" w:cs="Calibri"/>
                <w:b/>
                <w:bCs/>
                <w:sz w:val="24"/>
                <w:szCs w:val="24"/>
              </w:rPr>
            </w:pPr>
            <w:r>
              <w:rPr>
                <w:rFonts w:ascii="Calibri" w:hAnsi="Calibri" w:cs="Calibri"/>
                <w:bCs/>
                <w:sz w:val="24"/>
                <w:szCs w:val="24"/>
              </w:rPr>
              <w:t>Age (years)</w:t>
            </w:r>
          </w:p>
        </w:tc>
        <w:tc>
          <w:tcPr>
            <w:tcW w:w="2229" w:type="dxa"/>
            <w:shd w:val="clear" w:color="auto" w:fill="FFFFFF"/>
            <w:vAlign w:val="center"/>
          </w:tcPr>
          <w:p w14:paraId="61B9D712"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45.4±14.0</w:t>
            </w:r>
          </w:p>
        </w:tc>
        <w:tc>
          <w:tcPr>
            <w:tcW w:w="1701" w:type="dxa"/>
            <w:shd w:val="clear" w:color="auto" w:fill="FFFFFF"/>
            <w:vAlign w:val="center"/>
          </w:tcPr>
          <w:p w14:paraId="317CB611"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42.4</w:t>
            </w:r>
            <w:r>
              <w:rPr>
                <w:rFonts w:ascii="Calibri" w:hAnsi="Calibri" w:cs="Calibri" w:hint="eastAsia"/>
                <w:bCs/>
                <w:sz w:val="24"/>
                <w:szCs w:val="24"/>
              </w:rPr>
              <w:t>±</w:t>
            </w:r>
            <w:r>
              <w:rPr>
                <w:rFonts w:ascii="Calibri" w:hAnsi="Calibri" w:cs="Calibri" w:hint="eastAsia"/>
                <w:bCs/>
                <w:sz w:val="24"/>
                <w:szCs w:val="24"/>
              </w:rPr>
              <w:t>14.8</w:t>
            </w:r>
          </w:p>
        </w:tc>
        <w:tc>
          <w:tcPr>
            <w:tcW w:w="1342" w:type="dxa"/>
            <w:shd w:val="clear" w:color="auto" w:fill="FFFFFF"/>
            <w:vAlign w:val="center"/>
          </w:tcPr>
          <w:p w14:paraId="18616C91"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w:t>
            </w:r>
            <w:r>
              <w:rPr>
                <w:rFonts w:ascii="Calibri" w:hAnsi="Calibri" w:cs="Calibri"/>
                <w:bCs/>
                <w:sz w:val="24"/>
                <w:szCs w:val="24"/>
              </w:rPr>
              <w:t>.</w:t>
            </w:r>
            <w:r>
              <w:rPr>
                <w:rFonts w:ascii="Calibri" w:hAnsi="Calibri" w:cs="Calibri" w:hint="eastAsia"/>
                <w:bCs/>
                <w:sz w:val="24"/>
                <w:szCs w:val="24"/>
              </w:rPr>
              <w:t>30</w:t>
            </w:r>
          </w:p>
        </w:tc>
      </w:tr>
      <w:tr w:rsidR="000D56DA" w14:paraId="1256FC09" w14:textId="77777777" w:rsidTr="00E1462E">
        <w:trPr>
          <w:trHeight w:val="23"/>
          <w:jc w:val="center"/>
        </w:trPr>
        <w:tc>
          <w:tcPr>
            <w:tcW w:w="4318" w:type="dxa"/>
            <w:shd w:val="clear" w:color="auto" w:fill="FFFFFF"/>
            <w:vAlign w:val="center"/>
          </w:tcPr>
          <w:p w14:paraId="37C0B03D"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Females (No., %)</w:t>
            </w:r>
          </w:p>
        </w:tc>
        <w:tc>
          <w:tcPr>
            <w:tcW w:w="2229" w:type="dxa"/>
            <w:shd w:val="clear" w:color="auto" w:fill="FFFFFF"/>
            <w:vAlign w:val="center"/>
          </w:tcPr>
          <w:p w14:paraId="7635E03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49 (59.8%)</w:t>
            </w:r>
          </w:p>
        </w:tc>
        <w:tc>
          <w:tcPr>
            <w:tcW w:w="1701" w:type="dxa"/>
            <w:shd w:val="clear" w:color="auto" w:fill="FFFFFF"/>
            <w:vAlign w:val="center"/>
          </w:tcPr>
          <w:p w14:paraId="0BE75F7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21 (61.8%)</w:t>
            </w:r>
          </w:p>
        </w:tc>
        <w:tc>
          <w:tcPr>
            <w:tcW w:w="1342" w:type="dxa"/>
            <w:shd w:val="clear" w:color="auto" w:fill="FFFFFF"/>
            <w:vAlign w:val="center"/>
          </w:tcPr>
          <w:p w14:paraId="46464F24"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0.84</w:t>
            </w:r>
          </w:p>
        </w:tc>
      </w:tr>
      <w:tr w:rsidR="000D56DA" w14:paraId="7829C7EE" w14:textId="77777777" w:rsidTr="00E1462E">
        <w:trPr>
          <w:trHeight w:val="23"/>
          <w:jc w:val="center"/>
        </w:trPr>
        <w:tc>
          <w:tcPr>
            <w:tcW w:w="4318" w:type="dxa"/>
            <w:shd w:val="clear" w:color="auto" w:fill="FFFFFF"/>
            <w:vAlign w:val="center"/>
          </w:tcPr>
          <w:p w14:paraId="2E0FA49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Body-mass index (kg/m</w:t>
            </w:r>
            <w:r>
              <w:rPr>
                <w:rFonts w:ascii="Calibri" w:hAnsi="Calibri" w:cs="Calibri"/>
                <w:bCs/>
                <w:sz w:val="24"/>
                <w:szCs w:val="24"/>
                <w:vertAlign w:val="superscript"/>
              </w:rPr>
              <w:t>2</w:t>
            </w:r>
            <w:r>
              <w:rPr>
                <w:rFonts w:ascii="Calibri" w:hAnsi="Calibri" w:cs="Calibri"/>
                <w:bCs/>
                <w:sz w:val="24"/>
                <w:szCs w:val="24"/>
              </w:rPr>
              <w:t>)</w:t>
            </w:r>
          </w:p>
        </w:tc>
        <w:tc>
          <w:tcPr>
            <w:tcW w:w="2229" w:type="dxa"/>
            <w:shd w:val="clear" w:color="auto" w:fill="FFFFFF"/>
            <w:vAlign w:val="center"/>
          </w:tcPr>
          <w:p w14:paraId="2929D4A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20.2±2.8</w:t>
            </w:r>
          </w:p>
        </w:tc>
        <w:tc>
          <w:tcPr>
            <w:tcW w:w="1701" w:type="dxa"/>
            <w:shd w:val="clear" w:color="auto" w:fill="FFFFFF"/>
            <w:vAlign w:val="center"/>
          </w:tcPr>
          <w:p w14:paraId="44CED890"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19.2</w:t>
            </w:r>
            <w:r>
              <w:rPr>
                <w:rFonts w:ascii="Calibri" w:hAnsi="Calibri" w:cs="Calibri" w:hint="eastAsia"/>
                <w:bCs/>
                <w:sz w:val="24"/>
                <w:szCs w:val="24"/>
              </w:rPr>
              <w:t>±</w:t>
            </w:r>
            <w:r>
              <w:rPr>
                <w:rFonts w:ascii="Calibri" w:hAnsi="Calibri" w:cs="Calibri" w:hint="eastAsia"/>
                <w:bCs/>
                <w:sz w:val="24"/>
                <w:szCs w:val="24"/>
              </w:rPr>
              <w:t>2.5</w:t>
            </w:r>
          </w:p>
        </w:tc>
        <w:tc>
          <w:tcPr>
            <w:tcW w:w="1342" w:type="dxa"/>
            <w:shd w:val="clear" w:color="auto" w:fill="FFFFFF"/>
            <w:vAlign w:val="center"/>
          </w:tcPr>
          <w:p w14:paraId="4E56EF5E"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0.06</w:t>
            </w:r>
          </w:p>
        </w:tc>
      </w:tr>
      <w:tr w:rsidR="000D56DA" w14:paraId="24D0EEF2" w14:textId="77777777" w:rsidTr="00E1462E">
        <w:trPr>
          <w:trHeight w:val="23"/>
          <w:jc w:val="center"/>
        </w:trPr>
        <w:tc>
          <w:tcPr>
            <w:tcW w:w="4318" w:type="dxa"/>
            <w:shd w:val="clear" w:color="auto" w:fill="FFFFFF"/>
            <w:vAlign w:val="center"/>
          </w:tcPr>
          <w:p w14:paraId="75E7ED0B"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FEV</w:t>
            </w:r>
            <w:r>
              <w:rPr>
                <w:rFonts w:ascii="Calibri" w:hAnsi="Calibri" w:cs="Calibri"/>
                <w:bCs/>
                <w:sz w:val="24"/>
                <w:szCs w:val="24"/>
                <w:vertAlign w:val="subscript"/>
              </w:rPr>
              <w:t>1</w:t>
            </w:r>
            <w:r>
              <w:rPr>
                <w:rFonts w:ascii="Calibri" w:hAnsi="Calibri" w:cs="Calibri"/>
                <w:bCs/>
                <w:sz w:val="24"/>
                <w:szCs w:val="24"/>
              </w:rPr>
              <w:t xml:space="preserve"> predicted%</w:t>
            </w:r>
          </w:p>
        </w:tc>
        <w:tc>
          <w:tcPr>
            <w:tcW w:w="2229" w:type="dxa"/>
            <w:shd w:val="clear" w:color="auto" w:fill="FFFFFF"/>
            <w:vAlign w:val="center"/>
          </w:tcPr>
          <w:p w14:paraId="5D7DBB4D"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57.7</w:t>
            </w:r>
            <w:r>
              <w:rPr>
                <w:rFonts w:ascii="Calibri" w:hAnsi="Calibri" w:cs="Calibri" w:hint="eastAsia"/>
                <w:bCs/>
                <w:sz w:val="24"/>
                <w:szCs w:val="24"/>
              </w:rPr>
              <w:t>±</w:t>
            </w:r>
            <w:r>
              <w:rPr>
                <w:rFonts w:ascii="Calibri" w:hAnsi="Calibri" w:cs="Calibri" w:hint="eastAsia"/>
                <w:bCs/>
                <w:sz w:val="24"/>
                <w:szCs w:val="24"/>
              </w:rPr>
              <w:t>22.3</w:t>
            </w:r>
          </w:p>
        </w:tc>
        <w:tc>
          <w:tcPr>
            <w:tcW w:w="1701" w:type="dxa"/>
            <w:shd w:val="clear" w:color="auto" w:fill="FFFFFF"/>
            <w:vAlign w:val="center"/>
          </w:tcPr>
          <w:p w14:paraId="3B876000"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51.8</w:t>
            </w:r>
            <w:r>
              <w:rPr>
                <w:rFonts w:ascii="Calibri" w:hAnsi="Calibri" w:cs="Calibri" w:hint="eastAsia"/>
                <w:bCs/>
                <w:sz w:val="24"/>
                <w:szCs w:val="24"/>
              </w:rPr>
              <w:t>±</w:t>
            </w:r>
            <w:r>
              <w:rPr>
                <w:rFonts w:ascii="Calibri" w:hAnsi="Calibri" w:cs="Calibri" w:hint="eastAsia"/>
                <w:bCs/>
                <w:sz w:val="24"/>
                <w:szCs w:val="24"/>
              </w:rPr>
              <w:t>19.3</w:t>
            </w:r>
          </w:p>
        </w:tc>
        <w:tc>
          <w:tcPr>
            <w:tcW w:w="1342" w:type="dxa"/>
            <w:shd w:val="clear" w:color="auto" w:fill="FFFFFF"/>
            <w:vAlign w:val="center"/>
          </w:tcPr>
          <w:p w14:paraId="537AB07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0.19</w:t>
            </w:r>
          </w:p>
        </w:tc>
      </w:tr>
      <w:tr w:rsidR="000D56DA" w14:paraId="3FA854B2" w14:textId="77777777" w:rsidTr="00E1462E">
        <w:trPr>
          <w:trHeight w:val="23"/>
          <w:jc w:val="center"/>
        </w:trPr>
        <w:tc>
          <w:tcPr>
            <w:tcW w:w="4318" w:type="dxa"/>
            <w:shd w:val="clear" w:color="auto" w:fill="FFFFFF"/>
            <w:vAlign w:val="center"/>
          </w:tcPr>
          <w:p w14:paraId="7E6B7D59" w14:textId="77777777" w:rsidR="000D56DA" w:rsidRDefault="00535C8B">
            <w:pPr>
              <w:spacing w:after="0" w:line="0" w:lineRule="atLeast"/>
              <w:rPr>
                <w:rFonts w:ascii="Calibri" w:hAnsi="Calibri" w:cs="Calibri"/>
                <w:b/>
                <w:bCs/>
                <w:sz w:val="24"/>
                <w:szCs w:val="24"/>
              </w:rPr>
            </w:pPr>
            <w:r>
              <w:rPr>
                <w:rFonts w:ascii="Calibri" w:hAnsi="Calibri" w:cs="Calibri"/>
                <w:b/>
                <w:bCs/>
                <w:sz w:val="24"/>
                <w:szCs w:val="24"/>
              </w:rPr>
              <w:t>Exacerbation history</w:t>
            </w:r>
          </w:p>
        </w:tc>
        <w:tc>
          <w:tcPr>
            <w:tcW w:w="2229" w:type="dxa"/>
            <w:shd w:val="clear" w:color="auto" w:fill="FFFFFF"/>
            <w:vAlign w:val="center"/>
          </w:tcPr>
          <w:p w14:paraId="7CB4AB73"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3A225F2D"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53AA19B0" w14:textId="77777777" w:rsidR="000D56DA" w:rsidRDefault="000D56DA">
            <w:pPr>
              <w:spacing w:after="0" w:line="0" w:lineRule="atLeast"/>
              <w:jc w:val="center"/>
              <w:rPr>
                <w:rFonts w:ascii="Calibri" w:hAnsi="Calibri" w:cs="Calibri"/>
                <w:bCs/>
                <w:sz w:val="24"/>
                <w:szCs w:val="24"/>
              </w:rPr>
            </w:pPr>
          </w:p>
        </w:tc>
      </w:tr>
      <w:tr w:rsidR="000D56DA" w14:paraId="4FD7ACD8" w14:textId="77777777" w:rsidTr="00E1462E">
        <w:trPr>
          <w:trHeight w:val="23"/>
          <w:jc w:val="center"/>
        </w:trPr>
        <w:tc>
          <w:tcPr>
            <w:tcW w:w="4318" w:type="dxa"/>
            <w:shd w:val="clear" w:color="auto" w:fill="FFFFFF"/>
            <w:vAlign w:val="center"/>
          </w:tcPr>
          <w:p w14:paraId="37C60FC0" w14:textId="77777777" w:rsidR="000D56DA" w:rsidRDefault="00535C8B">
            <w:pPr>
              <w:spacing w:after="0" w:line="0" w:lineRule="atLeast"/>
              <w:rPr>
                <w:rFonts w:ascii="Calibri" w:hAnsi="Calibri" w:cs="Calibri"/>
                <w:b/>
                <w:bCs/>
                <w:sz w:val="24"/>
                <w:szCs w:val="24"/>
              </w:rPr>
            </w:pPr>
            <w:r>
              <w:rPr>
                <w:rFonts w:ascii="Calibri" w:hAnsi="Calibri" w:cs="Calibri"/>
                <w:bCs/>
                <w:sz w:val="24"/>
                <w:szCs w:val="24"/>
              </w:rPr>
              <w:t>No. of exacerbations in</w:t>
            </w:r>
            <w:r>
              <w:rPr>
                <w:rFonts w:ascii="Calibri" w:hAnsi="Calibri" w:cs="Calibri" w:hint="eastAsia"/>
                <w:bCs/>
                <w:sz w:val="24"/>
                <w:szCs w:val="24"/>
              </w:rPr>
              <w:t xml:space="preserve"> the previous</w:t>
            </w:r>
            <w:r>
              <w:rPr>
                <w:rFonts w:ascii="Calibri" w:hAnsi="Calibri" w:cs="Calibri"/>
                <w:bCs/>
                <w:sz w:val="24"/>
                <w:szCs w:val="24"/>
              </w:rPr>
              <w:t xml:space="preserve"> y</w:t>
            </w:r>
            <w:r>
              <w:rPr>
                <w:rFonts w:ascii="Calibri" w:hAnsi="Calibri" w:cs="Calibri" w:hint="eastAsia"/>
                <w:bCs/>
                <w:sz w:val="24"/>
                <w:szCs w:val="24"/>
              </w:rPr>
              <w:t>ea</w:t>
            </w:r>
            <w:r>
              <w:rPr>
                <w:rFonts w:ascii="Calibri" w:hAnsi="Calibri" w:cs="Calibri"/>
                <w:bCs/>
                <w:sz w:val="24"/>
                <w:szCs w:val="24"/>
              </w:rPr>
              <w:t>r</w:t>
            </w:r>
          </w:p>
        </w:tc>
        <w:tc>
          <w:tcPr>
            <w:tcW w:w="2229" w:type="dxa"/>
            <w:shd w:val="clear" w:color="auto" w:fill="FFFFFF"/>
            <w:vAlign w:val="center"/>
          </w:tcPr>
          <w:p w14:paraId="4456FF7B"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1.4±1.1</w:t>
            </w:r>
          </w:p>
        </w:tc>
        <w:tc>
          <w:tcPr>
            <w:tcW w:w="1701" w:type="dxa"/>
            <w:shd w:val="clear" w:color="auto" w:fill="FFFFFF"/>
            <w:vAlign w:val="center"/>
          </w:tcPr>
          <w:p w14:paraId="5893FD81"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1.6</w:t>
            </w:r>
            <w:r>
              <w:rPr>
                <w:rFonts w:ascii="Calibri" w:hAnsi="Calibri" w:cs="Calibri" w:hint="eastAsia"/>
                <w:bCs/>
                <w:sz w:val="24"/>
                <w:szCs w:val="24"/>
              </w:rPr>
              <w:t>±</w:t>
            </w:r>
            <w:r>
              <w:rPr>
                <w:rFonts w:ascii="Calibri" w:hAnsi="Calibri" w:cs="Calibri" w:hint="eastAsia"/>
                <w:bCs/>
                <w:sz w:val="24"/>
                <w:szCs w:val="24"/>
              </w:rPr>
              <w:t>1.1</w:t>
            </w:r>
          </w:p>
        </w:tc>
        <w:tc>
          <w:tcPr>
            <w:tcW w:w="1342" w:type="dxa"/>
            <w:shd w:val="clear" w:color="auto" w:fill="FFFFFF"/>
            <w:vAlign w:val="center"/>
          </w:tcPr>
          <w:p w14:paraId="40712650"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0.39</w:t>
            </w:r>
          </w:p>
        </w:tc>
      </w:tr>
      <w:tr w:rsidR="000D56DA" w14:paraId="5B78B6C2" w14:textId="77777777" w:rsidTr="00E1462E">
        <w:trPr>
          <w:trHeight w:val="23"/>
          <w:jc w:val="center"/>
        </w:trPr>
        <w:tc>
          <w:tcPr>
            <w:tcW w:w="4318" w:type="dxa"/>
            <w:shd w:val="clear" w:color="auto" w:fill="FFFFFF"/>
            <w:vAlign w:val="center"/>
          </w:tcPr>
          <w:p w14:paraId="200EB5E2" w14:textId="77777777" w:rsidR="000D56DA" w:rsidRDefault="00535C8B">
            <w:pPr>
              <w:spacing w:after="0" w:line="0" w:lineRule="atLeast"/>
              <w:rPr>
                <w:rFonts w:ascii="Calibri" w:hAnsi="Calibri" w:cs="Calibri"/>
                <w:bCs/>
                <w:sz w:val="24"/>
                <w:szCs w:val="24"/>
              </w:rPr>
            </w:pPr>
            <w:r>
              <w:rPr>
                <w:rFonts w:ascii="Calibri" w:hAnsi="Calibri" w:cs="Calibri"/>
                <w:b/>
                <w:bCs/>
                <w:sz w:val="24"/>
                <w:szCs w:val="24"/>
              </w:rPr>
              <w:t>Severity</w:t>
            </w:r>
          </w:p>
        </w:tc>
        <w:tc>
          <w:tcPr>
            <w:tcW w:w="2229" w:type="dxa"/>
            <w:shd w:val="clear" w:color="auto" w:fill="FFFFFF"/>
            <w:vAlign w:val="center"/>
          </w:tcPr>
          <w:p w14:paraId="6F6469A7"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7A36219A"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09B40D8E" w14:textId="77777777" w:rsidR="000D56DA" w:rsidRDefault="000D56DA">
            <w:pPr>
              <w:spacing w:after="0" w:line="0" w:lineRule="atLeast"/>
              <w:jc w:val="center"/>
              <w:rPr>
                <w:rFonts w:ascii="Calibri" w:hAnsi="Calibri" w:cs="Calibri"/>
                <w:bCs/>
                <w:sz w:val="24"/>
                <w:szCs w:val="24"/>
              </w:rPr>
            </w:pPr>
          </w:p>
        </w:tc>
      </w:tr>
      <w:tr w:rsidR="000D56DA" w14:paraId="5197D073" w14:textId="77777777" w:rsidTr="00E1462E">
        <w:trPr>
          <w:trHeight w:val="23"/>
          <w:jc w:val="center"/>
        </w:trPr>
        <w:tc>
          <w:tcPr>
            <w:tcW w:w="4318" w:type="dxa"/>
            <w:shd w:val="clear" w:color="auto" w:fill="FFFFFF"/>
            <w:vAlign w:val="center"/>
          </w:tcPr>
          <w:p w14:paraId="410816D4" w14:textId="77777777" w:rsidR="000D56DA" w:rsidRDefault="00535C8B">
            <w:pPr>
              <w:spacing w:after="0" w:line="0" w:lineRule="atLeast"/>
              <w:rPr>
                <w:rFonts w:ascii="Calibri" w:hAnsi="Calibri" w:cs="Calibri"/>
                <w:b/>
                <w:bCs/>
                <w:sz w:val="24"/>
                <w:szCs w:val="24"/>
              </w:rPr>
            </w:pPr>
            <w:r>
              <w:rPr>
                <w:rFonts w:ascii="Calibri" w:hAnsi="Calibri" w:cs="Calibri"/>
                <w:bCs/>
                <w:sz w:val="24"/>
                <w:szCs w:val="24"/>
              </w:rPr>
              <w:t>Bronchiectasis Severity Index</w:t>
            </w:r>
          </w:p>
        </w:tc>
        <w:tc>
          <w:tcPr>
            <w:tcW w:w="2229" w:type="dxa"/>
            <w:shd w:val="clear" w:color="auto" w:fill="FFFFFF"/>
            <w:vAlign w:val="center"/>
          </w:tcPr>
          <w:p w14:paraId="6E60A17F"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6.6</w:t>
            </w:r>
            <w:r>
              <w:rPr>
                <w:rFonts w:ascii="Calibri" w:hAnsi="Calibri" w:cs="Calibri"/>
                <w:bCs/>
                <w:sz w:val="24"/>
                <w:szCs w:val="24"/>
              </w:rPr>
              <w:t>±4.</w:t>
            </w:r>
            <w:r>
              <w:rPr>
                <w:rFonts w:ascii="Calibri" w:hAnsi="Calibri" w:cs="Calibri" w:hint="eastAsia"/>
                <w:bCs/>
                <w:sz w:val="24"/>
                <w:szCs w:val="24"/>
              </w:rPr>
              <w:t>0</w:t>
            </w:r>
          </w:p>
        </w:tc>
        <w:tc>
          <w:tcPr>
            <w:tcW w:w="1701" w:type="dxa"/>
            <w:shd w:val="clear" w:color="auto" w:fill="FFFFFF"/>
            <w:vAlign w:val="center"/>
          </w:tcPr>
          <w:p w14:paraId="0C208737"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7.8</w:t>
            </w:r>
            <w:r>
              <w:rPr>
                <w:rFonts w:ascii="Calibri" w:hAnsi="Calibri" w:cs="Calibri" w:hint="eastAsia"/>
                <w:bCs/>
                <w:sz w:val="24"/>
                <w:szCs w:val="24"/>
              </w:rPr>
              <w:t>±</w:t>
            </w:r>
            <w:r>
              <w:rPr>
                <w:rFonts w:ascii="Calibri" w:hAnsi="Calibri" w:cs="Calibri" w:hint="eastAsia"/>
                <w:bCs/>
                <w:sz w:val="24"/>
                <w:szCs w:val="24"/>
              </w:rPr>
              <w:t>3.9</w:t>
            </w:r>
          </w:p>
        </w:tc>
        <w:tc>
          <w:tcPr>
            <w:tcW w:w="1342" w:type="dxa"/>
            <w:shd w:val="clear" w:color="auto" w:fill="FFFFFF"/>
            <w:vAlign w:val="center"/>
          </w:tcPr>
          <w:p w14:paraId="56F0090B"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0.14</w:t>
            </w:r>
          </w:p>
        </w:tc>
      </w:tr>
      <w:tr w:rsidR="000D56DA" w14:paraId="50C8D99F" w14:textId="77777777" w:rsidTr="00E1462E">
        <w:trPr>
          <w:trHeight w:val="23"/>
          <w:jc w:val="center"/>
        </w:trPr>
        <w:tc>
          <w:tcPr>
            <w:tcW w:w="4318" w:type="dxa"/>
            <w:shd w:val="clear" w:color="auto" w:fill="FFFFFF"/>
            <w:vAlign w:val="center"/>
          </w:tcPr>
          <w:p w14:paraId="4824A35E"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E-FACED score</w:t>
            </w:r>
          </w:p>
        </w:tc>
        <w:tc>
          <w:tcPr>
            <w:tcW w:w="2229" w:type="dxa"/>
            <w:shd w:val="clear" w:color="auto" w:fill="FFFFFF"/>
            <w:vAlign w:val="center"/>
          </w:tcPr>
          <w:p w14:paraId="409C33F3"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2</w:t>
            </w:r>
            <w:r>
              <w:rPr>
                <w:rFonts w:ascii="Calibri" w:hAnsi="Calibri" w:cs="Calibri"/>
                <w:bCs/>
                <w:sz w:val="24"/>
                <w:szCs w:val="24"/>
              </w:rPr>
              <w:t>.</w:t>
            </w:r>
            <w:r>
              <w:rPr>
                <w:rFonts w:ascii="Calibri" w:hAnsi="Calibri" w:cs="Calibri" w:hint="eastAsia"/>
                <w:bCs/>
                <w:sz w:val="24"/>
                <w:szCs w:val="24"/>
              </w:rPr>
              <w:t>6</w:t>
            </w:r>
            <w:r>
              <w:rPr>
                <w:rFonts w:ascii="Calibri" w:hAnsi="Calibri" w:cs="Calibri"/>
                <w:bCs/>
                <w:sz w:val="24"/>
                <w:szCs w:val="24"/>
              </w:rPr>
              <w:t>±1.</w:t>
            </w:r>
            <w:r>
              <w:rPr>
                <w:rFonts w:ascii="Calibri" w:hAnsi="Calibri" w:cs="Calibri" w:hint="eastAsia"/>
                <w:bCs/>
                <w:sz w:val="24"/>
                <w:szCs w:val="24"/>
              </w:rPr>
              <w:t>7</w:t>
            </w:r>
          </w:p>
        </w:tc>
        <w:tc>
          <w:tcPr>
            <w:tcW w:w="1701" w:type="dxa"/>
            <w:shd w:val="clear" w:color="auto" w:fill="FFFFFF"/>
            <w:vAlign w:val="center"/>
          </w:tcPr>
          <w:p w14:paraId="4381D335"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3.3</w:t>
            </w:r>
            <w:r>
              <w:rPr>
                <w:rFonts w:ascii="Calibri" w:hAnsi="Calibri" w:cs="Calibri" w:hint="eastAsia"/>
                <w:bCs/>
                <w:sz w:val="24"/>
                <w:szCs w:val="24"/>
              </w:rPr>
              <w:t>±</w:t>
            </w:r>
            <w:r>
              <w:rPr>
                <w:rFonts w:ascii="Calibri" w:hAnsi="Calibri" w:cs="Calibri" w:hint="eastAsia"/>
                <w:bCs/>
                <w:sz w:val="24"/>
                <w:szCs w:val="24"/>
              </w:rPr>
              <w:t>1.4</w:t>
            </w:r>
          </w:p>
        </w:tc>
        <w:tc>
          <w:tcPr>
            <w:tcW w:w="1342" w:type="dxa"/>
            <w:shd w:val="clear" w:color="auto" w:fill="FFFFFF"/>
            <w:vAlign w:val="center"/>
          </w:tcPr>
          <w:p w14:paraId="6690819A" w14:textId="77777777" w:rsidR="000D56DA" w:rsidRDefault="00535C8B">
            <w:pPr>
              <w:spacing w:after="0" w:line="0" w:lineRule="atLeast"/>
              <w:jc w:val="center"/>
              <w:rPr>
                <w:rFonts w:ascii="Calibri" w:hAnsi="Calibri" w:cs="Calibri"/>
                <w:b/>
                <w:bCs/>
                <w:sz w:val="24"/>
                <w:szCs w:val="24"/>
              </w:rPr>
            </w:pPr>
            <w:r>
              <w:rPr>
                <w:rFonts w:ascii="Calibri" w:hAnsi="Calibri" w:cs="Calibri"/>
                <w:b/>
                <w:bCs/>
                <w:sz w:val="24"/>
                <w:szCs w:val="24"/>
              </w:rPr>
              <w:t>0.0</w:t>
            </w:r>
            <w:r>
              <w:rPr>
                <w:rFonts w:ascii="Calibri" w:hAnsi="Calibri" w:cs="Calibri" w:hint="eastAsia"/>
                <w:b/>
                <w:bCs/>
                <w:sz w:val="24"/>
                <w:szCs w:val="24"/>
              </w:rPr>
              <w:t>3</w:t>
            </w:r>
          </w:p>
        </w:tc>
      </w:tr>
      <w:tr w:rsidR="000D56DA" w14:paraId="78E10C8F" w14:textId="77777777" w:rsidTr="00E1462E">
        <w:trPr>
          <w:trHeight w:val="23"/>
          <w:jc w:val="center"/>
        </w:trPr>
        <w:tc>
          <w:tcPr>
            <w:tcW w:w="4318" w:type="dxa"/>
            <w:shd w:val="clear" w:color="auto" w:fill="FFFFFF"/>
            <w:vAlign w:val="center"/>
          </w:tcPr>
          <w:p w14:paraId="44517916"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 xml:space="preserve">Modified </w:t>
            </w:r>
            <w:proofErr w:type="spellStart"/>
            <w:r>
              <w:rPr>
                <w:rFonts w:ascii="Calibri" w:hAnsi="Calibri" w:cs="Calibri"/>
                <w:bCs/>
                <w:sz w:val="24"/>
                <w:szCs w:val="24"/>
              </w:rPr>
              <w:t>Reiff</w:t>
            </w:r>
            <w:proofErr w:type="spellEnd"/>
            <w:r>
              <w:rPr>
                <w:rFonts w:ascii="Calibri" w:hAnsi="Calibri" w:cs="Calibri"/>
                <w:bCs/>
                <w:sz w:val="24"/>
                <w:szCs w:val="24"/>
              </w:rPr>
              <w:t xml:space="preserve"> score</w:t>
            </w:r>
          </w:p>
        </w:tc>
        <w:tc>
          <w:tcPr>
            <w:tcW w:w="2229" w:type="dxa"/>
            <w:shd w:val="clear" w:color="auto" w:fill="FFFFFF"/>
            <w:vAlign w:val="center"/>
          </w:tcPr>
          <w:p w14:paraId="049F100C"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9.8±4.1</w:t>
            </w:r>
          </w:p>
        </w:tc>
        <w:tc>
          <w:tcPr>
            <w:tcW w:w="1701" w:type="dxa"/>
            <w:shd w:val="clear" w:color="auto" w:fill="FFFFFF"/>
            <w:vAlign w:val="center"/>
          </w:tcPr>
          <w:p w14:paraId="653741AC"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10.8</w:t>
            </w:r>
            <w:r>
              <w:rPr>
                <w:rFonts w:ascii="Calibri" w:hAnsi="Calibri" w:cs="Calibri" w:hint="eastAsia"/>
                <w:bCs/>
                <w:sz w:val="24"/>
                <w:szCs w:val="24"/>
              </w:rPr>
              <w:t>±</w:t>
            </w:r>
            <w:r>
              <w:rPr>
                <w:rFonts w:ascii="Calibri" w:hAnsi="Calibri" w:cs="Calibri" w:hint="eastAsia"/>
                <w:bCs/>
                <w:sz w:val="24"/>
                <w:szCs w:val="24"/>
              </w:rPr>
              <w:t>3.8</w:t>
            </w:r>
          </w:p>
        </w:tc>
        <w:tc>
          <w:tcPr>
            <w:tcW w:w="1342" w:type="dxa"/>
            <w:shd w:val="clear" w:color="auto" w:fill="FFFFFF"/>
            <w:vAlign w:val="center"/>
          </w:tcPr>
          <w:p w14:paraId="13DF4EDC"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0.18</w:t>
            </w:r>
          </w:p>
        </w:tc>
      </w:tr>
      <w:tr w:rsidR="000D56DA" w14:paraId="711CD396" w14:textId="77777777" w:rsidTr="00E1462E">
        <w:trPr>
          <w:trHeight w:val="23"/>
          <w:jc w:val="center"/>
        </w:trPr>
        <w:tc>
          <w:tcPr>
            <w:tcW w:w="4318" w:type="dxa"/>
            <w:shd w:val="clear" w:color="auto" w:fill="FFFFFF"/>
            <w:vAlign w:val="center"/>
          </w:tcPr>
          <w:p w14:paraId="6CABC474" w14:textId="77777777" w:rsidR="000D56DA" w:rsidRDefault="00535C8B">
            <w:pPr>
              <w:spacing w:after="0" w:line="0" w:lineRule="atLeast"/>
              <w:rPr>
                <w:rFonts w:ascii="Calibri" w:hAnsi="Calibri" w:cs="Calibri"/>
                <w:bCs/>
                <w:sz w:val="24"/>
                <w:szCs w:val="24"/>
              </w:rPr>
            </w:pPr>
            <w:proofErr w:type="spellStart"/>
            <w:r>
              <w:rPr>
                <w:rFonts w:ascii="Calibri" w:hAnsi="Calibri" w:cs="Calibri"/>
                <w:b/>
                <w:bCs/>
                <w:sz w:val="24"/>
                <w:szCs w:val="24"/>
              </w:rPr>
              <w:t>Aetiology</w:t>
            </w:r>
            <w:proofErr w:type="spellEnd"/>
          </w:p>
        </w:tc>
        <w:tc>
          <w:tcPr>
            <w:tcW w:w="2229" w:type="dxa"/>
            <w:shd w:val="clear" w:color="auto" w:fill="FFFFFF"/>
            <w:vAlign w:val="center"/>
          </w:tcPr>
          <w:p w14:paraId="149C95BF" w14:textId="77777777" w:rsidR="000D56DA" w:rsidRDefault="000D56DA">
            <w:pPr>
              <w:spacing w:after="0" w:line="0" w:lineRule="atLeast"/>
              <w:jc w:val="center"/>
              <w:rPr>
                <w:rFonts w:ascii="Calibri" w:hAnsi="Calibri" w:cs="Calibri"/>
                <w:bCs/>
                <w:sz w:val="24"/>
                <w:szCs w:val="24"/>
              </w:rPr>
            </w:pPr>
          </w:p>
        </w:tc>
        <w:tc>
          <w:tcPr>
            <w:tcW w:w="1701" w:type="dxa"/>
            <w:shd w:val="clear" w:color="auto" w:fill="FFFFFF"/>
            <w:vAlign w:val="center"/>
          </w:tcPr>
          <w:p w14:paraId="562980C0" w14:textId="77777777" w:rsidR="000D56DA" w:rsidRDefault="000D56DA">
            <w:pPr>
              <w:spacing w:after="0" w:line="0" w:lineRule="atLeast"/>
              <w:jc w:val="center"/>
              <w:rPr>
                <w:rFonts w:ascii="Calibri" w:hAnsi="Calibri" w:cs="Calibri"/>
                <w:bCs/>
                <w:sz w:val="24"/>
                <w:szCs w:val="24"/>
              </w:rPr>
            </w:pPr>
          </w:p>
        </w:tc>
        <w:tc>
          <w:tcPr>
            <w:tcW w:w="1342" w:type="dxa"/>
            <w:shd w:val="clear" w:color="auto" w:fill="FFFFFF"/>
            <w:vAlign w:val="center"/>
          </w:tcPr>
          <w:p w14:paraId="113D20B7" w14:textId="77777777" w:rsidR="000D56DA" w:rsidRDefault="000D56DA">
            <w:pPr>
              <w:spacing w:after="0" w:line="0" w:lineRule="atLeast"/>
              <w:jc w:val="center"/>
              <w:rPr>
                <w:rFonts w:ascii="Calibri" w:hAnsi="Calibri" w:cs="Calibri"/>
                <w:bCs/>
                <w:sz w:val="24"/>
                <w:szCs w:val="24"/>
                <w:highlight w:val="yellow"/>
              </w:rPr>
            </w:pPr>
          </w:p>
        </w:tc>
      </w:tr>
      <w:tr w:rsidR="000D56DA" w14:paraId="66667A32" w14:textId="77777777" w:rsidTr="00E1462E">
        <w:trPr>
          <w:trHeight w:val="23"/>
          <w:jc w:val="center"/>
        </w:trPr>
        <w:tc>
          <w:tcPr>
            <w:tcW w:w="4318" w:type="dxa"/>
            <w:shd w:val="clear" w:color="auto" w:fill="FFFFFF"/>
            <w:vAlign w:val="center"/>
          </w:tcPr>
          <w:p w14:paraId="79EE09CA" w14:textId="77777777" w:rsidR="000D56DA" w:rsidRDefault="00535C8B">
            <w:pPr>
              <w:spacing w:after="0" w:line="0" w:lineRule="atLeast"/>
              <w:jc w:val="center"/>
              <w:rPr>
                <w:rFonts w:ascii="Calibri" w:hAnsi="Calibri" w:cs="Calibri"/>
                <w:b/>
                <w:bCs/>
                <w:sz w:val="24"/>
                <w:szCs w:val="24"/>
              </w:rPr>
            </w:pPr>
            <w:r>
              <w:rPr>
                <w:rFonts w:ascii="Calibri" w:hAnsi="Calibri" w:cs="Calibri"/>
                <w:bCs/>
                <w:sz w:val="24"/>
                <w:szCs w:val="24"/>
              </w:rPr>
              <w:t>Idiopathic (No., %)</w:t>
            </w:r>
          </w:p>
        </w:tc>
        <w:tc>
          <w:tcPr>
            <w:tcW w:w="2229" w:type="dxa"/>
            <w:shd w:val="clear" w:color="auto" w:fill="FFFFFF"/>
            <w:vAlign w:val="center"/>
          </w:tcPr>
          <w:p w14:paraId="3BFA8497"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25 (30.5%)</w:t>
            </w:r>
          </w:p>
        </w:tc>
        <w:tc>
          <w:tcPr>
            <w:tcW w:w="1701" w:type="dxa"/>
            <w:shd w:val="clear" w:color="auto" w:fill="FFFFFF"/>
            <w:vAlign w:val="center"/>
          </w:tcPr>
          <w:p w14:paraId="14BD7897"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11</w:t>
            </w:r>
            <w:r>
              <w:rPr>
                <w:rFonts w:ascii="Calibri" w:hAnsi="Calibri" w:cs="Calibri"/>
                <w:bCs/>
                <w:sz w:val="24"/>
                <w:szCs w:val="24"/>
              </w:rPr>
              <w:t xml:space="preserve"> (</w:t>
            </w:r>
            <w:r>
              <w:rPr>
                <w:rFonts w:ascii="Calibri" w:hAnsi="Calibri" w:cs="Calibri" w:hint="eastAsia"/>
                <w:bCs/>
                <w:sz w:val="24"/>
                <w:szCs w:val="24"/>
              </w:rPr>
              <w:t>32.4</w:t>
            </w:r>
            <w:r>
              <w:rPr>
                <w:rFonts w:ascii="Calibri" w:hAnsi="Calibri" w:cs="Calibri"/>
                <w:bCs/>
                <w:sz w:val="24"/>
                <w:szCs w:val="24"/>
              </w:rPr>
              <w:t>%)</w:t>
            </w:r>
          </w:p>
        </w:tc>
        <w:tc>
          <w:tcPr>
            <w:tcW w:w="1342" w:type="dxa"/>
            <w:shd w:val="clear" w:color="auto" w:fill="FFFFFF"/>
          </w:tcPr>
          <w:p w14:paraId="43C7E344" w14:textId="77777777" w:rsidR="000D56DA" w:rsidRDefault="00535C8B">
            <w:pPr>
              <w:spacing w:after="0" w:line="0" w:lineRule="atLeast"/>
              <w:jc w:val="center"/>
              <w:rPr>
                <w:rFonts w:ascii="Calibri" w:hAnsi="Calibri" w:cs="Calibri"/>
                <w:bCs/>
                <w:sz w:val="24"/>
                <w:szCs w:val="24"/>
                <w:highlight w:val="yellow"/>
              </w:rPr>
            </w:pPr>
            <w:r>
              <w:rPr>
                <w:rFonts w:ascii="Calibri" w:hAnsi="Calibri" w:cs="Calibri"/>
                <w:bCs/>
                <w:sz w:val="24"/>
                <w:szCs w:val="24"/>
              </w:rPr>
              <w:t>0.</w:t>
            </w:r>
            <w:r w:rsidR="00B82DAD">
              <w:rPr>
                <w:rFonts w:ascii="Calibri" w:hAnsi="Calibri" w:cs="Calibri"/>
                <w:bCs/>
                <w:sz w:val="24"/>
                <w:szCs w:val="24"/>
              </w:rPr>
              <w:t>84</w:t>
            </w:r>
          </w:p>
        </w:tc>
      </w:tr>
      <w:tr w:rsidR="000D56DA" w14:paraId="11B859EF" w14:textId="77777777" w:rsidTr="00E1462E">
        <w:trPr>
          <w:trHeight w:val="23"/>
          <w:jc w:val="center"/>
        </w:trPr>
        <w:tc>
          <w:tcPr>
            <w:tcW w:w="4318" w:type="dxa"/>
            <w:shd w:val="clear" w:color="auto" w:fill="FFFFFF"/>
            <w:vAlign w:val="center"/>
          </w:tcPr>
          <w:p w14:paraId="046ACFD9"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Post-infectious (No., %)</w:t>
            </w:r>
          </w:p>
        </w:tc>
        <w:tc>
          <w:tcPr>
            <w:tcW w:w="2229" w:type="dxa"/>
            <w:shd w:val="clear" w:color="auto" w:fill="FFFFFF"/>
            <w:vAlign w:val="center"/>
          </w:tcPr>
          <w:p w14:paraId="10B458BB"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33 (40.2%)</w:t>
            </w:r>
          </w:p>
        </w:tc>
        <w:tc>
          <w:tcPr>
            <w:tcW w:w="1701" w:type="dxa"/>
            <w:shd w:val="clear" w:color="auto" w:fill="FFFFFF"/>
          </w:tcPr>
          <w:p w14:paraId="71BCA771"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15</w:t>
            </w:r>
            <w:r>
              <w:rPr>
                <w:rFonts w:ascii="Calibri" w:hAnsi="Calibri" w:cs="Calibri"/>
                <w:bCs/>
                <w:sz w:val="24"/>
                <w:szCs w:val="24"/>
              </w:rPr>
              <w:t xml:space="preserve"> (</w:t>
            </w:r>
            <w:r>
              <w:rPr>
                <w:rFonts w:ascii="Calibri" w:hAnsi="Calibri" w:cs="Calibri" w:hint="eastAsia"/>
                <w:bCs/>
                <w:sz w:val="24"/>
                <w:szCs w:val="24"/>
              </w:rPr>
              <w:t>44.1</w:t>
            </w:r>
            <w:r>
              <w:rPr>
                <w:rFonts w:ascii="Calibri" w:hAnsi="Calibri" w:cs="Calibri"/>
                <w:bCs/>
                <w:sz w:val="24"/>
                <w:szCs w:val="24"/>
              </w:rPr>
              <w:t>%)</w:t>
            </w:r>
          </w:p>
        </w:tc>
        <w:tc>
          <w:tcPr>
            <w:tcW w:w="1342" w:type="dxa"/>
            <w:shd w:val="clear" w:color="auto" w:fill="FFFFFF"/>
          </w:tcPr>
          <w:p w14:paraId="6D708C04"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0</w:t>
            </w:r>
            <w:r>
              <w:rPr>
                <w:rFonts w:ascii="Calibri" w:hAnsi="Calibri" w:cs="Calibri" w:hint="eastAsia"/>
                <w:bCs/>
                <w:sz w:val="24"/>
                <w:szCs w:val="24"/>
              </w:rPr>
              <w:t>.70</w:t>
            </w:r>
          </w:p>
        </w:tc>
      </w:tr>
      <w:tr w:rsidR="000D56DA" w14:paraId="3E8C6586" w14:textId="77777777" w:rsidTr="00E1462E">
        <w:trPr>
          <w:trHeight w:val="23"/>
          <w:jc w:val="center"/>
        </w:trPr>
        <w:tc>
          <w:tcPr>
            <w:tcW w:w="4318" w:type="dxa"/>
            <w:tcBorders>
              <w:bottom w:val="single" w:sz="12" w:space="0" w:color="auto"/>
            </w:tcBorders>
            <w:shd w:val="clear" w:color="auto" w:fill="FFFFFF"/>
            <w:vAlign w:val="center"/>
          </w:tcPr>
          <w:p w14:paraId="685EEFA0" w14:textId="77777777" w:rsidR="000D56DA" w:rsidRDefault="00535C8B">
            <w:pPr>
              <w:spacing w:after="0" w:line="0" w:lineRule="atLeast"/>
              <w:jc w:val="center"/>
              <w:rPr>
                <w:rFonts w:ascii="Calibri" w:hAnsi="Calibri" w:cs="Calibri"/>
                <w:bCs/>
                <w:sz w:val="24"/>
                <w:szCs w:val="24"/>
              </w:rPr>
            </w:pPr>
            <w:r>
              <w:rPr>
                <w:rFonts w:ascii="Calibri" w:hAnsi="Calibri" w:cs="Calibri"/>
                <w:bCs/>
                <w:sz w:val="24"/>
                <w:szCs w:val="24"/>
              </w:rPr>
              <w:t xml:space="preserve">Others (No., </w:t>
            </w:r>
            <w:proofErr w:type="gramStart"/>
            <w:r>
              <w:rPr>
                <w:rFonts w:ascii="Calibri" w:hAnsi="Calibri" w:cs="Calibri"/>
                <w:bCs/>
                <w:sz w:val="24"/>
                <w:szCs w:val="24"/>
              </w:rPr>
              <w:t>%)</w:t>
            </w:r>
            <w:r>
              <w:rPr>
                <w:rFonts w:ascii="Calibri" w:hAnsi="Calibri" w:cs="Calibri"/>
                <w:bCs/>
                <w:sz w:val="24"/>
                <w:szCs w:val="24"/>
                <w:vertAlign w:val="superscript"/>
              </w:rPr>
              <w:t>#</w:t>
            </w:r>
            <w:proofErr w:type="gramEnd"/>
          </w:p>
        </w:tc>
        <w:tc>
          <w:tcPr>
            <w:tcW w:w="2229" w:type="dxa"/>
            <w:tcBorders>
              <w:bottom w:val="single" w:sz="12" w:space="0" w:color="auto"/>
            </w:tcBorders>
            <w:shd w:val="clear" w:color="auto" w:fill="FFFFFF"/>
            <w:vAlign w:val="center"/>
          </w:tcPr>
          <w:p w14:paraId="1D1BCA1C"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24</w:t>
            </w:r>
            <w:r>
              <w:rPr>
                <w:rFonts w:ascii="Calibri" w:hAnsi="Calibri" w:cs="Calibri"/>
                <w:bCs/>
                <w:sz w:val="24"/>
                <w:szCs w:val="24"/>
              </w:rPr>
              <w:t xml:space="preserve"> (2</w:t>
            </w:r>
            <w:r>
              <w:rPr>
                <w:rFonts w:ascii="Calibri" w:hAnsi="Calibri" w:cs="Calibri" w:hint="eastAsia"/>
                <w:bCs/>
                <w:sz w:val="24"/>
                <w:szCs w:val="24"/>
              </w:rPr>
              <w:t>9.3</w:t>
            </w:r>
            <w:r>
              <w:rPr>
                <w:rFonts w:ascii="Calibri" w:hAnsi="Calibri" w:cs="Calibri"/>
                <w:bCs/>
                <w:sz w:val="24"/>
                <w:szCs w:val="24"/>
              </w:rPr>
              <w:t>%)</w:t>
            </w:r>
          </w:p>
        </w:tc>
        <w:tc>
          <w:tcPr>
            <w:tcW w:w="1701" w:type="dxa"/>
            <w:tcBorders>
              <w:bottom w:val="single" w:sz="12" w:space="0" w:color="auto"/>
            </w:tcBorders>
            <w:shd w:val="clear" w:color="auto" w:fill="FFFFFF"/>
          </w:tcPr>
          <w:p w14:paraId="4E2546BF"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8</w:t>
            </w:r>
            <w:r>
              <w:rPr>
                <w:rFonts w:ascii="Calibri" w:hAnsi="Calibri" w:cs="Calibri"/>
                <w:bCs/>
                <w:sz w:val="24"/>
                <w:szCs w:val="24"/>
              </w:rPr>
              <w:t xml:space="preserve"> (</w:t>
            </w:r>
            <w:r>
              <w:rPr>
                <w:rFonts w:ascii="Calibri" w:hAnsi="Calibri" w:cs="Calibri" w:hint="eastAsia"/>
                <w:bCs/>
                <w:sz w:val="24"/>
                <w:szCs w:val="24"/>
              </w:rPr>
              <w:t>23.5</w:t>
            </w:r>
            <w:r>
              <w:rPr>
                <w:rFonts w:ascii="Calibri" w:hAnsi="Calibri" w:cs="Calibri"/>
                <w:bCs/>
                <w:sz w:val="24"/>
                <w:szCs w:val="24"/>
              </w:rPr>
              <w:t>%)</w:t>
            </w:r>
          </w:p>
        </w:tc>
        <w:tc>
          <w:tcPr>
            <w:tcW w:w="1342" w:type="dxa"/>
            <w:tcBorders>
              <w:bottom w:val="single" w:sz="12" w:space="0" w:color="auto"/>
            </w:tcBorders>
            <w:shd w:val="clear" w:color="auto" w:fill="FFFFFF"/>
          </w:tcPr>
          <w:p w14:paraId="0717FE88" w14:textId="77777777" w:rsidR="000D56DA" w:rsidRDefault="00535C8B">
            <w:pPr>
              <w:spacing w:after="0" w:line="0" w:lineRule="atLeast"/>
              <w:jc w:val="center"/>
              <w:rPr>
                <w:rFonts w:ascii="Calibri" w:hAnsi="Calibri" w:cs="Calibri"/>
                <w:bCs/>
                <w:sz w:val="24"/>
                <w:szCs w:val="24"/>
              </w:rPr>
            </w:pPr>
            <w:r>
              <w:rPr>
                <w:rFonts w:ascii="Calibri" w:hAnsi="Calibri" w:cs="Calibri" w:hint="eastAsia"/>
                <w:bCs/>
                <w:sz w:val="24"/>
                <w:szCs w:val="24"/>
              </w:rPr>
              <w:t>0.53</w:t>
            </w:r>
          </w:p>
        </w:tc>
      </w:tr>
    </w:tbl>
    <w:p w14:paraId="2B1F8F69" w14:textId="77777777" w:rsidR="008E37CF" w:rsidRDefault="00535C8B">
      <w:pPr>
        <w:spacing w:after="0"/>
        <w:rPr>
          <w:rFonts w:ascii="Calibri" w:hAnsi="Calibri" w:cs="Calibri"/>
        </w:rPr>
      </w:pPr>
      <w:r>
        <w:rPr>
          <w:rFonts w:ascii="Calibri" w:hAnsi="Calibri" w:cs="Calibri"/>
        </w:rPr>
        <w:t xml:space="preserve">PA: </w:t>
      </w:r>
      <w:r>
        <w:rPr>
          <w:rFonts w:ascii="Calibri" w:hAnsi="Calibri" w:cs="Calibri"/>
          <w:i/>
        </w:rPr>
        <w:t>P. aeruginosa</w:t>
      </w:r>
      <w:r>
        <w:rPr>
          <w:rFonts w:ascii="Calibri" w:hAnsi="Calibri" w:cs="Calibri"/>
        </w:rPr>
        <w:t xml:space="preserve">; E-FACED: Exacerbation-FACED; </w:t>
      </w:r>
    </w:p>
    <w:p w14:paraId="74CD7ECA" w14:textId="77777777" w:rsidR="000D56DA" w:rsidRDefault="00535C8B">
      <w:pPr>
        <w:spacing w:after="0"/>
        <w:rPr>
          <w:rFonts w:ascii="Calibri" w:hAnsi="Calibri" w:cs="Calibri"/>
        </w:rPr>
      </w:pPr>
      <w:r>
        <w:rPr>
          <w:rFonts w:ascii="Calibri" w:hAnsi="Calibri" w:cs="Calibri"/>
        </w:rPr>
        <w:t>P-value for comparisons between patients with PA colonization and non-PA colonization in validation cohort.</w:t>
      </w:r>
    </w:p>
    <w:p w14:paraId="0A860ED0" w14:textId="77777777" w:rsidR="000D56DA" w:rsidRDefault="00535C8B">
      <w:pPr>
        <w:spacing w:after="0"/>
        <w:rPr>
          <w:rFonts w:ascii="Calibri" w:hAnsi="Calibri" w:cs="Calibri"/>
        </w:rPr>
      </w:pPr>
      <w:r>
        <w:rPr>
          <w:rFonts w:ascii="Calibri" w:hAnsi="Calibri" w:cs="Calibri"/>
        </w:rPr>
        <w:t>Others</w:t>
      </w:r>
      <w:r>
        <w:rPr>
          <w:rFonts w:ascii="Calibri" w:hAnsi="Calibri" w:cs="Calibri"/>
          <w:vertAlign w:val="superscript"/>
        </w:rPr>
        <w:t>#</w:t>
      </w:r>
      <w:r>
        <w:rPr>
          <w:rFonts w:ascii="Calibri" w:hAnsi="Calibri" w:cs="Calibri"/>
        </w:rPr>
        <w:t xml:space="preserve"> included Kartagener syndrome</w:t>
      </w:r>
      <w:r>
        <w:rPr>
          <w:rFonts w:ascii="Calibri" w:hAnsi="Calibri" w:cs="Calibri" w:hint="eastAsia"/>
        </w:rPr>
        <w:t>,</w:t>
      </w:r>
      <w:r>
        <w:rPr>
          <w:rFonts w:ascii="Calibri" w:hAnsi="Calibri" w:cs="Calibri"/>
        </w:rPr>
        <w:t xml:space="preserve"> Immunodeficiency, </w:t>
      </w:r>
      <w:r>
        <w:rPr>
          <w:rFonts w:ascii="Calibri" w:hAnsi="Calibri" w:cs="Calibri" w:hint="eastAsia"/>
        </w:rPr>
        <w:t>g</w:t>
      </w:r>
      <w:r>
        <w:rPr>
          <w:rFonts w:ascii="Calibri" w:hAnsi="Calibri" w:cs="Calibri"/>
        </w:rPr>
        <w:t xml:space="preserve">astroesophageal reflux disease-aspiration and diffuse </w:t>
      </w:r>
      <w:proofErr w:type="spellStart"/>
      <w:r>
        <w:rPr>
          <w:rFonts w:ascii="Calibri" w:hAnsi="Calibri" w:cs="Calibri"/>
        </w:rPr>
        <w:t>panbronchiolitis</w:t>
      </w:r>
      <w:proofErr w:type="spellEnd"/>
      <w:r>
        <w:rPr>
          <w:rFonts w:ascii="Calibri" w:hAnsi="Calibri" w:cs="Calibri"/>
        </w:rPr>
        <w:t>.</w:t>
      </w:r>
      <w:r w:rsidR="00C93607">
        <w:rPr>
          <w:rFonts w:ascii="Calibri" w:hAnsi="Calibri" w:cs="Calibri"/>
        </w:rPr>
        <w:t xml:space="preserve"> </w:t>
      </w:r>
      <w:r w:rsidR="00C93607" w:rsidRPr="00C93607">
        <w:rPr>
          <w:rFonts w:ascii="Calibri" w:hAnsi="Calibri" w:cs="Calibri"/>
        </w:rPr>
        <w:t xml:space="preserve">The bold values </w:t>
      </w:r>
      <w:r w:rsidR="005F3475">
        <w:rPr>
          <w:rFonts w:ascii="Calibri" w:hAnsi="Calibri" w:cs="Calibri"/>
        </w:rPr>
        <w:t xml:space="preserve">indicated that </w:t>
      </w:r>
      <w:r w:rsidR="00C93607" w:rsidRPr="00C93607">
        <w:rPr>
          <w:rFonts w:ascii="Calibri" w:hAnsi="Calibri" w:cs="Calibri"/>
        </w:rPr>
        <w:t xml:space="preserve">the P-value between </w:t>
      </w:r>
      <w:r w:rsidR="00C93607">
        <w:rPr>
          <w:rFonts w:ascii="Calibri" w:hAnsi="Calibri" w:cs="Calibri"/>
        </w:rPr>
        <w:t>the whole</w:t>
      </w:r>
      <w:r w:rsidR="00C93607" w:rsidRPr="00C93607">
        <w:rPr>
          <w:rFonts w:ascii="Calibri" w:hAnsi="Calibri" w:cs="Calibri"/>
        </w:rPr>
        <w:t xml:space="preserve"> </w:t>
      </w:r>
      <w:r w:rsidR="00C93607">
        <w:rPr>
          <w:rFonts w:ascii="Calibri" w:hAnsi="Calibri" w:cs="Calibri"/>
        </w:rPr>
        <w:t xml:space="preserve">cohort </w:t>
      </w:r>
      <w:r w:rsidR="00C93607" w:rsidRPr="00C93607">
        <w:rPr>
          <w:rFonts w:ascii="Calibri" w:hAnsi="Calibri" w:cs="Calibri"/>
        </w:rPr>
        <w:t xml:space="preserve">and </w:t>
      </w:r>
      <w:r w:rsidR="00C93607">
        <w:rPr>
          <w:rFonts w:ascii="Calibri" w:hAnsi="Calibri" w:cs="Calibri"/>
        </w:rPr>
        <w:t>PCR cohort</w:t>
      </w:r>
      <w:r w:rsidR="005F3475">
        <w:rPr>
          <w:rFonts w:ascii="Calibri" w:hAnsi="Calibri" w:cs="Calibri"/>
        </w:rPr>
        <w:t xml:space="preserve"> was</w:t>
      </w:r>
      <w:r w:rsidR="00C93607">
        <w:rPr>
          <w:rFonts w:ascii="Calibri" w:hAnsi="Calibri" w:cs="Calibri"/>
        </w:rPr>
        <w:t xml:space="preserve"> </w:t>
      </w:r>
      <w:r w:rsidR="00C93607" w:rsidRPr="00C93607">
        <w:rPr>
          <w:rFonts w:ascii="Calibri" w:hAnsi="Calibri" w:cs="Calibri"/>
        </w:rPr>
        <w:t>less than 0.05.</w:t>
      </w:r>
    </w:p>
    <w:p w14:paraId="53F2E5C1" w14:textId="77777777" w:rsidR="000D56DA" w:rsidRDefault="000D56DA">
      <w:pPr>
        <w:spacing w:after="0"/>
        <w:rPr>
          <w:rFonts w:ascii="Calibri" w:hAnsi="Calibri" w:cs="Calibri"/>
        </w:rPr>
      </w:pPr>
    </w:p>
    <w:p w14:paraId="2864ECB0" w14:textId="77777777" w:rsidR="000D56DA" w:rsidRDefault="000D56DA">
      <w:pPr>
        <w:spacing w:after="0"/>
        <w:rPr>
          <w:rFonts w:ascii="Calibri" w:hAnsi="Calibri" w:cs="Calibri"/>
        </w:rPr>
      </w:pPr>
    </w:p>
    <w:p w14:paraId="42D8F208" w14:textId="77777777" w:rsidR="000D56DA" w:rsidRDefault="000D56DA">
      <w:pPr>
        <w:spacing w:after="0"/>
        <w:rPr>
          <w:rFonts w:ascii="Calibri" w:hAnsi="Calibri" w:cs="Calibri"/>
        </w:rPr>
      </w:pPr>
    </w:p>
    <w:p w14:paraId="17C9EB6F" w14:textId="77777777" w:rsidR="000D56DA" w:rsidRDefault="000D56DA">
      <w:pPr>
        <w:spacing w:after="0"/>
        <w:jc w:val="center"/>
        <w:rPr>
          <w:rFonts w:ascii="Calibri" w:hAnsi="Calibri" w:cs="Calibri"/>
          <w:b/>
          <w:sz w:val="24"/>
          <w:szCs w:val="24"/>
        </w:rPr>
        <w:sectPr w:rsidR="000D56DA">
          <w:pgSz w:w="11906" w:h="16838"/>
          <w:pgMar w:top="1440" w:right="1080" w:bottom="1440" w:left="1080" w:header="851" w:footer="992" w:gutter="0"/>
          <w:cols w:space="425"/>
          <w:docGrid w:type="lines" w:linePitch="312"/>
        </w:sectPr>
      </w:pPr>
    </w:p>
    <w:p w14:paraId="3859C296" w14:textId="77777777" w:rsidR="000D56DA" w:rsidRDefault="000D56DA">
      <w:pPr>
        <w:spacing w:after="0"/>
        <w:jc w:val="center"/>
        <w:rPr>
          <w:rFonts w:ascii="Calibri" w:hAnsi="Calibri" w:cs="Calibri"/>
          <w:b/>
          <w:sz w:val="24"/>
          <w:szCs w:val="24"/>
        </w:rPr>
      </w:pPr>
    </w:p>
    <w:p w14:paraId="668AD659" w14:textId="77777777" w:rsidR="000D56DA" w:rsidRDefault="00535C8B">
      <w:pPr>
        <w:spacing w:after="0"/>
        <w:jc w:val="center"/>
        <w:rPr>
          <w:rFonts w:ascii="Calibri" w:hAnsi="Calibri" w:cs="Calibri"/>
          <w:b/>
          <w:sz w:val="24"/>
          <w:szCs w:val="24"/>
        </w:rPr>
      </w:pPr>
      <w:r>
        <w:rPr>
          <w:rFonts w:ascii="Calibri" w:hAnsi="Calibri" w:cs="Calibri"/>
          <w:b/>
          <w:sz w:val="24"/>
          <w:szCs w:val="24"/>
        </w:rPr>
        <w:t>Table S3. The list of overlap DEMs between PA and non-PA group</w:t>
      </w:r>
    </w:p>
    <w:tbl>
      <w:tblPr>
        <w:tblW w:w="10961" w:type="dxa"/>
        <w:jc w:val="center"/>
        <w:tblLayout w:type="fixed"/>
        <w:tblLook w:val="04A0" w:firstRow="1" w:lastRow="0" w:firstColumn="1" w:lastColumn="0" w:noHBand="0" w:noVBand="1"/>
      </w:tblPr>
      <w:tblGrid>
        <w:gridCol w:w="1429"/>
        <w:gridCol w:w="2116"/>
        <w:gridCol w:w="1604"/>
        <w:gridCol w:w="1559"/>
        <w:gridCol w:w="1985"/>
        <w:gridCol w:w="1134"/>
        <w:gridCol w:w="1134"/>
      </w:tblGrid>
      <w:tr w:rsidR="000D56DA" w14:paraId="555ACE5B" w14:textId="77777777">
        <w:trPr>
          <w:trHeight w:val="445"/>
          <w:jc w:val="center"/>
        </w:trPr>
        <w:tc>
          <w:tcPr>
            <w:tcW w:w="1429" w:type="dxa"/>
            <w:tcBorders>
              <w:top w:val="single" w:sz="12" w:space="0" w:color="auto"/>
              <w:left w:val="nil"/>
              <w:bottom w:val="single" w:sz="12" w:space="0" w:color="auto"/>
              <w:right w:val="nil"/>
            </w:tcBorders>
          </w:tcPr>
          <w:p w14:paraId="774DF6B6"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Expression in PA group</w:t>
            </w:r>
          </w:p>
        </w:tc>
        <w:tc>
          <w:tcPr>
            <w:tcW w:w="2116" w:type="dxa"/>
            <w:tcBorders>
              <w:top w:val="single" w:sz="12" w:space="0" w:color="auto"/>
              <w:left w:val="nil"/>
              <w:bottom w:val="single" w:sz="12" w:space="0" w:color="auto"/>
              <w:right w:val="nil"/>
            </w:tcBorders>
            <w:shd w:val="clear" w:color="auto" w:fill="auto"/>
            <w:noWrap/>
            <w:vAlign w:val="center"/>
          </w:tcPr>
          <w:p w14:paraId="04FE90EB"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miRNA</w:t>
            </w:r>
          </w:p>
        </w:tc>
        <w:tc>
          <w:tcPr>
            <w:tcW w:w="1604" w:type="dxa"/>
            <w:tcBorders>
              <w:top w:val="single" w:sz="12" w:space="0" w:color="auto"/>
              <w:left w:val="nil"/>
              <w:bottom w:val="single" w:sz="12" w:space="0" w:color="auto"/>
              <w:right w:val="nil"/>
            </w:tcBorders>
            <w:shd w:val="clear" w:color="auto" w:fill="auto"/>
            <w:noWrap/>
            <w:vAlign w:val="center"/>
          </w:tcPr>
          <w:p w14:paraId="350A30F5"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PA</w:t>
            </w:r>
          </w:p>
          <w:p w14:paraId="6304F993"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(Read count)</w:t>
            </w:r>
          </w:p>
        </w:tc>
        <w:tc>
          <w:tcPr>
            <w:tcW w:w="1559" w:type="dxa"/>
            <w:tcBorders>
              <w:top w:val="single" w:sz="12" w:space="0" w:color="auto"/>
              <w:left w:val="nil"/>
              <w:bottom w:val="single" w:sz="12" w:space="0" w:color="auto"/>
              <w:right w:val="nil"/>
            </w:tcBorders>
            <w:shd w:val="clear" w:color="auto" w:fill="auto"/>
            <w:noWrap/>
            <w:vAlign w:val="center"/>
          </w:tcPr>
          <w:p w14:paraId="50E75CAF"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non-PA</w:t>
            </w:r>
          </w:p>
          <w:p w14:paraId="56DB8F12"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(Read count)</w:t>
            </w:r>
          </w:p>
        </w:tc>
        <w:tc>
          <w:tcPr>
            <w:tcW w:w="1985" w:type="dxa"/>
            <w:tcBorders>
              <w:top w:val="single" w:sz="12" w:space="0" w:color="auto"/>
              <w:left w:val="nil"/>
              <w:bottom w:val="single" w:sz="12" w:space="0" w:color="auto"/>
              <w:right w:val="nil"/>
            </w:tcBorders>
            <w:shd w:val="clear" w:color="auto" w:fill="auto"/>
            <w:noWrap/>
            <w:vAlign w:val="center"/>
          </w:tcPr>
          <w:p w14:paraId="400C9C27"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Log</w:t>
            </w:r>
            <w:r>
              <w:rPr>
                <w:rFonts w:ascii="Calibri" w:eastAsia="DengXian" w:hAnsi="Calibri" w:cs="Calibri"/>
                <w:b/>
                <w:color w:val="000000"/>
                <w:sz w:val="24"/>
                <w:vertAlign w:val="subscript"/>
              </w:rPr>
              <w:t>2</w:t>
            </w:r>
            <w:r>
              <w:rPr>
                <w:rFonts w:ascii="Calibri" w:eastAsia="DengXian" w:hAnsi="Calibri" w:cs="Calibri"/>
                <w:b/>
                <w:color w:val="000000"/>
                <w:sz w:val="24"/>
              </w:rPr>
              <w:t xml:space="preserve"> fold change</w:t>
            </w:r>
          </w:p>
        </w:tc>
        <w:tc>
          <w:tcPr>
            <w:tcW w:w="1134" w:type="dxa"/>
            <w:tcBorders>
              <w:top w:val="single" w:sz="12" w:space="0" w:color="auto"/>
              <w:left w:val="nil"/>
              <w:bottom w:val="single" w:sz="12" w:space="0" w:color="auto"/>
              <w:right w:val="nil"/>
            </w:tcBorders>
            <w:shd w:val="clear" w:color="auto" w:fill="auto"/>
            <w:noWrap/>
            <w:vAlign w:val="center"/>
          </w:tcPr>
          <w:p w14:paraId="3ECF4C40"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P value</w:t>
            </w:r>
          </w:p>
        </w:tc>
        <w:tc>
          <w:tcPr>
            <w:tcW w:w="1134" w:type="dxa"/>
            <w:tcBorders>
              <w:top w:val="single" w:sz="12" w:space="0" w:color="auto"/>
              <w:left w:val="nil"/>
              <w:bottom w:val="single" w:sz="12" w:space="0" w:color="auto"/>
              <w:right w:val="nil"/>
            </w:tcBorders>
            <w:shd w:val="clear" w:color="auto" w:fill="auto"/>
            <w:noWrap/>
            <w:vAlign w:val="center"/>
          </w:tcPr>
          <w:p w14:paraId="31AD030D" w14:textId="77777777" w:rsidR="000D56DA" w:rsidRDefault="00535C8B">
            <w:pPr>
              <w:spacing w:after="0"/>
              <w:jc w:val="center"/>
              <w:rPr>
                <w:rFonts w:ascii="Calibri" w:eastAsia="DengXian" w:hAnsi="Calibri" w:cs="Calibri"/>
                <w:b/>
                <w:color w:val="000000"/>
                <w:sz w:val="24"/>
              </w:rPr>
            </w:pPr>
            <w:r>
              <w:rPr>
                <w:rFonts w:ascii="Calibri" w:eastAsia="DengXian" w:hAnsi="Calibri" w:cs="Calibri"/>
                <w:b/>
                <w:color w:val="000000"/>
                <w:sz w:val="24"/>
              </w:rPr>
              <w:t>FDR</w:t>
            </w:r>
          </w:p>
        </w:tc>
      </w:tr>
      <w:tr w:rsidR="000D56DA" w14:paraId="6A935933" w14:textId="77777777">
        <w:trPr>
          <w:trHeight w:val="280"/>
          <w:jc w:val="center"/>
        </w:trPr>
        <w:tc>
          <w:tcPr>
            <w:tcW w:w="1429" w:type="dxa"/>
            <w:vMerge w:val="restart"/>
            <w:tcBorders>
              <w:top w:val="single" w:sz="12" w:space="0" w:color="auto"/>
              <w:left w:val="nil"/>
              <w:right w:val="nil"/>
            </w:tcBorders>
            <w:vAlign w:val="center"/>
          </w:tcPr>
          <w:p w14:paraId="17AB619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hint="eastAsia"/>
                <w:b/>
                <w:color w:val="000000"/>
                <w:sz w:val="24"/>
                <w:szCs w:val="24"/>
              </w:rPr>
              <w:t>Up</w:t>
            </w:r>
            <w:r>
              <w:rPr>
                <w:rFonts w:ascii="Calibri" w:eastAsia="DengXian" w:hAnsi="Calibri" w:cs="Calibri" w:hint="eastAsia"/>
                <w:b/>
                <w:color w:val="000000"/>
                <w:sz w:val="24"/>
                <w:szCs w:val="18"/>
              </w:rPr>
              <w:t>-regulated</w:t>
            </w:r>
          </w:p>
        </w:tc>
        <w:tc>
          <w:tcPr>
            <w:tcW w:w="2116" w:type="dxa"/>
            <w:tcBorders>
              <w:top w:val="single" w:sz="12" w:space="0" w:color="auto"/>
              <w:left w:val="nil"/>
              <w:bottom w:val="nil"/>
              <w:right w:val="nil"/>
            </w:tcBorders>
            <w:shd w:val="clear" w:color="auto" w:fill="auto"/>
            <w:noWrap/>
            <w:vAlign w:val="center"/>
          </w:tcPr>
          <w:p w14:paraId="24CB79E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miR-628-5p</w:t>
            </w:r>
          </w:p>
        </w:tc>
        <w:tc>
          <w:tcPr>
            <w:tcW w:w="1604" w:type="dxa"/>
            <w:tcBorders>
              <w:top w:val="single" w:sz="12" w:space="0" w:color="auto"/>
              <w:left w:val="nil"/>
              <w:bottom w:val="nil"/>
              <w:right w:val="nil"/>
            </w:tcBorders>
            <w:shd w:val="clear" w:color="auto" w:fill="auto"/>
            <w:noWrap/>
            <w:vAlign w:val="center"/>
          </w:tcPr>
          <w:p w14:paraId="2D0F840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2.39 </w:t>
            </w:r>
          </w:p>
        </w:tc>
        <w:tc>
          <w:tcPr>
            <w:tcW w:w="1559" w:type="dxa"/>
            <w:tcBorders>
              <w:top w:val="single" w:sz="12" w:space="0" w:color="auto"/>
              <w:left w:val="nil"/>
              <w:bottom w:val="nil"/>
              <w:right w:val="nil"/>
            </w:tcBorders>
            <w:shd w:val="clear" w:color="auto" w:fill="auto"/>
            <w:noWrap/>
            <w:vAlign w:val="center"/>
          </w:tcPr>
          <w:p w14:paraId="4748F1D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0.61 </w:t>
            </w:r>
          </w:p>
        </w:tc>
        <w:tc>
          <w:tcPr>
            <w:tcW w:w="1985" w:type="dxa"/>
            <w:tcBorders>
              <w:top w:val="single" w:sz="12" w:space="0" w:color="auto"/>
              <w:left w:val="nil"/>
              <w:bottom w:val="nil"/>
              <w:right w:val="nil"/>
            </w:tcBorders>
            <w:shd w:val="clear" w:color="auto" w:fill="auto"/>
            <w:noWrap/>
            <w:vAlign w:val="center"/>
          </w:tcPr>
          <w:p w14:paraId="54726ACB"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1.72 </w:t>
            </w:r>
          </w:p>
        </w:tc>
        <w:tc>
          <w:tcPr>
            <w:tcW w:w="1134" w:type="dxa"/>
            <w:tcBorders>
              <w:top w:val="single" w:sz="12" w:space="0" w:color="auto"/>
              <w:left w:val="nil"/>
              <w:bottom w:val="nil"/>
              <w:right w:val="nil"/>
            </w:tcBorders>
            <w:shd w:val="clear" w:color="auto" w:fill="auto"/>
            <w:noWrap/>
            <w:vAlign w:val="center"/>
          </w:tcPr>
          <w:p w14:paraId="4477D599"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1.60E-04</w:t>
            </w:r>
          </w:p>
        </w:tc>
        <w:tc>
          <w:tcPr>
            <w:tcW w:w="1134" w:type="dxa"/>
            <w:tcBorders>
              <w:top w:val="single" w:sz="12" w:space="0" w:color="auto"/>
              <w:left w:val="nil"/>
              <w:bottom w:val="nil"/>
              <w:right w:val="nil"/>
            </w:tcBorders>
            <w:shd w:val="clear" w:color="auto" w:fill="auto"/>
            <w:noWrap/>
            <w:vAlign w:val="center"/>
          </w:tcPr>
          <w:p w14:paraId="444A1EFB"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3.23E-02</w:t>
            </w:r>
          </w:p>
        </w:tc>
      </w:tr>
      <w:tr w:rsidR="000D56DA" w14:paraId="01C98D83" w14:textId="77777777">
        <w:trPr>
          <w:trHeight w:val="280"/>
          <w:jc w:val="center"/>
        </w:trPr>
        <w:tc>
          <w:tcPr>
            <w:tcW w:w="1429" w:type="dxa"/>
            <w:vMerge/>
            <w:tcBorders>
              <w:left w:val="nil"/>
              <w:right w:val="nil"/>
            </w:tcBorders>
            <w:vAlign w:val="center"/>
          </w:tcPr>
          <w:p w14:paraId="31D1E773" w14:textId="77777777" w:rsidR="000D56DA" w:rsidRDefault="000D56DA">
            <w:pPr>
              <w:spacing w:after="0"/>
              <w:jc w:val="center"/>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5CA8EC29"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miR-23a-3p</w:t>
            </w:r>
          </w:p>
        </w:tc>
        <w:tc>
          <w:tcPr>
            <w:tcW w:w="1604" w:type="dxa"/>
            <w:tcBorders>
              <w:top w:val="nil"/>
              <w:left w:val="nil"/>
              <w:bottom w:val="nil"/>
              <w:right w:val="nil"/>
            </w:tcBorders>
            <w:shd w:val="clear" w:color="auto" w:fill="auto"/>
            <w:noWrap/>
            <w:vAlign w:val="center"/>
          </w:tcPr>
          <w:p w14:paraId="5778C260"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114.65</w:t>
            </w:r>
          </w:p>
        </w:tc>
        <w:tc>
          <w:tcPr>
            <w:tcW w:w="1559" w:type="dxa"/>
            <w:tcBorders>
              <w:top w:val="nil"/>
              <w:left w:val="nil"/>
              <w:bottom w:val="nil"/>
              <w:right w:val="nil"/>
            </w:tcBorders>
            <w:shd w:val="clear" w:color="auto" w:fill="auto"/>
            <w:noWrap/>
            <w:vAlign w:val="center"/>
          </w:tcPr>
          <w:p w14:paraId="4EC5C2C7"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51.78 </w:t>
            </w:r>
          </w:p>
        </w:tc>
        <w:tc>
          <w:tcPr>
            <w:tcW w:w="1985" w:type="dxa"/>
            <w:tcBorders>
              <w:top w:val="nil"/>
              <w:left w:val="nil"/>
              <w:bottom w:val="nil"/>
              <w:right w:val="nil"/>
            </w:tcBorders>
            <w:shd w:val="clear" w:color="auto" w:fill="auto"/>
            <w:noWrap/>
            <w:vAlign w:val="center"/>
          </w:tcPr>
          <w:p w14:paraId="13CE2755"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1.14 </w:t>
            </w:r>
          </w:p>
        </w:tc>
        <w:tc>
          <w:tcPr>
            <w:tcW w:w="1134" w:type="dxa"/>
            <w:tcBorders>
              <w:top w:val="nil"/>
              <w:left w:val="nil"/>
              <w:bottom w:val="nil"/>
              <w:right w:val="nil"/>
            </w:tcBorders>
            <w:shd w:val="clear" w:color="auto" w:fill="auto"/>
            <w:noWrap/>
            <w:vAlign w:val="center"/>
          </w:tcPr>
          <w:p w14:paraId="66C7B5F4"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1.80E-04</w:t>
            </w:r>
          </w:p>
        </w:tc>
        <w:tc>
          <w:tcPr>
            <w:tcW w:w="1134" w:type="dxa"/>
            <w:tcBorders>
              <w:top w:val="nil"/>
              <w:left w:val="nil"/>
              <w:bottom w:val="nil"/>
              <w:right w:val="nil"/>
            </w:tcBorders>
            <w:shd w:val="clear" w:color="auto" w:fill="auto"/>
            <w:noWrap/>
            <w:vAlign w:val="center"/>
          </w:tcPr>
          <w:p w14:paraId="169C35D3"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3.23E-02</w:t>
            </w:r>
          </w:p>
        </w:tc>
      </w:tr>
      <w:tr w:rsidR="000D56DA" w14:paraId="76DAED7C" w14:textId="77777777">
        <w:trPr>
          <w:trHeight w:val="213"/>
          <w:jc w:val="center"/>
        </w:trPr>
        <w:tc>
          <w:tcPr>
            <w:tcW w:w="1429" w:type="dxa"/>
            <w:vMerge/>
            <w:tcBorders>
              <w:left w:val="nil"/>
              <w:right w:val="nil"/>
            </w:tcBorders>
            <w:vAlign w:val="center"/>
          </w:tcPr>
          <w:p w14:paraId="2C46945C" w14:textId="77777777" w:rsidR="000D56DA" w:rsidRDefault="000D56DA">
            <w:pPr>
              <w:spacing w:after="0"/>
              <w:jc w:val="center"/>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2AB668FD"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miR-223-3p</w:t>
            </w:r>
          </w:p>
        </w:tc>
        <w:tc>
          <w:tcPr>
            <w:tcW w:w="1604" w:type="dxa"/>
            <w:tcBorders>
              <w:top w:val="nil"/>
              <w:left w:val="nil"/>
              <w:bottom w:val="nil"/>
              <w:right w:val="nil"/>
            </w:tcBorders>
            <w:shd w:val="clear" w:color="auto" w:fill="auto"/>
            <w:noWrap/>
            <w:vAlign w:val="center"/>
          </w:tcPr>
          <w:p w14:paraId="32E67B0B"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186.91 </w:t>
            </w:r>
          </w:p>
        </w:tc>
        <w:tc>
          <w:tcPr>
            <w:tcW w:w="1559" w:type="dxa"/>
            <w:tcBorders>
              <w:top w:val="nil"/>
              <w:left w:val="nil"/>
              <w:bottom w:val="nil"/>
              <w:right w:val="nil"/>
            </w:tcBorders>
            <w:shd w:val="clear" w:color="auto" w:fill="auto"/>
            <w:noWrap/>
            <w:vAlign w:val="center"/>
          </w:tcPr>
          <w:p w14:paraId="4F0B1343"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77.62 </w:t>
            </w:r>
          </w:p>
        </w:tc>
        <w:tc>
          <w:tcPr>
            <w:tcW w:w="1985" w:type="dxa"/>
            <w:tcBorders>
              <w:top w:val="nil"/>
              <w:left w:val="nil"/>
              <w:bottom w:val="nil"/>
              <w:right w:val="nil"/>
            </w:tcBorders>
            <w:shd w:val="clear" w:color="auto" w:fill="auto"/>
            <w:noWrap/>
            <w:vAlign w:val="center"/>
          </w:tcPr>
          <w:p w14:paraId="76EEC90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1.19 </w:t>
            </w:r>
          </w:p>
        </w:tc>
        <w:tc>
          <w:tcPr>
            <w:tcW w:w="1134" w:type="dxa"/>
            <w:tcBorders>
              <w:top w:val="nil"/>
              <w:left w:val="nil"/>
              <w:bottom w:val="nil"/>
              <w:right w:val="nil"/>
            </w:tcBorders>
            <w:shd w:val="clear" w:color="auto" w:fill="auto"/>
            <w:noWrap/>
            <w:vAlign w:val="center"/>
          </w:tcPr>
          <w:p w14:paraId="41A2192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1.18E-03</w:t>
            </w:r>
          </w:p>
        </w:tc>
        <w:tc>
          <w:tcPr>
            <w:tcW w:w="1134" w:type="dxa"/>
            <w:tcBorders>
              <w:top w:val="nil"/>
              <w:left w:val="nil"/>
              <w:bottom w:val="nil"/>
              <w:right w:val="nil"/>
            </w:tcBorders>
            <w:shd w:val="clear" w:color="auto" w:fill="auto"/>
            <w:noWrap/>
            <w:vAlign w:val="center"/>
          </w:tcPr>
          <w:p w14:paraId="02AB0B3E"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5.42E-02</w:t>
            </w:r>
          </w:p>
        </w:tc>
      </w:tr>
      <w:tr w:rsidR="000D56DA" w14:paraId="4F0080B1" w14:textId="77777777">
        <w:trPr>
          <w:trHeight w:val="213"/>
          <w:jc w:val="center"/>
        </w:trPr>
        <w:tc>
          <w:tcPr>
            <w:tcW w:w="1429" w:type="dxa"/>
            <w:vMerge/>
            <w:tcBorders>
              <w:left w:val="nil"/>
              <w:right w:val="nil"/>
            </w:tcBorders>
            <w:vAlign w:val="center"/>
          </w:tcPr>
          <w:p w14:paraId="47D5B572" w14:textId="77777777" w:rsidR="000D56DA" w:rsidRDefault="000D56DA">
            <w:pPr>
              <w:spacing w:after="0"/>
              <w:jc w:val="center"/>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6C9EA98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miR-548f-3p</w:t>
            </w:r>
          </w:p>
        </w:tc>
        <w:tc>
          <w:tcPr>
            <w:tcW w:w="1604" w:type="dxa"/>
            <w:tcBorders>
              <w:top w:val="nil"/>
              <w:left w:val="nil"/>
              <w:bottom w:val="nil"/>
              <w:right w:val="nil"/>
            </w:tcBorders>
            <w:shd w:val="clear" w:color="auto" w:fill="auto"/>
            <w:noWrap/>
            <w:vAlign w:val="center"/>
          </w:tcPr>
          <w:p w14:paraId="1DD9CAED"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3.15 </w:t>
            </w:r>
          </w:p>
        </w:tc>
        <w:tc>
          <w:tcPr>
            <w:tcW w:w="1559" w:type="dxa"/>
            <w:tcBorders>
              <w:top w:val="nil"/>
              <w:left w:val="nil"/>
              <w:bottom w:val="nil"/>
              <w:right w:val="nil"/>
            </w:tcBorders>
            <w:shd w:val="clear" w:color="auto" w:fill="auto"/>
            <w:noWrap/>
            <w:vAlign w:val="center"/>
          </w:tcPr>
          <w:p w14:paraId="474AB2C0"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1.36 </w:t>
            </w:r>
          </w:p>
        </w:tc>
        <w:tc>
          <w:tcPr>
            <w:tcW w:w="1985" w:type="dxa"/>
            <w:tcBorders>
              <w:top w:val="nil"/>
              <w:left w:val="nil"/>
              <w:bottom w:val="nil"/>
              <w:right w:val="nil"/>
            </w:tcBorders>
            <w:shd w:val="clear" w:color="auto" w:fill="auto"/>
            <w:noWrap/>
            <w:vAlign w:val="center"/>
          </w:tcPr>
          <w:p w14:paraId="17B842A0"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1.08 </w:t>
            </w:r>
          </w:p>
        </w:tc>
        <w:tc>
          <w:tcPr>
            <w:tcW w:w="1134" w:type="dxa"/>
            <w:tcBorders>
              <w:top w:val="nil"/>
              <w:left w:val="nil"/>
              <w:bottom w:val="nil"/>
              <w:right w:val="nil"/>
            </w:tcBorders>
            <w:shd w:val="clear" w:color="auto" w:fill="auto"/>
            <w:noWrap/>
            <w:vAlign w:val="center"/>
          </w:tcPr>
          <w:p w14:paraId="12E0A38F"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5.06E-03</w:t>
            </w:r>
          </w:p>
        </w:tc>
        <w:tc>
          <w:tcPr>
            <w:tcW w:w="1134" w:type="dxa"/>
            <w:tcBorders>
              <w:top w:val="nil"/>
              <w:left w:val="nil"/>
              <w:bottom w:val="nil"/>
              <w:right w:val="nil"/>
            </w:tcBorders>
            <w:shd w:val="clear" w:color="auto" w:fill="auto"/>
            <w:noWrap/>
            <w:vAlign w:val="center"/>
          </w:tcPr>
          <w:p w14:paraId="4EEF579A"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9.75E-02</w:t>
            </w:r>
          </w:p>
        </w:tc>
      </w:tr>
      <w:tr w:rsidR="000D56DA" w14:paraId="2E7A70AC" w14:textId="77777777">
        <w:trPr>
          <w:trHeight w:val="213"/>
          <w:jc w:val="center"/>
        </w:trPr>
        <w:tc>
          <w:tcPr>
            <w:tcW w:w="1429" w:type="dxa"/>
            <w:vMerge/>
            <w:tcBorders>
              <w:left w:val="nil"/>
              <w:right w:val="nil"/>
            </w:tcBorders>
            <w:vAlign w:val="center"/>
          </w:tcPr>
          <w:p w14:paraId="6155E6A8" w14:textId="77777777" w:rsidR="000D56DA" w:rsidRDefault="000D56DA">
            <w:pPr>
              <w:spacing w:after="0"/>
              <w:jc w:val="center"/>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377EAB80"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miR-1273h-5p</w:t>
            </w:r>
          </w:p>
        </w:tc>
        <w:tc>
          <w:tcPr>
            <w:tcW w:w="1604" w:type="dxa"/>
            <w:tcBorders>
              <w:top w:val="nil"/>
              <w:left w:val="nil"/>
              <w:bottom w:val="nil"/>
              <w:right w:val="nil"/>
            </w:tcBorders>
            <w:shd w:val="clear" w:color="auto" w:fill="auto"/>
            <w:noWrap/>
            <w:vAlign w:val="center"/>
          </w:tcPr>
          <w:p w14:paraId="118619A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5.82 </w:t>
            </w:r>
          </w:p>
        </w:tc>
        <w:tc>
          <w:tcPr>
            <w:tcW w:w="1559" w:type="dxa"/>
            <w:tcBorders>
              <w:top w:val="nil"/>
              <w:left w:val="nil"/>
              <w:bottom w:val="nil"/>
              <w:right w:val="nil"/>
            </w:tcBorders>
            <w:shd w:val="clear" w:color="auto" w:fill="auto"/>
            <w:noWrap/>
            <w:vAlign w:val="center"/>
          </w:tcPr>
          <w:p w14:paraId="6091FDF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2.52 </w:t>
            </w:r>
          </w:p>
        </w:tc>
        <w:tc>
          <w:tcPr>
            <w:tcW w:w="1985" w:type="dxa"/>
            <w:tcBorders>
              <w:top w:val="nil"/>
              <w:left w:val="nil"/>
              <w:bottom w:val="nil"/>
              <w:right w:val="nil"/>
            </w:tcBorders>
            <w:shd w:val="clear" w:color="auto" w:fill="auto"/>
            <w:noWrap/>
            <w:vAlign w:val="center"/>
          </w:tcPr>
          <w:p w14:paraId="5BC7F93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1.03 </w:t>
            </w:r>
          </w:p>
        </w:tc>
        <w:tc>
          <w:tcPr>
            <w:tcW w:w="1134" w:type="dxa"/>
            <w:tcBorders>
              <w:top w:val="nil"/>
              <w:left w:val="nil"/>
              <w:bottom w:val="nil"/>
              <w:right w:val="nil"/>
            </w:tcBorders>
            <w:shd w:val="clear" w:color="auto" w:fill="auto"/>
            <w:noWrap/>
            <w:vAlign w:val="center"/>
          </w:tcPr>
          <w:p w14:paraId="21AFA33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3.83E-03</w:t>
            </w:r>
          </w:p>
        </w:tc>
        <w:tc>
          <w:tcPr>
            <w:tcW w:w="1134" w:type="dxa"/>
            <w:tcBorders>
              <w:top w:val="nil"/>
              <w:left w:val="nil"/>
              <w:bottom w:val="nil"/>
              <w:right w:val="nil"/>
            </w:tcBorders>
            <w:shd w:val="clear" w:color="auto" w:fill="auto"/>
            <w:noWrap/>
            <w:vAlign w:val="center"/>
          </w:tcPr>
          <w:p w14:paraId="6A14793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9.28E-02</w:t>
            </w:r>
          </w:p>
        </w:tc>
      </w:tr>
      <w:tr w:rsidR="000D56DA" w14:paraId="0E5461C4" w14:textId="77777777">
        <w:trPr>
          <w:trHeight w:val="213"/>
          <w:jc w:val="center"/>
        </w:trPr>
        <w:tc>
          <w:tcPr>
            <w:tcW w:w="1429" w:type="dxa"/>
            <w:vMerge/>
            <w:tcBorders>
              <w:left w:val="nil"/>
              <w:bottom w:val="single" w:sz="4" w:space="0" w:color="auto"/>
              <w:right w:val="nil"/>
            </w:tcBorders>
            <w:vAlign w:val="center"/>
          </w:tcPr>
          <w:p w14:paraId="2A41337A" w14:textId="77777777" w:rsidR="000D56DA" w:rsidRDefault="000D56DA">
            <w:pPr>
              <w:spacing w:after="0"/>
              <w:jc w:val="center"/>
              <w:rPr>
                <w:rFonts w:ascii="Calibri" w:eastAsia="DengXian" w:hAnsi="Calibri" w:cs="Calibri"/>
                <w:color w:val="000000"/>
                <w:sz w:val="24"/>
                <w:szCs w:val="24"/>
              </w:rPr>
            </w:pPr>
          </w:p>
        </w:tc>
        <w:tc>
          <w:tcPr>
            <w:tcW w:w="2116" w:type="dxa"/>
            <w:tcBorders>
              <w:top w:val="nil"/>
              <w:left w:val="nil"/>
              <w:bottom w:val="single" w:sz="4" w:space="0" w:color="auto"/>
              <w:right w:val="nil"/>
            </w:tcBorders>
            <w:shd w:val="clear" w:color="auto" w:fill="auto"/>
            <w:noWrap/>
            <w:vAlign w:val="center"/>
          </w:tcPr>
          <w:p w14:paraId="2260A39E"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miR-548i</w:t>
            </w:r>
          </w:p>
        </w:tc>
        <w:tc>
          <w:tcPr>
            <w:tcW w:w="1604" w:type="dxa"/>
            <w:tcBorders>
              <w:top w:val="nil"/>
              <w:left w:val="nil"/>
              <w:bottom w:val="single" w:sz="4" w:space="0" w:color="auto"/>
              <w:right w:val="nil"/>
            </w:tcBorders>
            <w:shd w:val="clear" w:color="auto" w:fill="auto"/>
            <w:noWrap/>
            <w:vAlign w:val="center"/>
          </w:tcPr>
          <w:p w14:paraId="7071A52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6.82</w:t>
            </w:r>
          </w:p>
        </w:tc>
        <w:tc>
          <w:tcPr>
            <w:tcW w:w="1559" w:type="dxa"/>
            <w:tcBorders>
              <w:top w:val="nil"/>
              <w:left w:val="nil"/>
              <w:bottom w:val="single" w:sz="4" w:space="0" w:color="auto"/>
              <w:right w:val="nil"/>
            </w:tcBorders>
            <w:shd w:val="clear" w:color="auto" w:fill="auto"/>
            <w:noWrap/>
            <w:vAlign w:val="center"/>
          </w:tcPr>
          <w:p w14:paraId="52D9072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3.41</w:t>
            </w:r>
          </w:p>
        </w:tc>
        <w:tc>
          <w:tcPr>
            <w:tcW w:w="1985" w:type="dxa"/>
            <w:tcBorders>
              <w:top w:val="nil"/>
              <w:left w:val="nil"/>
              <w:bottom w:val="single" w:sz="4" w:space="0" w:color="auto"/>
              <w:right w:val="nil"/>
            </w:tcBorders>
            <w:shd w:val="clear" w:color="auto" w:fill="auto"/>
            <w:noWrap/>
            <w:vAlign w:val="center"/>
          </w:tcPr>
          <w:p w14:paraId="6AF4627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0.92</w:t>
            </w:r>
          </w:p>
        </w:tc>
        <w:tc>
          <w:tcPr>
            <w:tcW w:w="1134" w:type="dxa"/>
            <w:tcBorders>
              <w:top w:val="nil"/>
              <w:left w:val="nil"/>
              <w:bottom w:val="single" w:sz="4" w:space="0" w:color="auto"/>
              <w:right w:val="nil"/>
            </w:tcBorders>
            <w:shd w:val="clear" w:color="auto" w:fill="auto"/>
            <w:noWrap/>
            <w:vAlign w:val="center"/>
          </w:tcPr>
          <w:p w14:paraId="3C7286BC"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1.70E-03</w:t>
            </w:r>
          </w:p>
        </w:tc>
        <w:tc>
          <w:tcPr>
            <w:tcW w:w="1134" w:type="dxa"/>
            <w:tcBorders>
              <w:top w:val="nil"/>
              <w:left w:val="nil"/>
              <w:bottom w:val="single" w:sz="4" w:space="0" w:color="auto"/>
              <w:right w:val="nil"/>
            </w:tcBorders>
            <w:shd w:val="clear" w:color="auto" w:fill="auto"/>
            <w:noWrap/>
            <w:vAlign w:val="center"/>
          </w:tcPr>
          <w:p w14:paraId="10A7BEEE"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6.27E-02</w:t>
            </w:r>
          </w:p>
        </w:tc>
      </w:tr>
      <w:tr w:rsidR="000D56DA" w14:paraId="1FA0801E" w14:textId="77777777">
        <w:trPr>
          <w:trHeight w:val="213"/>
          <w:jc w:val="center"/>
        </w:trPr>
        <w:tc>
          <w:tcPr>
            <w:tcW w:w="1429" w:type="dxa"/>
            <w:vMerge w:val="restart"/>
            <w:tcBorders>
              <w:top w:val="single" w:sz="4" w:space="0" w:color="auto"/>
              <w:left w:val="nil"/>
              <w:right w:val="nil"/>
            </w:tcBorders>
            <w:vAlign w:val="center"/>
          </w:tcPr>
          <w:p w14:paraId="5637639C" w14:textId="77777777" w:rsidR="000D56DA" w:rsidRDefault="00535C8B">
            <w:pPr>
              <w:spacing w:after="0"/>
              <w:jc w:val="center"/>
              <w:rPr>
                <w:rFonts w:ascii="Calibri" w:eastAsia="DengXian" w:hAnsi="Calibri" w:cs="Calibri"/>
                <w:b/>
                <w:color w:val="000000"/>
                <w:sz w:val="24"/>
                <w:szCs w:val="24"/>
              </w:rPr>
            </w:pPr>
            <w:r>
              <w:rPr>
                <w:rFonts w:ascii="Calibri" w:eastAsia="DengXian" w:hAnsi="Calibri" w:cs="Calibri"/>
                <w:b/>
                <w:color w:val="000000"/>
                <w:sz w:val="24"/>
                <w:szCs w:val="24"/>
              </w:rPr>
              <w:t>Down</w:t>
            </w:r>
            <w:r>
              <w:rPr>
                <w:rFonts w:ascii="Calibri" w:eastAsia="DengXian" w:hAnsi="Calibri" w:cs="Calibri" w:hint="eastAsia"/>
                <w:b/>
                <w:color w:val="000000"/>
                <w:sz w:val="24"/>
                <w:szCs w:val="24"/>
              </w:rPr>
              <w:t>-re</w:t>
            </w:r>
            <w:r>
              <w:rPr>
                <w:rFonts w:ascii="Calibri" w:eastAsia="DengXian" w:hAnsi="Calibri" w:cs="Calibri"/>
                <w:b/>
                <w:color w:val="000000"/>
                <w:sz w:val="24"/>
                <w:szCs w:val="24"/>
              </w:rPr>
              <w:t>gulated</w:t>
            </w:r>
          </w:p>
        </w:tc>
        <w:tc>
          <w:tcPr>
            <w:tcW w:w="2116" w:type="dxa"/>
            <w:tcBorders>
              <w:top w:val="single" w:sz="4" w:space="0" w:color="auto"/>
              <w:left w:val="nil"/>
              <w:bottom w:val="nil"/>
              <w:right w:val="nil"/>
            </w:tcBorders>
            <w:shd w:val="clear" w:color="auto" w:fill="auto"/>
            <w:noWrap/>
            <w:vAlign w:val="center"/>
          </w:tcPr>
          <w:p w14:paraId="25F5357C"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miR-193b-3p</w:t>
            </w:r>
          </w:p>
        </w:tc>
        <w:tc>
          <w:tcPr>
            <w:tcW w:w="1604" w:type="dxa"/>
            <w:tcBorders>
              <w:top w:val="single" w:sz="4" w:space="0" w:color="auto"/>
              <w:left w:val="nil"/>
              <w:bottom w:val="nil"/>
              <w:right w:val="nil"/>
            </w:tcBorders>
            <w:shd w:val="clear" w:color="auto" w:fill="auto"/>
            <w:noWrap/>
            <w:vAlign w:val="center"/>
          </w:tcPr>
          <w:p w14:paraId="4B11996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0.36</w:t>
            </w:r>
          </w:p>
        </w:tc>
        <w:tc>
          <w:tcPr>
            <w:tcW w:w="1559" w:type="dxa"/>
            <w:tcBorders>
              <w:top w:val="single" w:sz="4" w:space="0" w:color="auto"/>
              <w:left w:val="nil"/>
              <w:bottom w:val="nil"/>
              <w:right w:val="nil"/>
            </w:tcBorders>
            <w:shd w:val="clear" w:color="auto" w:fill="auto"/>
            <w:noWrap/>
            <w:vAlign w:val="center"/>
          </w:tcPr>
          <w:p w14:paraId="7D370FEE"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1.38 </w:t>
            </w:r>
          </w:p>
        </w:tc>
        <w:tc>
          <w:tcPr>
            <w:tcW w:w="1985" w:type="dxa"/>
            <w:tcBorders>
              <w:top w:val="single" w:sz="4" w:space="0" w:color="auto"/>
              <w:left w:val="nil"/>
              <w:bottom w:val="nil"/>
              <w:right w:val="nil"/>
            </w:tcBorders>
            <w:shd w:val="clear" w:color="auto" w:fill="auto"/>
            <w:noWrap/>
            <w:vAlign w:val="center"/>
          </w:tcPr>
          <w:p w14:paraId="446B25E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-1.65 </w:t>
            </w:r>
          </w:p>
        </w:tc>
        <w:tc>
          <w:tcPr>
            <w:tcW w:w="1134" w:type="dxa"/>
            <w:tcBorders>
              <w:top w:val="single" w:sz="4" w:space="0" w:color="auto"/>
              <w:left w:val="nil"/>
              <w:bottom w:val="nil"/>
              <w:right w:val="nil"/>
            </w:tcBorders>
            <w:shd w:val="clear" w:color="auto" w:fill="auto"/>
            <w:noWrap/>
            <w:vAlign w:val="center"/>
          </w:tcPr>
          <w:p w14:paraId="5D9A0647"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2.55E-03</w:t>
            </w:r>
          </w:p>
        </w:tc>
        <w:tc>
          <w:tcPr>
            <w:tcW w:w="1134" w:type="dxa"/>
            <w:tcBorders>
              <w:top w:val="single" w:sz="4" w:space="0" w:color="auto"/>
              <w:left w:val="nil"/>
              <w:bottom w:val="nil"/>
              <w:right w:val="nil"/>
            </w:tcBorders>
            <w:shd w:val="clear" w:color="auto" w:fill="auto"/>
            <w:noWrap/>
            <w:vAlign w:val="center"/>
          </w:tcPr>
          <w:p w14:paraId="78EFB931"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8.62E-02</w:t>
            </w:r>
          </w:p>
        </w:tc>
      </w:tr>
      <w:tr w:rsidR="000D56DA" w14:paraId="6AC7178F" w14:textId="77777777">
        <w:trPr>
          <w:trHeight w:val="213"/>
          <w:jc w:val="center"/>
        </w:trPr>
        <w:tc>
          <w:tcPr>
            <w:tcW w:w="1429" w:type="dxa"/>
            <w:vMerge/>
            <w:tcBorders>
              <w:left w:val="nil"/>
              <w:right w:val="nil"/>
            </w:tcBorders>
          </w:tcPr>
          <w:p w14:paraId="6B5FC75A" w14:textId="77777777" w:rsidR="000D56DA" w:rsidRDefault="000D56DA">
            <w:pPr>
              <w:spacing w:after="0"/>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546FBA5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miR-1306-3p</w:t>
            </w:r>
          </w:p>
        </w:tc>
        <w:tc>
          <w:tcPr>
            <w:tcW w:w="1604" w:type="dxa"/>
            <w:tcBorders>
              <w:top w:val="nil"/>
              <w:left w:val="nil"/>
              <w:bottom w:val="nil"/>
              <w:right w:val="nil"/>
            </w:tcBorders>
            <w:shd w:val="clear" w:color="auto" w:fill="auto"/>
            <w:noWrap/>
            <w:vAlign w:val="center"/>
          </w:tcPr>
          <w:p w14:paraId="5D4C4BC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2.06 </w:t>
            </w:r>
          </w:p>
        </w:tc>
        <w:tc>
          <w:tcPr>
            <w:tcW w:w="1559" w:type="dxa"/>
            <w:tcBorders>
              <w:top w:val="nil"/>
              <w:left w:val="nil"/>
              <w:bottom w:val="nil"/>
              <w:right w:val="nil"/>
            </w:tcBorders>
            <w:shd w:val="clear" w:color="auto" w:fill="auto"/>
            <w:noWrap/>
            <w:vAlign w:val="center"/>
          </w:tcPr>
          <w:p w14:paraId="53042FFE"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4.92 </w:t>
            </w:r>
          </w:p>
        </w:tc>
        <w:tc>
          <w:tcPr>
            <w:tcW w:w="1985" w:type="dxa"/>
            <w:tcBorders>
              <w:top w:val="nil"/>
              <w:left w:val="nil"/>
              <w:bottom w:val="nil"/>
              <w:right w:val="nil"/>
            </w:tcBorders>
            <w:shd w:val="clear" w:color="auto" w:fill="auto"/>
            <w:noWrap/>
            <w:vAlign w:val="center"/>
          </w:tcPr>
          <w:p w14:paraId="62B1F22C"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-1.14 </w:t>
            </w:r>
          </w:p>
        </w:tc>
        <w:tc>
          <w:tcPr>
            <w:tcW w:w="1134" w:type="dxa"/>
            <w:tcBorders>
              <w:top w:val="nil"/>
              <w:left w:val="nil"/>
              <w:bottom w:val="nil"/>
              <w:right w:val="nil"/>
            </w:tcBorders>
            <w:shd w:val="clear" w:color="auto" w:fill="auto"/>
            <w:noWrap/>
            <w:vAlign w:val="center"/>
          </w:tcPr>
          <w:p w14:paraId="5FA4661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4.89E-03</w:t>
            </w:r>
          </w:p>
        </w:tc>
        <w:tc>
          <w:tcPr>
            <w:tcW w:w="1134" w:type="dxa"/>
            <w:tcBorders>
              <w:top w:val="nil"/>
              <w:left w:val="nil"/>
              <w:bottom w:val="nil"/>
              <w:right w:val="nil"/>
            </w:tcBorders>
            <w:shd w:val="clear" w:color="auto" w:fill="auto"/>
            <w:noWrap/>
            <w:vAlign w:val="center"/>
          </w:tcPr>
          <w:p w14:paraId="40ED4D9B"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9.75E-02</w:t>
            </w:r>
          </w:p>
        </w:tc>
      </w:tr>
      <w:tr w:rsidR="000D56DA" w14:paraId="3273E248" w14:textId="77777777">
        <w:trPr>
          <w:trHeight w:val="213"/>
          <w:jc w:val="center"/>
        </w:trPr>
        <w:tc>
          <w:tcPr>
            <w:tcW w:w="1429" w:type="dxa"/>
            <w:vMerge/>
            <w:tcBorders>
              <w:left w:val="nil"/>
              <w:right w:val="nil"/>
            </w:tcBorders>
          </w:tcPr>
          <w:p w14:paraId="72DFCA7F" w14:textId="77777777" w:rsidR="000D56DA" w:rsidRDefault="000D56DA">
            <w:pPr>
              <w:spacing w:after="0"/>
              <w:rPr>
                <w:rFonts w:ascii="Calibri" w:eastAsia="DengXian" w:hAnsi="Calibri" w:cs="Calibri"/>
                <w:color w:val="000000"/>
                <w:sz w:val="24"/>
                <w:szCs w:val="24"/>
              </w:rPr>
            </w:pPr>
          </w:p>
        </w:tc>
        <w:tc>
          <w:tcPr>
            <w:tcW w:w="2116" w:type="dxa"/>
            <w:tcBorders>
              <w:top w:val="nil"/>
              <w:left w:val="nil"/>
              <w:bottom w:val="nil"/>
              <w:right w:val="nil"/>
            </w:tcBorders>
            <w:shd w:val="clear" w:color="auto" w:fill="auto"/>
            <w:noWrap/>
            <w:vAlign w:val="center"/>
          </w:tcPr>
          <w:p w14:paraId="0E686C97"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miR-92b-5p</w:t>
            </w:r>
          </w:p>
        </w:tc>
        <w:tc>
          <w:tcPr>
            <w:tcW w:w="1604" w:type="dxa"/>
            <w:tcBorders>
              <w:top w:val="nil"/>
              <w:left w:val="nil"/>
              <w:bottom w:val="nil"/>
              <w:right w:val="nil"/>
            </w:tcBorders>
            <w:shd w:val="clear" w:color="auto" w:fill="auto"/>
            <w:noWrap/>
            <w:vAlign w:val="center"/>
          </w:tcPr>
          <w:p w14:paraId="571A9979"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24.55 </w:t>
            </w:r>
          </w:p>
        </w:tc>
        <w:tc>
          <w:tcPr>
            <w:tcW w:w="1559" w:type="dxa"/>
            <w:tcBorders>
              <w:top w:val="nil"/>
              <w:left w:val="nil"/>
              <w:bottom w:val="nil"/>
              <w:right w:val="nil"/>
            </w:tcBorders>
            <w:shd w:val="clear" w:color="auto" w:fill="auto"/>
            <w:noWrap/>
            <w:vAlign w:val="center"/>
          </w:tcPr>
          <w:p w14:paraId="327E8EC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49.56 </w:t>
            </w:r>
          </w:p>
        </w:tc>
        <w:tc>
          <w:tcPr>
            <w:tcW w:w="1985" w:type="dxa"/>
            <w:tcBorders>
              <w:top w:val="nil"/>
              <w:left w:val="nil"/>
              <w:bottom w:val="nil"/>
              <w:right w:val="nil"/>
            </w:tcBorders>
            <w:shd w:val="clear" w:color="auto" w:fill="auto"/>
            <w:noWrap/>
            <w:vAlign w:val="center"/>
          </w:tcPr>
          <w:p w14:paraId="3C38174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 xml:space="preserve">-0.96 </w:t>
            </w:r>
          </w:p>
        </w:tc>
        <w:tc>
          <w:tcPr>
            <w:tcW w:w="1134" w:type="dxa"/>
            <w:tcBorders>
              <w:top w:val="nil"/>
              <w:left w:val="nil"/>
              <w:bottom w:val="nil"/>
              <w:right w:val="nil"/>
            </w:tcBorders>
            <w:shd w:val="clear" w:color="auto" w:fill="auto"/>
            <w:noWrap/>
            <w:vAlign w:val="center"/>
          </w:tcPr>
          <w:p w14:paraId="4EE1ADFF"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3.84E-03</w:t>
            </w:r>
          </w:p>
        </w:tc>
        <w:tc>
          <w:tcPr>
            <w:tcW w:w="1134" w:type="dxa"/>
            <w:tcBorders>
              <w:top w:val="nil"/>
              <w:left w:val="nil"/>
              <w:bottom w:val="nil"/>
              <w:right w:val="nil"/>
            </w:tcBorders>
            <w:shd w:val="clear" w:color="auto" w:fill="auto"/>
            <w:noWrap/>
            <w:vAlign w:val="center"/>
          </w:tcPr>
          <w:p w14:paraId="42DCFA1C"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9.28E-02</w:t>
            </w:r>
          </w:p>
        </w:tc>
      </w:tr>
      <w:tr w:rsidR="000D56DA" w14:paraId="533F608C" w14:textId="77777777">
        <w:trPr>
          <w:trHeight w:val="213"/>
          <w:jc w:val="center"/>
        </w:trPr>
        <w:tc>
          <w:tcPr>
            <w:tcW w:w="1429" w:type="dxa"/>
            <w:vMerge/>
            <w:tcBorders>
              <w:left w:val="nil"/>
              <w:bottom w:val="single" w:sz="12" w:space="0" w:color="auto"/>
              <w:right w:val="nil"/>
            </w:tcBorders>
          </w:tcPr>
          <w:p w14:paraId="22BCC364" w14:textId="77777777" w:rsidR="000D56DA" w:rsidRDefault="000D56DA">
            <w:pPr>
              <w:spacing w:after="0"/>
              <w:rPr>
                <w:rFonts w:ascii="Calibri" w:eastAsia="DengXian" w:hAnsi="Calibri" w:cs="Calibri"/>
                <w:color w:val="000000"/>
                <w:sz w:val="24"/>
                <w:szCs w:val="24"/>
              </w:rPr>
            </w:pPr>
          </w:p>
        </w:tc>
        <w:tc>
          <w:tcPr>
            <w:tcW w:w="2116" w:type="dxa"/>
            <w:tcBorders>
              <w:top w:val="nil"/>
              <w:left w:val="nil"/>
              <w:bottom w:val="single" w:sz="12" w:space="0" w:color="auto"/>
              <w:right w:val="nil"/>
            </w:tcBorders>
            <w:shd w:val="clear" w:color="auto" w:fill="auto"/>
            <w:noWrap/>
            <w:vAlign w:val="center"/>
          </w:tcPr>
          <w:p w14:paraId="3EA0A7FF"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miR-744-5p</w:t>
            </w:r>
          </w:p>
        </w:tc>
        <w:tc>
          <w:tcPr>
            <w:tcW w:w="1604" w:type="dxa"/>
            <w:tcBorders>
              <w:top w:val="nil"/>
              <w:left w:val="nil"/>
              <w:bottom w:val="single" w:sz="12" w:space="0" w:color="auto"/>
              <w:right w:val="nil"/>
            </w:tcBorders>
            <w:shd w:val="clear" w:color="auto" w:fill="auto"/>
            <w:noWrap/>
            <w:vAlign w:val="center"/>
          </w:tcPr>
          <w:p w14:paraId="3459C538"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24.53</w:t>
            </w:r>
          </w:p>
        </w:tc>
        <w:tc>
          <w:tcPr>
            <w:tcW w:w="1559" w:type="dxa"/>
            <w:tcBorders>
              <w:top w:val="nil"/>
              <w:left w:val="nil"/>
              <w:bottom w:val="single" w:sz="12" w:space="0" w:color="auto"/>
              <w:right w:val="nil"/>
            </w:tcBorders>
            <w:shd w:val="clear" w:color="auto" w:fill="auto"/>
            <w:noWrap/>
            <w:vAlign w:val="center"/>
          </w:tcPr>
          <w:p w14:paraId="72EFB82D"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40.78</w:t>
            </w:r>
          </w:p>
        </w:tc>
        <w:tc>
          <w:tcPr>
            <w:tcW w:w="1985" w:type="dxa"/>
            <w:tcBorders>
              <w:top w:val="nil"/>
              <w:left w:val="nil"/>
              <w:bottom w:val="single" w:sz="12" w:space="0" w:color="auto"/>
              <w:right w:val="nil"/>
            </w:tcBorders>
            <w:shd w:val="clear" w:color="auto" w:fill="auto"/>
            <w:noWrap/>
            <w:vAlign w:val="center"/>
          </w:tcPr>
          <w:p w14:paraId="71799772"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-0.73</w:t>
            </w:r>
          </w:p>
        </w:tc>
        <w:tc>
          <w:tcPr>
            <w:tcW w:w="1134" w:type="dxa"/>
            <w:tcBorders>
              <w:top w:val="nil"/>
              <w:left w:val="nil"/>
              <w:bottom w:val="single" w:sz="12" w:space="0" w:color="auto"/>
              <w:right w:val="nil"/>
            </w:tcBorders>
            <w:shd w:val="clear" w:color="auto" w:fill="auto"/>
            <w:noWrap/>
            <w:vAlign w:val="center"/>
          </w:tcPr>
          <w:p w14:paraId="60B3EF6A"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1.28E-03</w:t>
            </w:r>
          </w:p>
        </w:tc>
        <w:tc>
          <w:tcPr>
            <w:tcW w:w="1134" w:type="dxa"/>
            <w:tcBorders>
              <w:top w:val="nil"/>
              <w:left w:val="nil"/>
              <w:bottom w:val="single" w:sz="12" w:space="0" w:color="auto"/>
              <w:right w:val="nil"/>
            </w:tcBorders>
            <w:shd w:val="clear" w:color="auto" w:fill="auto"/>
            <w:noWrap/>
            <w:vAlign w:val="center"/>
          </w:tcPr>
          <w:p w14:paraId="71F4B136" w14:textId="77777777" w:rsidR="000D56DA" w:rsidRDefault="00535C8B">
            <w:pPr>
              <w:spacing w:after="0"/>
              <w:jc w:val="center"/>
              <w:rPr>
                <w:rFonts w:ascii="Calibri" w:eastAsia="DengXian" w:hAnsi="Calibri" w:cs="Calibri"/>
                <w:color w:val="000000"/>
                <w:sz w:val="24"/>
                <w:szCs w:val="24"/>
              </w:rPr>
            </w:pPr>
            <w:r>
              <w:rPr>
                <w:rFonts w:ascii="Calibri" w:eastAsia="DengXian" w:hAnsi="Calibri" w:cs="Calibri"/>
                <w:color w:val="000000"/>
                <w:sz w:val="24"/>
                <w:szCs w:val="24"/>
              </w:rPr>
              <w:t>5.42E-02</w:t>
            </w:r>
          </w:p>
        </w:tc>
      </w:tr>
    </w:tbl>
    <w:p w14:paraId="4167C57C" w14:textId="77777777" w:rsidR="000D56DA" w:rsidRDefault="00535C8B">
      <w:pPr>
        <w:spacing w:after="0" w:line="192" w:lineRule="auto"/>
        <w:rPr>
          <w:rFonts w:ascii="Calibri" w:hAnsi="Calibri" w:cs="Calibri"/>
          <w:color w:val="000000"/>
        </w:rPr>
      </w:pPr>
      <w:r>
        <w:rPr>
          <w:rFonts w:ascii="Calibri" w:hAnsi="Calibri" w:cs="Calibri"/>
          <w:color w:val="000000"/>
        </w:rPr>
        <w:t>Up-regulated: up-regulated in bronchiectasis patients; Down-regulated: down-regulated in bronchiectasis patients. R</w:t>
      </w:r>
      <w:r>
        <w:rPr>
          <w:rFonts w:ascii="Calibri" w:hAnsi="Calibri" w:cs="Calibri" w:hint="eastAsia"/>
          <w:color w:val="000000"/>
        </w:rPr>
        <w:t>e</w:t>
      </w:r>
      <w:r>
        <w:rPr>
          <w:rFonts w:ascii="Calibri" w:hAnsi="Calibri" w:cs="Calibri"/>
          <w:color w:val="000000"/>
        </w:rPr>
        <w:t xml:space="preserve">ad </w:t>
      </w:r>
      <w:r>
        <w:rPr>
          <w:rFonts w:ascii="Calibri" w:hAnsi="Calibri" w:cs="Calibri" w:hint="eastAsia"/>
          <w:color w:val="000000"/>
        </w:rPr>
        <w:t>count</w:t>
      </w:r>
      <w:r>
        <w:rPr>
          <w:rFonts w:ascii="Calibri" w:hAnsi="Calibri" w:cs="Calibri"/>
          <w:color w:val="000000"/>
        </w:rPr>
        <w:t xml:space="preserve">: the normalized expression of miRNAs calculated by TPM; FDR: false discovery ratio, which is the adjusted p-value based on the </w:t>
      </w:r>
      <w:proofErr w:type="spellStart"/>
      <w:r>
        <w:rPr>
          <w:rFonts w:ascii="Calibri" w:hAnsi="Calibri" w:cs="Calibri"/>
          <w:color w:val="000000"/>
        </w:rPr>
        <w:t>Benjamini</w:t>
      </w:r>
      <w:proofErr w:type="spellEnd"/>
      <w:r>
        <w:rPr>
          <w:rFonts w:ascii="Calibri" w:hAnsi="Calibri" w:cs="Calibri"/>
          <w:color w:val="000000"/>
        </w:rPr>
        <w:t>-Hochberg algorithm. novel: mean this miRNA is not included in current databases.</w:t>
      </w:r>
    </w:p>
    <w:p w14:paraId="450FEBBB" w14:textId="77777777" w:rsidR="000D56DA" w:rsidRDefault="00535C8B">
      <w:pPr>
        <w:spacing w:after="0" w:line="192" w:lineRule="auto"/>
        <w:rPr>
          <w:rFonts w:ascii="Calibri" w:hAnsi="Calibri" w:cs="Calibri"/>
          <w:color w:val="000000"/>
        </w:rPr>
      </w:pPr>
      <w:r>
        <w:rPr>
          <w:rFonts w:ascii="Calibri" w:hAnsi="Calibri" w:cs="Calibri"/>
          <w:color w:val="000000"/>
        </w:rPr>
        <w:t>Log</w:t>
      </w:r>
      <w:r>
        <w:rPr>
          <w:rFonts w:ascii="Calibri" w:hAnsi="Calibri" w:cs="Calibri"/>
          <w:color w:val="000000"/>
          <w:vertAlign w:val="subscript"/>
        </w:rPr>
        <w:t>2</w:t>
      </w:r>
      <w:r>
        <w:rPr>
          <w:rFonts w:ascii="Calibri" w:hAnsi="Calibri" w:cs="Calibri"/>
          <w:color w:val="000000"/>
        </w:rPr>
        <w:t xml:space="preserve">(fold-change) represented the fold change between bronchiectasis patients and healthy subjects and logarithmically transformed with the base of 2. All miRNAs were sorted by the absolute value of the </w:t>
      </w:r>
      <w:r w:rsidR="00723DD8">
        <w:rPr>
          <w:rFonts w:ascii="Calibri" w:hAnsi="Calibri" w:cs="Calibri"/>
          <w:color w:val="000000"/>
        </w:rPr>
        <w:t>L</w:t>
      </w:r>
      <w:r>
        <w:rPr>
          <w:rFonts w:ascii="Calibri" w:hAnsi="Calibri" w:cs="Calibri"/>
          <w:color w:val="000000"/>
        </w:rPr>
        <w:t>og</w:t>
      </w:r>
      <w:r>
        <w:rPr>
          <w:rFonts w:ascii="Calibri" w:hAnsi="Calibri" w:cs="Calibri"/>
          <w:color w:val="000000"/>
          <w:vertAlign w:val="subscript"/>
        </w:rPr>
        <w:t>2</w:t>
      </w:r>
      <w:r>
        <w:rPr>
          <w:rFonts w:ascii="Calibri" w:hAnsi="Calibri" w:cs="Calibri"/>
          <w:color w:val="000000"/>
        </w:rPr>
        <w:t>(fold-change).</w:t>
      </w:r>
    </w:p>
    <w:p w14:paraId="0ED33BEE" w14:textId="77777777" w:rsidR="000D56DA" w:rsidRPr="00723DD8" w:rsidRDefault="000D56DA">
      <w:pPr>
        <w:spacing w:after="0"/>
        <w:rPr>
          <w:rFonts w:ascii="Calibri" w:hAnsi="Calibri" w:cs="Calibri"/>
        </w:rPr>
        <w:sectPr w:rsidR="000D56DA" w:rsidRPr="00723DD8">
          <w:pgSz w:w="11906" w:h="16838"/>
          <w:pgMar w:top="1440" w:right="1083" w:bottom="1440" w:left="1083" w:header="851" w:footer="992" w:gutter="0"/>
          <w:cols w:space="0"/>
          <w:docGrid w:type="lines" w:linePitch="314"/>
        </w:sectPr>
      </w:pPr>
    </w:p>
    <w:p w14:paraId="58AEC884" w14:textId="77777777" w:rsidR="000D56DA" w:rsidRDefault="000D56DA">
      <w:pPr>
        <w:spacing w:after="0"/>
        <w:rPr>
          <w:rFonts w:ascii="Calibri" w:hAnsi="Calibri" w:cs="Calibri"/>
        </w:rPr>
      </w:pPr>
    </w:p>
    <w:p w14:paraId="444F4C7D" w14:textId="77777777" w:rsidR="000D56DA" w:rsidRDefault="00535C8B">
      <w:pPr>
        <w:spacing w:after="0"/>
        <w:jc w:val="center"/>
        <w:rPr>
          <w:rFonts w:ascii="Calibri" w:eastAsia="SimSun" w:hAnsi="Calibri" w:cs="Calibri"/>
          <w:b/>
          <w:sz w:val="24"/>
          <w:szCs w:val="24"/>
        </w:rPr>
      </w:pPr>
      <w:r>
        <w:rPr>
          <w:rFonts w:ascii="Calibri" w:eastAsia="SimSun" w:hAnsi="Calibri" w:cs="Calibri"/>
          <w:b/>
          <w:sz w:val="24"/>
          <w:szCs w:val="21"/>
        </w:rPr>
        <w:t>Table S4. Multiple linear regression of the five rema</w:t>
      </w:r>
      <w:r>
        <w:rPr>
          <w:rFonts w:ascii="Calibri" w:eastAsia="SimSun" w:hAnsi="Calibri" w:cs="Calibri" w:hint="eastAsia"/>
          <w:b/>
          <w:sz w:val="24"/>
          <w:szCs w:val="21"/>
        </w:rPr>
        <w:t>i</w:t>
      </w:r>
      <w:r>
        <w:rPr>
          <w:rFonts w:ascii="Calibri" w:eastAsia="SimSun" w:hAnsi="Calibri" w:cs="Calibri"/>
          <w:b/>
          <w:sz w:val="24"/>
          <w:szCs w:val="21"/>
        </w:rPr>
        <w:t>ning DEMs and the clinical parameters of bronchiectasis</w:t>
      </w:r>
    </w:p>
    <w:tbl>
      <w:tblPr>
        <w:tblW w:w="10065" w:type="dxa"/>
        <w:jc w:val="center"/>
        <w:tblLayout w:type="fixed"/>
        <w:tblLook w:val="04A0" w:firstRow="1" w:lastRow="0" w:firstColumn="1" w:lastColumn="0" w:noHBand="0" w:noVBand="1"/>
      </w:tblPr>
      <w:tblGrid>
        <w:gridCol w:w="1548"/>
        <w:gridCol w:w="1402"/>
        <w:gridCol w:w="1836"/>
        <w:gridCol w:w="2977"/>
        <w:gridCol w:w="1026"/>
        <w:gridCol w:w="1276"/>
      </w:tblGrid>
      <w:tr w:rsidR="000D56DA" w14:paraId="62EB314A" w14:textId="77777777">
        <w:trPr>
          <w:trHeight w:val="543"/>
          <w:jc w:val="center"/>
        </w:trPr>
        <w:tc>
          <w:tcPr>
            <w:tcW w:w="1548" w:type="dxa"/>
            <w:tcBorders>
              <w:top w:val="single" w:sz="18" w:space="0" w:color="auto"/>
              <w:bottom w:val="single" w:sz="18" w:space="0" w:color="auto"/>
            </w:tcBorders>
            <w:vAlign w:val="center"/>
          </w:tcPr>
          <w:p w14:paraId="31363DC3" w14:textId="77777777" w:rsidR="000D56DA" w:rsidRDefault="00535C8B">
            <w:pPr>
              <w:spacing w:after="0" w:line="0" w:lineRule="atLeast"/>
              <w:jc w:val="center"/>
              <w:rPr>
                <w:rFonts w:ascii="Calibri" w:hAnsi="Calibri" w:cs="Calibri"/>
                <w:b/>
                <w:bCs/>
                <w:sz w:val="21"/>
                <w:szCs w:val="21"/>
              </w:rPr>
            </w:pPr>
            <w:r>
              <w:rPr>
                <w:rFonts w:ascii="Calibri" w:hAnsi="Calibri" w:cs="Calibri"/>
                <w:b/>
                <w:sz w:val="21"/>
                <w:szCs w:val="21"/>
              </w:rPr>
              <w:t>miRNA ID</w:t>
            </w:r>
          </w:p>
        </w:tc>
        <w:tc>
          <w:tcPr>
            <w:tcW w:w="1402" w:type="dxa"/>
            <w:tcBorders>
              <w:top w:val="single" w:sz="18" w:space="0" w:color="auto"/>
              <w:bottom w:val="single" w:sz="18" w:space="0" w:color="auto"/>
            </w:tcBorders>
            <w:vAlign w:val="center"/>
          </w:tcPr>
          <w:p w14:paraId="08EC4054"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Adjusted R</w:t>
            </w:r>
            <w:r>
              <w:rPr>
                <w:rFonts w:ascii="Calibri" w:hAnsi="Calibri" w:cs="Calibri"/>
                <w:b/>
                <w:sz w:val="21"/>
                <w:szCs w:val="21"/>
                <w:vertAlign w:val="superscript"/>
              </w:rPr>
              <w:t>2</w:t>
            </w:r>
          </w:p>
        </w:tc>
        <w:tc>
          <w:tcPr>
            <w:tcW w:w="1836" w:type="dxa"/>
            <w:tcBorders>
              <w:top w:val="single" w:sz="18" w:space="0" w:color="auto"/>
              <w:bottom w:val="single" w:sz="18" w:space="0" w:color="auto"/>
            </w:tcBorders>
            <w:vAlign w:val="center"/>
          </w:tcPr>
          <w:p w14:paraId="6A6C8BDD"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P-value of the model</w:t>
            </w:r>
          </w:p>
        </w:tc>
        <w:tc>
          <w:tcPr>
            <w:tcW w:w="2977" w:type="dxa"/>
            <w:tcBorders>
              <w:top w:val="single" w:sz="18" w:space="0" w:color="auto"/>
              <w:bottom w:val="single" w:sz="18" w:space="0" w:color="auto"/>
            </w:tcBorders>
            <w:vAlign w:val="center"/>
          </w:tcPr>
          <w:p w14:paraId="613E83B6"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Predictor variable</w:t>
            </w:r>
          </w:p>
        </w:tc>
        <w:tc>
          <w:tcPr>
            <w:tcW w:w="1026" w:type="dxa"/>
            <w:tcBorders>
              <w:top w:val="single" w:sz="18" w:space="0" w:color="auto"/>
              <w:bottom w:val="single" w:sz="18" w:space="0" w:color="auto"/>
            </w:tcBorders>
            <w:vAlign w:val="center"/>
          </w:tcPr>
          <w:p w14:paraId="364FC292"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Β</w:t>
            </w:r>
          </w:p>
        </w:tc>
        <w:tc>
          <w:tcPr>
            <w:tcW w:w="1276" w:type="dxa"/>
            <w:tcBorders>
              <w:top w:val="single" w:sz="18" w:space="0" w:color="auto"/>
              <w:bottom w:val="single" w:sz="18" w:space="0" w:color="auto"/>
            </w:tcBorders>
            <w:vAlign w:val="center"/>
          </w:tcPr>
          <w:p w14:paraId="2CE832A2"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P value of β</w:t>
            </w:r>
          </w:p>
        </w:tc>
      </w:tr>
      <w:tr w:rsidR="000D56DA" w14:paraId="6C499EBB" w14:textId="77777777">
        <w:trPr>
          <w:trHeight w:val="340"/>
          <w:jc w:val="center"/>
        </w:trPr>
        <w:tc>
          <w:tcPr>
            <w:tcW w:w="1548" w:type="dxa"/>
            <w:tcBorders>
              <w:top w:val="single" w:sz="4" w:space="0" w:color="auto"/>
              <w:bottom w:val="single" w:sz="4" w:space="0" w:color="A5A5A5"/>
            </w:tcBorders>
            <w:vAlign w:val="center"/>
          </w:tcPr>
          <w:p w14:paraId="73CEC5D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miR-744-5p</w:t>
            </w:r>
          </w:p>
        </w:tc>
        <w:tc>
          <w:tcPr>
            <w:tcW w:w="1402" w:type="dxa"/>
            <w:tcBorders>
              <w:top w:val="single" w:sz="4" w:space="0" w:color="auto"/>
              <w:bottom w:val="single" w:sz="4" w:space="0" w:color="A5A5A5"/>
            </w:tcBorders>
            <w:vAlign w:val="center"/>
          </w:tcPr>
          <w:p w14:paraId="5E87A5E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0.073</w:t>
            </w:r>
          </w:p>
        </w:tc>
        <w:tc>
          <w:tcPr>
            <w:tcW w:w="1836" w:type="dxa"/>
            <w:tcBorders>
              <w:top w:val="single" w:sz="4" w:space="0" w:color="auto"/>
              <w:bottom w:val="single" w:sz="4" w:space="0" w:color="A5A5A5"/>
            </w:tcBorders>
            <w:vAlign w:val="center"/>
          </w:tcPr>
          <w:p w14:paraId="14F4C47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0.091</w:t>
            </w:r>
          </w:p>
        </w:tc>
        <w:tc>
          <w:tcPr>
            <w:tcW w:w="2977" w:type="dxa"/>
            <w:tcBorders>
              <w:top w:val="single" w:sz="4" w:space="0" w:color="auto"/>
              <w:bottom w:val="single" w:sz="4" w:space="0" w:color="A5A5A5"/>
            </w:tcBorders>
            <w:vAlign w:val="center"/>
          </w:tcPr>
          <w:p w14:paraId="0D220DDB" w14:textId="77777777" w:rsidR="000D56DA" w:rsidRDefault="00535C8B">
            <w:pPr>
              <w:spacing w:after="0" w:line="0" w:lineRule="atLeast"/>
              <w:rPr>
                <w:rFonts w:ascii="Calibri" w:hAnsi="Calibri" w:cs="Calibri"/>
                <w:sz w:val="21"/>
                <w:szCs w:val="21"/>
              </w:rPr>
            </w:pPr>
            <w:r>
              <w:rPr>
                <w:rFonts w:ascii="Calibri" w:hAnsi="Calibri" w:cs="Calibri"/>
                <w:sz w:val="21"/>
                <w:szCs w:val="21"/>
              </w:rPr>
              <w:t>Age</w:t>
            </w:r>
          </w:p>
        </w:tc>
        <w:tc>
          <w:tcPr>
            <w:tcW w:w="1026" w:type="dxa"/>
            <w:tcBorders>
              <w:top w:val="single" w:sz="4" w:space="0" w:color="auto"/>
              <w:bottom w:val="single" w:sz="4" w:space="0" w:color="A5A5A5"/>
            </w:tcBorders>
            <w:vAlign w:val="center"/>
          </w:tcPr>
          <w:p w14:paraId="6E7A515D"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0.02</w:t>
            </w:r>
          </w:p>
        </w:tc>
        <w:tc>
          <w:tcPr>
            <w:tcW w:w="1276" w:type="dxa"/>
            <w:tcBorders>
              <w:top w:val="single" w:sz="4" w:space="0" w:color="auto"/>
              <w:bottom w:val="single" w:sz="4" w:space="0" w:color="A5A5A5"/>
            </w:tcBorders>
            <w:vAlign w:val="center"/>
          </w:tcPr>
          <w:p w14:paraId="65904F9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0.996</w:t>
            </w:r>
          </w:p>
        </w:tc>
      </w:tr>
      <w:tr w:rsidR="000D56DA" w14:paraId="1B178F8B" w14:textId="77777777">
        <w:trPr>
          <w:trHeight w:val="340"/>
          <w:jc w:val="center"/>
        </w:trPr>
        <w:tc>
          <w:tcPr>
            <w:tcW w:w="1548" w:type="dxa"/>
            <w:tcBorders>
              <w:top w:val="single" w:sz="4" w:space="0" w:color="A5A5A5"/>
              <w:bottom w:val="single" w:sz="4" w:space="0" w:color="A5A5A5"/>
            </w:tcBorders>
            <w:vAlign w:val="center"/>
          </w:tcPr>
          <w:p w14:paraId="5F5B4E17"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4CCFA065"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4492CF0"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164DE2C2" w14:textId="77777777" w:rsidR="000D56DA" w:rsidRDefault="00535C8B">
            <w:pPr>
              <w:spacing w:after="0" w:line="0" w:lineRule="atLeast"/>
              <w:rPr>
                <w:rFonts w:ascii="Calibri" w:hAnsi="Calibri" w:cs="Calibri"/>
                <w:sz w:val="21"/>
                <w:szCs w:val="21"/>
              </w:rPr>
            </w:pPr>
            <w:r>
              <w:rPr>
                <w:rFonts w:ascii="Calibri" w:hAnsi="Calibri" w:cs="Calibri"/>
                <w:sz w:val="21"/>
                <w:szCs w:val="21"/>
              </w:rPr>
              <w:t>Sex</w:t>
            </w:r>
          </w:p>
        </w:tc>
        <w:tc>
          <w:tcPr>
            <w:tcW w:w="1026" w:type="dxa"/>
            <w:tcBorders>
              <w:top w:val="single" w:sz="4" w:space="0" w:color="A5A5A5"/>
              <w:bottom w:val="single" w:sz="4" w:space="0" w:color="A5A5A5"/>
            </w:tcBorders>
            <w:vAlign w:val="center"/>
          </w:tcPr>
          <w:p w14:paraId="4500F1B6"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155.17</w:t>
            </w:r>
          </w:p>
        </w:tc>
        <w:tc>
          <w:tcPr>
            <w:tcW w:w="1276" w:type="dxa"/>
            <w:tcBorders>
              <w:top w:val="single" w:sz="4" w:space="0" w:color="A5A5A5"/>
              <w:bottom w:val="single" w:sz="4" w:space="0" w:color="A5A5A5"/>
            </w:tcBorders>
            <w:vAlign w:val="center"/>
          </w:tcPr>
          <w:p w14:paraId="5045A6A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0.275</w:t>
            </w:r>
          </w:p>
        </w:tc>
      </w:tr>
      <w:tr w:rsidR="000D56DA" w14:paraId="017CDB7E" w14:textId="77777777">
        <w:trPr>
          <w:trHeight w:val="340"/>
          <w:jc w:val="center"/>
        </w:trPr>
        <w:tc>
          <w:tcPr>
            <w:tcW w:w="1548" w:type="dxa"/>
            <w:tcBorders>
              <w:top w:val="single" w:sz="4" w:space="0" w:color="A5A5A5"/>
              <w:bottom w:val="single" w:sz="4" w:space="0" w:color="A5A5A5"/>
            </w:tcBorders>
            <w:vAlign w:val="center"/>
          </w:tcPr>
          <w:p w14:paraId="71EA7B6B"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4B8DB35A"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6266AB9"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5AD90BAE" w14:textId="77777777" w:rsidR="000D56DA" w:rsidRDefault="00535C8B">
            <w:pPr>
              <w:spacing w:after="0" w:line="0" w:lineRule="atLeast"/>
              <w:rPr>
                <w:rFonts w:ascii="Calibri" w:hAnsi="Calibri" w:cs="Calibri"/>
                <w:sz w:val="21"/>
                <w:szCs w:val="21"/>
              </w:rPr>
            </w:pPr>
            <w:r>
              <w:rPr>
                <w:rFonts w:ascii="Calibri" w:hAnsi="Calibri" w:cs="Calibri"/>
                <w:sz w:val="21"/>
                <w:szCs w:val="21"/>
              </w:rPr>
              <w:t>BMI</w:t>
            </w:r>
          </w:p>
        </w:tc>
        <w:tc>
          <w:tcPr>
            <w:tcW w:w="1026" w:type="dxa"/>
            <w:tcBorders>
              <w:top w:val="single" w:sz="4" w:space="0" w:color="A5A5A5"/>
              <w:bottom w:val="single" w:sz="4" w:space="0" w:color="A5A5A5"/>
            </w:tcBorders>
            <w:vAlign w:val="center"/>
          </w:tcPr>
          <w:p w14:paraId="53A1EF3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32.53</w:t>
            </w:r>
          </w:p>
        </w:tc>
        <w:tc>
          <w:tcPr>
            <w:tcW w:w="1276" w:type="dxa"/>
            <w:tcBorders>
              <w:top w:val="single" w:sz="4" w:space="0" w:color="A5A5A5"/>
              <w:bottom w:val="single" w:sz="4" w:space="0" w:color="A5A5A5"/>
            </w:tcBorders>
            <w:vAlign w:val="center"/>
          </w:tcPr>
          <w:p w14:paraId="06623AF7"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0.203</w:t>
            </w:r>
          </w:p>
        </w:tc>
      </w:tr>
      <w:tr w:rsidR="000D56DA" w14:paraId="557FD607" w14:textId="77777777">
        <w:trPr>
          <w:trHeight w:val="340"/>
          <w:jc w:val="center"/>
        </w:trPr>
        <w:tc>
          <w:tcPr>
            <w:tcW w:w="1548" w:type="dxa"/>
            <w:tcBorders>
              <w:top w:val="single" w:sz="4" w:space="0" w:color="A5A5A5"/>
              <w:bottom w:val="single" w:sz="4" w:space="0" w:color="A5A5A5"/>
            </w:tcBorders>
            <w:vAlign w:val="center"/>
          </w:tcPr>
          <w:p w14:paraId="2DFD285F"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640295CF"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23A0E9C"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184F681E" w14:textId="77777777" w:rsidR="000D56DA" w:rsidRDefault="00535C8B">
            <w:pPr>
              <w:spacing w:after="0" w:line="0" w:lineRule="atLeast"/>
              <w:rPr>
                <w:rFonts w:ascii="Calibri" w:hAnsi="Calibri" w:cs="Calibri"/>
                <w:sz w:val="21"/>
                <w:szCs w:val="21"/>
              </w:rPr>
            </w:pPr>
            <w:r>
              <w:rPr>
                <w:rFonts w:ascii="Calibri" w:hAnsi="Calibri" w:cs="Calibri"/>
                <w:sz w:val="21"/>
                <w:szCs w:val="21"/>
              </w:rPr>
              <w:t>FEV</w:t>
            </w:r>
            <w:r>
              <w:rPr>
                <w:rFonts w:ascii="Calibri" w:hAnsi="Calibri" w:cs="Calibri"/>
                <w:sz w:val="21"/>
                <w:szCs w:val="21"/>
                <w:vertAlign w:val="subscript"/>
              </w:rPr>
              <w:t>1</w:t>
            </w:r>
            <w:r>
              <w:rPr>
                <w:rFonts w:ascii="Calibri" w:hAnsi="Calibri" w:cs="Calibri"/>
                <w:sz w:val="21"/>
                <w:szCs w:val="21"/>
              </w:rPr>
              <w:t xml:space="preserve"> </w:t>
            </w:r>
            <w:proofErr w:type="spellStart"/>
            <w:r>
              <w:rPr>
                <w:rFonts w:ascii="Calibri" w:hAnsi="Calibri" w:cs="Calibri"/>
                <w:sz w:val="21"/>
                <w:szCs w:val="21"/>
              </w:rPr>
              <w:t>pred</w:t>
            </w:r>
            <w:proofErr w:type="spellEnd"/>
            <w:r>
              <w:rPr>
                <w:rFonts w:ascii="Calibri" w:hAnsi="Calibri" w:cs="Calibri"/>
                <w:sz w:val="21"/>
                <w:szCs w:val="21"/>
              </w:rPr>
              <w:t>%</w:t>
            </w:r>
          </w:p>
        </w:tc>
        <w:tc>
          <w:tcPr>
            <w:tcW w:w="1026" w:type="dxa"/>
            <w:tcBorders>
              <w:top w:val="single" w:sz="4" w:space="0" w:color="A5A5A5"/>
              <w:bottom w:val="single" w:sz="4" w:space="0" w:color="A5A5A5"/>
            </w:tcBorders>
            <w:vAlign w:val="center"/>
          </w:tcPr>
          <w:p w14:paraId="3959FA86"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4.08</w:t>
            </w:r>
          </w:p>
        </w:tc>
        <w:tc>
          <w:tcPr>
            <w:tcW w:w="1276" w:type="dxa"/>
            <w:tcBorders>
              <w:top w:val="single" w:sz="4" w:space="0" w:color="A5A5A5"/>
              <w:bottom w:val="single" w:sz="4" w:space="0" w:color="A5A5A5"/>
            </w:tcBorders>
            <w:vAlign w:val="center"/>
          </w:tcPr>
          <w:p w14:paraId="4BECC64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0.331</w:t>
            </w:r>
          </w:p>
        </w:tc>
      </w:tr>
      <w:tr w:rsidR="000D56DA" w14:paraId="4D93EE51" w14:textId="77777777">
        <w:trPr>
          <w:trHeight w:val="340"/>
          <w:jc w:val="center"/>
        </w:trPr>
        <w:tc>
          <w:tcPr>
            <w:tcW w:w="1548" w:type="dxa"/>
            <w:tcBorders>
              <w:top w:val="single" w:sz="4" w:space="0" w:color="A5A5A5"/>
              <w:bottom w:val="single" w:sz="4" w:space="0" w:color="A5A5A5"/>
            </w:tcBorders>
            <w:vAlign w:val="center"/>
          </w:tcPr>
          <w:p w14:paraId="2442BFE2"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2FC805D0"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2793C5B2"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6B13FBED" w14:textId="77777777" w:rsidR="000D56DA" w:rsidRDefault="00535C8B">
            <w:pPr>
              <w:spacing w:after="0" w:line="0" w:lineRule="atLeast"/>
              <w:rPr>
                <w:rFonts w:ascii="Calibri" w:hAnsi="Calibri" w:cs="Calibri"/>
                <w:sz w:val="21"/>
                <w:szCs w:val="21"/>
              </w:rPr>
            </w:pPr>
            <w:r>
              <w:rPr>
                <w:rFonts w:ascii="Calibri" w:hAnsi="Calibri" w:cs="Calibri"/>
                <w:sz w:val="21"/>
                <w:szCs w:val="21"/>
              </w:rPr>
              <w:t>No. of lobes affected</w:t>
            </w:r>
          </w:p>
        </w:tc>
        <w:tc>
          <w:tcPr>
            <w:tcW w:w="1026" w:type="dxa"/>
            <w:tcBorders>
              <w:top w:val="single" w:sz="4" w:space="0" w:color="A5A5A5"/>
              <w:bottom w:val="single" w:sz="4" w:space="0" w:color="A5A5A5"/>
            </w:tcBorders>
            <w:vAlign w:val="center"/>
          </w:tcPr>
          <w:p w14:paraId="78B4B12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126.45</w:t>
            </w:r>
          </w:p>
        </w:tc>
        <w:tc>
          <w:tcPr>
            <w:tcW w:w="1276" w:type="dxa"/>
            <w:tcBorders>
              <w:top w:val="single" w:sz="4" w:space="0" w:color="A5A5A5"/>
              <w:bottom w:val="single" w:sz="4" w:space="0" w:color="A5A5A5"/>
            </w:tcBorders>
            <w:vAlign w:val="center"/>
          </w:tcPr>
          <w:p w14:paraId="46FC068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0.117</w:t>
            </w:r>
          </w:p>
        </w:tc>
      </w:tr>
      <w:tr w:rsidR="000D56DA" w14:paraId="27C7A7C0" w14:textId="77777777">
        <w:trPr>
          <w:trHeight w:val="340"/>
          <w:jc w:val="center"/>
        </w:trPr>
        <w:tc>
          <w:tcPr>
            <w:tcW w:w="1548" w:type="dxa"/>
            <w:tcBorders>
              <w:top w:val="single" w:sz="4" w:space="0" w:color="A5A5A5"/>
              <w:bottom w:val="single" w:sz="4" w:space="0" w:color="A5A5A5"/>
            </w:tcBorders>
            <w:vAlign w:val="center"/>
          </w:tcPr>
          <w:p w14:paraId="3F2A81E0"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5CC55028"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8A0E9F2"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03BB377" w14:textId="77777777" w:rsidR="000D56DA" w:rsidRDefault="00535C8B">
            <w:pPr>
              <w:spacing w:after="0" w:line="0" w:lineRule="atLeast"/>
              <w:rPr>
                <w:rFonts w:ascii="Calibri" w:hAnsi="Calibri" w:cs="Calibri"/>
                <w:sz w:val="21"/>
                <w:szCs w:val="21"/>
              </w:rPr>
            </w:pPr>
            <w:r>
              <w:rPr>
                <w:rFonts w:ascii="Calibri" w:hAnsi="Calibri" w:cs="Calibri"/>
                <w:sz w:val="21"/>
                <w:szCs w:val="21"/>
              </w:rPr>
              <w:t xml:space="preserve">HRCT </w:t>
            </w:r>
            <w:proofErr w:type="spellStart"/>
            <w:r>
              <w:rPr>
                <w:rFonts w:ascii="Calibri" w:hAnsi="Calibri" w:cs="Calibri"/>
                <w:sz w:val="21"/>
                <w:szCs w:val="21"/>
              </w:rPr>
              <w:t>Reiff</w:t>
            </w:r>
            <w:proofErr w:type="spellEnd"/>
            <w:r>
              <w:rPr>
                <w:rFonts w:ascii="Calibri" w:hAnsi="Calibri" w:cs="Calibri"/>
                <w:sz w:val="21"/>
                <w:szCs w:val="21"/>
              </w:rPr>
              <w:t xml:space="preserve"> scores</w:t>
            </w:r>
          </w:p>
        </w:tc>
        <w:tc>
          <w:tcPr>
            <w:tcW w:w="1026" w:type="dxa"/>
            <w:tcBorders>
              <w:top w:val="single" w:sz="4" w:space="0" w:color="A5A5A5"/>
              <w:bottom w:val="single" w:sz="4" w:space="0" w:color="A5A5A5"/>
            </w:tcBorders>
            <w:vAlign w:val="center"/>
          </w:tcPr>
          <w:p w14:paraId="3D60D22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-20.08</w:t>
            </w:r>
          </w:p>
        </w:tc>
        <w:tc>
          <w:tcPr>
            <w:tcW w:w="1276" w:type="dxa"/>
            <w:tcBorders>
              <w:top w:val="single" w:sz="4" w:space="0" w:color="A5A5A5"/>
              <w:bottom w:val="single" w:sz="4" w:space="0" w:color="A5A5A5"/>
            </w:tcBorders>
            <w:vAlign w:val="center"/>
          </w:tcPr>
          <w:p w14:paraId="466B91DD"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0.515</w:t>
            </w:r>
          </w:p>
        </w:tc>
      </w:tr>
      <w:tr w:rsidR="000D56DA" w14:paraId="2C6A3D57" w14:textId="77777777">
        <w:trPr>
          <w:trHeight w:val="340"/>
          <w:jc w:val="center"/>
        </w:trPr>
        <w:tc>
          <w:tcPr>
            <w:tcW w:w="1548" w:type="dxa"/>
            <w:tcBorders>
              <w:top w:val="single" w:sz="4" w:space="0" w:color="A5A5A5"/>
              <w:bottom w:val="single" w:sz="4" w:space="0" w:color="A5A5A5"/>
            </w:tcBorders>
            <w:vAlign w:val="center"/>
          </w:tcPr>
          <w:p w14:paraId="317B29C6"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5CFE4D2C"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22E36C53"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9BF6FBE" w14:textId="77777777" w:rsidR="000D56DA" w:rsidRDefault="00535C8B">
            <w:pPr>
              <w:spacing w:after="0" w:line="0" w:lineRule="atLeast"/>
              <w:rPr>
                <w:rFonts w:ascii="Calibri" w:hAnsi="Calibri" w:cs="Calibri"/>
                <w:b/>
                <w:sz w:val="21"/>
                <w:szCs w:val="21"/>
              </w:rPr>
            </w:pPr>
            <w:r>
              <w:rPr>
                <w:rFonts w:ascii="Calibri" w:hAnsi="Calibri" w:cs="Calibri"/>
                <w:b/>
                <w:sz w:val="21"/>
                <w:szCs w:val="21"/>
              </w:rPr>
              <w:t>PA colonization</w:t>
            </w:r>
          </w:p>
        </w:tc>
        <w:tc>
          <w:tcPr>
            <w:tcW w:w="1026" w:type="dxa"/>
            <w:tcBorders>
              <w:top w:val="single" w:sz="4" w:space="0" w:color="A5A5A5"/>
              <w:bottom w:val="single" w:sz="4" w:space="0" w:color="A5A5A5"/>
            </w:tcBorders>
            <w:vAlign w:val="center"/>
          </w:tcPr>
          <w:p w14:paraId="102E795C"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-347.14</w:t>
            </w:r>
          </w:p>
        </w:tc>
        <w:tc>
          <w:tcPr>
            <w:tcW w:w="1276" w:type="dxa"/>
            <w:tcBorders>
              <w:top w:val="single" w:sz="4" w:space="0" w:color="A5A5A5"/>
              <w:bottom w:val="single" w:sz="4" w:space="0" w:color="A5A5A5"/>
            </w:tcBorders>
            <w:vAlign w:val="center"/>
          </w:tcPr>
          <w:p w14:paraId="61F26DC6"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0.020</w:t>
            </w:r>
          </w:p>
        </w:tc>
      </w:tr>
      <w:tr w:rsidR="000D56DA" w14:paraId="1FB0193A" w14:textId="77777777">
        <w:trPr>
          <w:trHeight w:val="340"/>
          <w:jc w:val="center"/>
        </w:trPr>
        <w:tc>
          <w:tcPr>
            <w:tcW w:w="1548" w:type="dxa"/>
            <w:tcBorders>
              <w:top w:val="single" w:sz="4" w:space="0" w:color="A5A5A5"/>
              <w:bottom w:val="single" w:sz="4" w:space="0" w:color="auto"/>
            </w:tcBorders>
            <w:vAlign w:val="center"/>
          </w:tcPr>
          <w:p w14:paraId="02C0087A"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uto"/>
            </w:tcBorders>
            <w:vAlign w:val="center"/>
          </w:tcPr>
          <w:p w14:paraId="1C11E9F1"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uto"/>
            </w:tcBorders>
            <w:vAlign w:val="center"/>
          </w:tcPr>
          <w:p w14:paraId="7648902D"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uto"/>
            </w:tcBorders>
            <w:vAlign w:val="center"/>
          </w:tcPr>
          <w:p w14:paraId="58D00615" w14:textId="77777777" w:rsidR="000D56DA" w:rsidRDefault="00535C8B">
            <w:pPr>
              <w:spacing w:after="0" w:line="0" w:lineRule="atLeast"/>
              <w:rPr>
                <w:rFonts w:ascii="Calibri" w:hAnsi="Calibri" w:cs="Calibri"/>
                <w:sz w:val="21"/>
                <w:szCs w:val="21"/>
              </w:rPr>
            </w:pPr>
            <w:r>
              <w:rPr>
                <w:rFonts w:ascii="Calibri" w:hAnsi="Calibri" w:cs="Calibri"/>
                <w:sz w:val="21"/>
                <w:szCs w:val="21"/>
              </w:rPr>
              <w:t>Other bacterial colonization</w:t>
            </w:r>
          </w:p>
        </w:tc>
        <w:tc>
          <w:tcPr>
            <w:tcW w:w="1026" w:type="dxa"/>
            <w:tcBorders>
              <w:top w:val="single" w:sz="4" w:space="0" w:color="A5A5A5"/>
              <w:bottom w:val="single" w:sz="4" w:space="0" w:color="auto"/>
            </w:tcBorders>
            <w:vAlign w:val="center"/>
          </w:tcPr>
          <w:p w14:paraId="3F8637A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-174.96</w:t>
            </w:r>
          </w:p>
        </w:tc>
        <w:tc>
          <w:tcPr>
            <w:tcW w:w="1276" w:type="dxa"/>
            <w:tcBorders>
              <w:top w:val="single" w:sz="4" w:space="0" w:color="A5A5A5"/>
              <w:bottom w:val="single" w:sz="4" w:space="0" w:color="auto"/>
            </w:tcBorders>
            <w:vAlign w:val="center"/>
          </w:tcPr>
          <w:p w14:paraId="1B1214A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0.403</w:t>
            </w:r>
          </w:p>
        </w:tc>
      </w:tr>
      <w:tr w:rsidR="000D56DA" w14:paraId="308E68ED" w14:textId="77777777">
        <w:trPr>
          <w:trHeight w:val="340"/>
          <w:jc w:val="center"/>
        </w:trPr>
        <w:tc>
          <w:tcPr>
            <w:tcW w:w="1548" w:type="dxa"/>
            <w:tcBorders>
              <w:top w:val="single" w:sz="4" w:space="0" w:color="auto"/>
              <w:bottom w:val="single" w:sz="4" w:space="0" w:color="A5A5A5"/>
            </w:tcBorders>
            <w:vAlign w:val="center"/>
          </w:tcPr>
          <w:p w14:paraId="41C47A8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miR-548i</w:t>
            </w:r>
          </w:p>
        </w:tc>
        <w:tc>
          <w:tcPr>
            <w:tcW w:w="1402" w:type="dxa"/>
            <w:tcBorders>
              <w:top w:val="single" w:sz="4" w:space="0" w:color="auto"/>
              <w:bottom w:val="single" w:sz="4" w:space="0" w:color="A5A5A5"/>
            </w:tcBorders>
            <w:vAlign w:val="center"/>
          </w:tcPr>
          <w:p w14:paraId="299D1FD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0.089</w:t>
            </w:r>
          </w:p>
        </w:tc>
        <w:tc>
          <w:tcPr>
            <w:tcW w:w="1836" w:type="dxa"/>
            <w:tcBorders>
              <w:top w:val="single" w:sz="4" w:space="0" w:color="auto"/>
              <w:bottom w:val="single" w:sz="4" w:space="0" w:color="A5A5A5"/>
            </w:tcBorders>
            <w:vAlign w:val="center"/>
          </w:tcPr>
          <w:p w14:paraId="0BDBB861"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0.059</w:t>
            </w:r>
          </w:p>
        </w:tc>
        <w:tc>
          <w:tcPr>
            <w:tcW w:w="2977" w:type="dxa"/>
            <w:tcBorders>
              <w:top w:val="single" w:sz="4" w:space="0" w:color="auto"/>
              <w:bottom w:val="single" w:sz="4" w:space="0" w:color="A5A5A5"/>
            </w:tcBorders>
            <w:vAlign w:val="center"/>
          </w:tcPr>
          <w:p w14:paraId="073D0DF9" w14:textId="77777777" w:rsidR="000D56DA" w:rsidRDefault="00535C8B">
            <w:pPr>
              <w:spacing w:after="0" w:line="0" w:lineRule="atLeast"/>
              <w:rPr>
                <w:rFonts w:ascii="Calibri" w:hAnsi="Calibri" w:cs="Calibri"/>
                <w:sz w:val="21"/>
                <w:szCs w:val="21"/>
              </w:rPr>
            </w:pPr>
            <w:r>
              <w:rPr>
                <w:rFonts w:ascii="Calibri" w:hAnsi="Calibri" w:cs="Calibri"/>
                <w:sz w:val="21"/>
                <w:szCs w:val="21"/>
              </w:rPr>
              <w:t>Age</w:t>
            </w:r>
          </w:p>
        </w:tc>
        <w:tc>
          <w:tcPr>
            <w:tcW w:w="1026" w:type="dxa"/>
            <w:tcBorders>
              <w:top w:val="single" w:sz="4" w:space="0" w:color="auto"/>
              <w:bottom w:val="single" w:sz="4" w:space="0" w:color="A5A5A5"/>
            </w:tcBorders>
            <w:vAlign w:val="center"/>
          </w:tcPr>
          <w:p w14:paraId="4C4DCDC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0.99</w:t>
            </w:r>
          </w:p>
        </w:tc>
        <w:tc>
          <w:tcPr>
            <w:tcW w:w="1276" w:type="dxa"/>
            <w:tcBorders>
              <w:top w:val="single" w:sz="4" w:space="0" w:color="auto"/>
              <w:bottom w:val="single" w:sz="4" w:space="0" w:color="A5A5A5"/>
            </w:tcBorders>
            <w:vAlign w:val="center"/>
          </w:tcPr>
          <w:p w14:paraId="5FDCB16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0.202</w:t>
            </w:r>
          </w:p>
        </w:tc>
      </w:tr>
      <w:tr w:rsidR="000D56DA" w14:paraId="24F53458" w14:textId="77777777">
        <w:trPr>
          <w:trHeight w:val="340"/>
          <w:jc w:val="center"/>
        </w:trPr>
        <w:tc>
          <w:tcPr>
            <w:tcW w:w="1548" w:type="dxa"/>
            <w:tcBorders>
              <w:top w:val="single" w:sz="4" w:space="0" w:color="A5A5A5"/>
              <w:bottom w:val="single" w:sz="4" w:space="0" w:color="A5A5A5"/>
            </w:tcBorders>
            <w:vAlign w:val="center"/>
          </w:tcPr>
          <w:p w14:paraId="625C21E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038D00D9"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3663037"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12548E57" w14:textId="77777777" w:rsidR="000D56DA" w:rsidRDefault="00535C8B">
            <w:pPr>
              <w:spacing w:after="0" w:line="0" w:lineRule="atLeast"/>
              <w:rPr>
                <w:rFonts w:ascii="Calibri" w:hAnsi="Calibri" w:cs="Calibri"/>
                <w:sz w:val="21"/>
                <w:szCs w:val="21"/>
              </w:rPr>
            </w:pPr>
            <w:r>
              <w:rPr>
                <w:rFonts w:ascii="Calibri" w:hAnsi="Calibri" w:cs="Calibri"/>
                <w:sz w:val="21"/>
                <w:szCs w:val="21"/>
              </w:rPr>
              <w:t>Sex</w:t>
            </w:r>
          </w:p>
        </w:tc>
        <w:tc>
          <w:tcPr>
            <w:tcW w:w="1026" w:type="dxa"/>
            <w:tcBorders>
              <w:top w:val="single" w:sz="4" w:space="0" w:color="A5A5A5"/>
              <w:bottom w:val="single" w:sz="4" w:space="0" w:color="A5A5A5"/>
            </w:tcBorders>
            <w:vAlign w:val="center"/>
          </w:tcPr>
          <w:p w14:paraId="50E569B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-13.65</w:t>
            </w:r>
          </w:p>
        </w:tc>
        <w:tc>
          <w:tcPr>
            <w:tcW w:w="1276" w:type="dxa"/>
            <w:tcBorders>
              <w:top w:val="single" w:sz="4" w:space="0" w:color="A5A5A5"/>
              <w:bottom w:val="single" w:sz="4" w:space="0" w:color="A5A5A5"/>
            </w:tcBorders>
            <w:vAlign w:val="center"/>
          </w:tcPr>
          <w:p w14:paraId="0C15373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0.535</w:t>
            </w:r>
          </w:p>
        </w:tc>
      </w:tr>
      <w:tr w:rsidR="000D56DA" w14:paraId="3A024CBE" w14:textId="77777777">
        <w:trPr>
          <w:trHeight w:val="340"/>
          <w:jc w:val="center"/>
        </w:trPr>
        <w:tc>
          <w:tcPr>
            <w:tcW w:w="1548" w:type="dxa"/>
            <w:tcBorders>
              <w:top w:val="single" w:sz="4" w:space="0" w:color="A5A5A5"/>
              <w:bottom w:val="single" w:sz="4" w:space="0" w:color="A5A5A5"/>
            </w:tcBorders>
            <w:vAlign w:val="center"/>
          </w:tcPr>
          <w:p w14:paraId="6DE5E03E"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26D8A748"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60963944"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E1FC3CF" w14:textId="77777777" w:rsidR="000D56DA" w:rsidRDefault="00535C8B">
            <w:pPr>
              <w:spacing w:after="0" w:line="0" w:lineRule="atLeast"/>
              <w:rPr>
                <w:rFonts w:ascii="Calibri" w:hAnsi="Calibri" w:cs="Calibri"/>
                <w:sz w:val="21"/>
                <w:szCs w:val="21"/>
              </w:rPr>
            </w:pPr>
            <w:r>
              <w:rPr>
                <w:rFonts w:ascii="Calibri" w:hAnsi="Calibri" w:cs="Calibri"/>
                <w:sz w:val="21"/>
                <w:szCs w:val="21"/>
              </w:rPr>
              <w:t>BMI</w:t>
            </w:r>
          </w:p>
        </w:tc>
        <w:tc>
          <w:tcPr>
            <w:tcW w:w="1026" w:type="dxa"/>
            <w:tcBorders>
              <w:top w:val="single" w:sz="4" w:space="0" w:color="A5A5A5"/>
              <w:bottom w:val="single" w:sz="4" w:space="0" w:color="A5A5A5"/>
            </w:tcBorders>
            <w:vAlign w:val="center"/>
          </w:tcPr>
          <w:p w14:paraId="23A7E1CC"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3.34</w:t>
            </w:r>
          </w:p>
        </w:tc>
        <w:tc>
          <w:tcPr>
            <w:tcW w:w="1276" w:type="dxa"/>
            <w:tcBorders>
              <w:top w:val="single" w:sz="4" w:space="0" w:color="A5A5A5"/>
              <w:bottom w:val="single" w:sz="4" w:space="0" w:color="A5A5A5"/>
            </w:tcBorders>
            <w:vAlign w:val="center"/>
          </w:tcPr>
          <w:p w14:paraId="7A8E23D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0.398</w:t>
            </w:r>
          </w:p>
        </w:tc>
      </w:tr>
      <w:tr w:rsidR="000D56DA" w14:paraId="1AF70375" w14:textId="77777777">
        <w:trPr>
          <w:trHeight w:val="340"/>
          <w:jc w:val="center"/>
        </w:trPr>
        <w:tc>
          <w:tcPr>
            <w:tcW w:w="1548" w:type="dxa"/>
            <w:tcBorders>
              <w:top w:val="single" w:sz="4" w:space="0" w:color="A5A5A5"/>
              <w:bottom w:val="single" w:sz="4" w:space="0" w:color="A5A5A5"/>
            </w:tcBorders>
            <w:vAlign w:val="center"/>
          </w:tcPr>
          <w:p w14:paraId="0546FA41"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0EFB524E"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A9120C6"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CA32CBE" w14:textId="77777777" w:rsidR="000D56DA" w:rsidRDefault="00535C8B">
            <w:pPr>
              <w:spacing w:after="0" w:line="0" w:lineRule="atLeast"/>
              <w:rPr>
                <w:rFonts w:ascii="Calibri" w:hAnsi="Calibri" w:cs="Calibri"/>
                <w:sz w:val="21"/>
                <w:szCs w:val="21"/>
              </w:rPr>
            </w:pPr>
            <w:r>
              <w:rPr>
                <w:rFonts w:ascii="Calibri" w:hAnsi="Calibri" w:cs="Calibri"/>
                <w:sz w:val="21"/>
                <w:szCs w:val="21"/>
              </w:rPr>
              <w:t>FEV</w:t>
            </w:r>
            <w:r>
              <w:rPr>
                <w:rFonts w:ascii="Calibri" w:hAnsi="Calibri" w:cs="Calibri"/>
                <w:sz w:val="21"/>
                <w:szCs w:val="21"/>
                <w:vertAlign w:val="subscript"/>
              </w:rPr>
              <w:t>1</w:t>
            </w:r>
            <w:r>
              <w:rPr>
                <w:rFonts w:ascii="Calibri" w:hAnsi="Calibri" w:cs="Calibri"/>
                <w:sz w:val="21"/>
                <w:szCs w:val="21"/>
              </w:rPr>
              <w:t xml:space="preserve"> </w:t>
            </w:r>
            <w:proofErr w:type="spellStart"/>
            <w:r>
              <w:rPr>
                <w:rFonts w:ascii="Calibri" w:hAnsi="Calibri" w:cs="Calibri"/>
                <w:sz w:val="21"/>
                <w:szCs w:val="21"/>
              </w:rPr>
              <w:t>pred</w:t>
            </w:r>
            <w:proofErr w:type="spellEnd"/>
            <w:r>
              <w:rPr>
                <w:rFonts w:ascii="Calibri" w:hAnsi="Calibri" w:cs="Calibri"/>
                <w:sz w:val="21"/>
                <w:szCs w:val="21"/>
              </w:rPr>
              <w:t>%</w:t>
            </w:r>
          </w:p>
        </w:tc>
        <w:tc>
          <w:tcPr>
            <w:tcW w:w="1026" w:type="dxa"/>
            <w:tcBorders>
              <w:top w:val="single" w:sz="4" w:space="0" w:color="A5A5A5"/>
              <w:bottom w:val="single" w:sz="4" w:space="0" w:color="A5A5A5"/>
            </w:tcBorders>
            <w:vAlign w:val="center"/>
          </w:tcPr>
          <w:p w14:paraId="6AF81C3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-0.18</w:t>
            </w:r>
          </w:p>
        </w:tc>
        <w:tc>
          <w:tcPr>
            <w:tcW w:w="1276" w:type="dxa"/>
            <w:tcBorders>
              <w:top w:val="single" w:sz="4" w:space="0" w:color="A5A5A5"/>
              <w:bottom w:val="single" w:sz="4" w:space="0" w:color="A5A5A5"/>
            </w:tcBorders>
            <w:vAlign w:val="center"/>
          </w:tcPr>
          <w:p w14:paraId="4B5F1D6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0.786</w:t>
            </w:r>
          </w:p>
        </w:tc>
      </w:tr>
      <w:tr w:rsidR="000D56DA" w14:paraId="7C2C36DE" w14:textId="77777777">
        <w:trPr>
          <w:trHeight w:val="340"/>
          <w:jc w:val="center"/>
        </w:trPr>
        <w:tc>
          <w:tcPr>
            <w:tcW w:w="1548" w:type="dxa"/>
            <w:tcBorders>
              <w:top w:val="single" w:sz="4" w:space="0" w:color="A5A5A5"/>
              <w:bottom w:val="single" w:sz="4" w:space="0" w:color="A5A5A5"/>
            </w:tcBorders>
            <w:vAlign w:val="center"/>
          </w:tcPr>
          <w:p w14:paraId="114C6497"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3ABBBA77"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4EED3741"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D6D9226" w14:textId="77777777" w:rsidR="000D56DA" w:rsidRDefault="00535C8B">
            <w:pPr>
              <w:spacing w:after="0" w:line="0" w:lineRule="atLeast"/>
              <w:rPr>
                <w:rFonts w:ascii="Calibri" w:hAnsi="Calibri" w:cs="Calibri"/>
                <w:sz w:val="21"/>
                <w:szCs w:val="21"/>
              </w:rPr>
            </w:pPr>
            <w:r>
              <w:rPr>
                <w:rFonts w:ascii="Calibri" w:hAnsi="Calibri" w:cs="Calibri"/>
                <w:sz w:val="21"/>
                <w:szCs w:val="21"/>
              </w:rPr>
              <w:t>No. of lobes affected</w:t>
            </w:r>
          </w:p>
        </w:tc>
        <w:tc>
          <w:tcPr>
            <w:tcW w:w="1026" w:type="dxa"/>
            <w:tcBorders>
              <w:top w:val="single" w:sz="4" w:space="0" w:color="A5A5A5"/>
              <w:bottom w:val="single" w:sz="4" w:space="0" w:color="A5A5A5"/>
            </w:tcBorders>
            <w:vAlign w:val="center"/>
          </w:tcPr>
          <w:p w14:paraId="6F8CBE54"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9.67</w:t>
            </w:r>
          </w:p>
        </w:tc>
        <w:tc>
          <w:tcPr>
            <w:tcW w:w="1276" w:type="dxa"/>
            <w:tcBorders>
              <w:top w:val="single" w:sz="4" w:space="0" w:color="A5A5A5"/>
              <w:bottom w:val="single" w:sz="4" w:space="0" w:color="A5A5A5"/>
            </w:tcBorders>
            <w:vAlign w:val="center"/>
          </w:tcPr>
          <w:p w14:paraId="056E868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0.436</w:t>
            </w:r>
          </w:p>
        </w:tc>
      </w:tr>
      <w:tr w:rsidR="000D56DA" w14:paraId="214112B9" w14:textId="77777777">
        <w:trPr>
          <w:trHeight w:val="340"/>
          <w:jc w:val="center"/>
        </w:trPr>
        <w:tc>
          <w:tcPr>
            <w:tcW w:w="1548" w:type="dxa"/>
            <w:tcBorders>
              <w:top w:val="single" w:sz="4" w:space="0" w:color="A5A5A5"/>
              <w:bottom w:val="single" w:sz="4" w:space="0" w:color="A5A5A5"/>
            </w:tcBorders>
            <w:vAlign w:val="center"/>
          </w:tcPr>
          <w:p w14:paraId="4741E19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4577B937"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D0953A4"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9DA7A32" w14:textId="77777777" w:rsidR="000D56DA" w:rsidRDefault="00535C8B">
            <w:pPr>
              <w:spacing w:after="0" w:line="0" w:lineRule="atLeast"/>
              <w:rPr>
                <w:rFonts w:ascii="Calibri" w:hAnsi="Calibri" w:cs="Calibri"/>
                <w:sz w:val="21"/>
                <w:szCs w:val="21"/>
              </w:rPr>
            </w:pPr>
            <w:r>
              <w:rPr>
                <w:rFonts w:ascii="Calibri" w:hAnsi="Calibri" w:cs="Calibri"/>
                <w:sz w:val="21"/>
                <w:szCs w:val="21"/>
              </w:rPr>
              <w:t xml:space="preserve">HRCT </w:t>
            </w:r>
            <w:proofErr w:type="spellStart"/>
            <w:r>
              <w:rPr>
                <w:rFonts w:ascii="Calibri" w:hAnsi="Calibri" w:cs="Calibri"/>
                <w:sz w:val="21"/>
                <w:szCs w:val="21"/>
              </w:rPr>
              <w:t>Reiff</w:t>
            </w:r>
            <w:proofErr w:type="spellEnd"/>
            <w:r>
              <w:rPr>
                <w:rFonts w:ascii="Calibri" w:hAnsi="Calibri" w:cs="Calibri"/>
                <w:sz w:val="21"/>
                <w:szCs w:val="21"/>
              </w:rPr>
              <w:t xml:space="preserve"> scores</w:t>
            </w:r>
          </w:p>
        </w:tc>
        <w:tc>
          <w:tcPr>
            <w:tcW w:w="1026" w:type="dxa"/>
            <w:tcBorders>
              <w:top w:val="single" w:sz="4" w:space="0" w:color="A5A5A5"/>
              <w:bottom w:val="single" w:sz="4" w:space="0" w:color="A5A5A5"/>
            </w:tcBorders>
            <w:vAlign w:val="center"/>
          </w:tcPr>
          <w:p w14:paraId="1D8E8BC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-1.86</w:t>
            </w:r>
          </w:p>
        </w:tc>
        <w:tc>
          <w:tcPr>
            <w:tcW w:w="1276" w:type="dxa"/>
            <w:tcBorders>
              <w:top w:val="single" w:sz="4" w:space="0" w:color="A5A5A5"/>
              <w:bottom w:val="single" w:sz="4" w:space="0" w:color="A5A5A5"/>
            </w:tcBorders>
            <w:vAlign w:val="center"/>
          </w:tcPr>
          <w:p w14:paraId="00964E28"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0.697</w:t>
            </w:r>
          </w:p>
        </w:tc>
      </w:tr>
      <w:tr w:rsidR="000D56DA" w14:paraId="4C80BE07" w14:textId="77777777">
        <w:trPr>
          <w:trHeight w:val="340"/>
          <w:jc w:val="center"/>
        </w:trPr>
        <w:tc>
          <w:tcPr>
            <w:tcW w:w="1548" w:type="dxa"/>
            <w:tcBorders>
              <w:top w:val="single" w:sz="4" w:space="0" w:color="A5A5A5"/>
              <w:bottom w:val="single" w:sz="4" w:space="0" w:color="A5A5A5"/>
            </w:tcBorders>
            <w:vAlign w:val="center"/>
          </w:tcPr>
          <w:p w14:paraId="587813E8"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11A08250"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5B3FCBF"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4F40260" w14:textId="77777777" w:rsidR="000D56DA" w:rsidRDefault="00535C8B">
            <w:pPr>
              <w:spacing w:after="0" w:line="0" w:lineRule="atLeast"/>
              <w:rPr>
                <w:rFonts w:ascii="Calibri" w:hAnsi="Calibri" w:cs="Calibri"/>
                <w:b/>
                <w:sz w:val="21"/>
                <w:szCs w:val="21"/>
              </w:rPr>
            </w:pPr>
            <w:r>
              <w:rPr>
                <w:rFonts w:ascii="Calibri" w:hAnsi="Calibri" w:cs="Calibri"/>
                <w:b/>
                <w:sz w:val="21"/>
                <w:szCs w:val="21"/>
              </w:rPr>
              <w:t>PA colonization</w:t>
            </w:r>
          </w:p>
        </w:tc>
        <w:tc>
          <w:tcPr>
            <w:tcW w:w="1026" w:type="dxa"/>
            <w:tcBorders>
              <w:top w:val="single" w:sz="4" w:space="0" w:color="A5A5A5"/>
              <w:bottom w:val="single" w:sz="4" w:space="0" w:color="A5A5A5"/>
            </w:tcBorders>
            <w:vAlign w:val="center"/>
          </w:tcPr>
          <w:p w14:paraId="500C18A8"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68.78</w:t>
            </w:r>
          </w:p>
        </w:tc>
        <w:tc>
          <w:tcPr>
            <w:tcW w:w="1276" w:type="dxa"/>
            <w:tcBorders>
              <w:top w:val="single" w:sz="4" w:space="0" w:color="A5A5A5"/>
              <w:bottom w:val="single" w:sz="4" w:space="0" w:color="A5A5A5"/>
            </w:tcBorders>
            <w:vAlign w:val="center"/>
          </w:tcPr>
          <w:p w14:paraId="7B1AC190"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0.003</w:t>
            </w:r>
          </w:p>
        </w:tc>
      </w:tr>
      <w:tr w:rsidR="000D56DA" w14:paraId="1F2DF5F4" w14:textId="77777777">
        <w:trPr>
          <w:trHeight w:val="340"/>
          <w:jc w:val="center"/>
        </w:trPr>
        <w:tc>
          <w:tcPr>
            <w:tcW w:w="1548" w:type="dxa"/>
            <w:tcBorders>
              <w:top w:val="single" w:sz="4" w:space="0" w:color="A5A5A5"/>
              <w:bottom w:val="single" w:sz="4" w:space="0" w:color="auto"/>
            </w:tcBorders>
            <w:vAlign w:val="center"/>
          </w:tcPr>
          <w:p w14:paraId="0206F12E"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uto"/>
            </w:tcBorders>
            <w:vAlign w:val="center"/>
          </w:tcPr>
          <w:p w14:paraId="5F5F34FF"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uto"/>
            </w:tcBorders>
            <w:vAlign w:val="center"/>
          </w:tcPr>
          <w:p w14:paraId="6280F8D2"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uto"/>
            </w:tcBorders>
            <w:vAlign w:val="center"/>
          </w:tcPr>
          <w:p w14:paraId="08D68D7F" w14:textId="77777777" w:rsidR="000D56DA" w:rsidRDefault="00535C8B">
            <w:pPr>
              <w:spacing w:after="0" w:line="0" w:lineRule="atLeast"/>
              <w:rPr>
                <w:rFonts w:ascii="Calibri" w:hAnsi="Calibri" w:cs="Calibri"/>
                <w:sz w:val="21"/>
                <w:szCs w:val="21"/>
              </w:rPr>
            </w:pPr>
            <w:r>
              <w:rPr>
                <w:rFonts w:ascii="Calibri" w:hAnsi="Calibri" w:cs="Calibri"/>
                <w:sz w:val="21"/>
                <w:szCs w:val="21"/>
              </w:rPr>
              <w:t>Other bacterial colonization</w:t>
            </w:r>
          </w:p>
        </w:tc>
        <w:tc>
          <w:tcPr>
            <w:tcW w:w="1026" w:type="dxa"/>
            <w:tcBorders>
              <w:top w:val="single" w:sz="4" w:space="0" w:color="A5A5A5"/>
              <w:bottom w:val="single" w:sz="4" w:space="0" w:color="auto"/>
            </w:tcBorders>
            <w:vAlign w:val="center"/>
          </w:tcPr>
          <w:p w14:paraId="29FF089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35.82</w:t>
            </w:r>
          </w:p>
        </w:tc>
        <w:tc>
          <w:tcPr>
            <w:tcW w:w="1276" w:type="dxa"/>
            <w:tcBorders>
              <w:top w:val="single" w:sz="4" w:space="0" w:color="A5A5A5"/>
              <w:bottom w:val="single" w:sz="4" w:space="0" w:color="auto"/>
            </w:tcBorders>
            <w:vAlign w:val="center"/>
          </w:tcPr>
          <w:p w14:paraId="37FA7A2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0.270</w:t>
            </w:r>
          </w:p>
        </w:tc>
      </w:tr>
      <w:tr w:rsidR="000D56DA" w14:paraId="230CFC73" w14:textId="77777777">
        <w:trPr>
          <w:trHeight w:val="340"/>
          <w:jc w:val="center"/>
        </w:trPr>
        <w:tc>
          <w:tcPr>
            <w:tcW w:w="1548" w:type="dxa"/>
            <w:tcBorders>
              <w:top w:val="single" w:sz="4" w:space="0" w:color="auto"/>
              <w:bottom w:val="single" w:sz="4" w:space="0" w:color="A5A5A5"/>
            </w:tcBorders>
            <w:vAlign w:val="center"/>
          </w:tcPr>
          <w:p w14:paraId="414150C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miR-193b-3p</w:t>
            </w:r>
          </w:p>
        </w:tc>
        <w:tc>
          <w:tcPr>
            <w:tcW w:w="1402" w:type="dxa"/>
            <w:tcBorders>
              <w:top w:val="single" w:sz="4" w:space="0" w:color="auto"/>
              <w:bottom w:val="single" w:sz="4" w:space="0" w:color="A5A5A5"/>
            </w:tcBorders>
            <w:vAlign w:val="center"/>
          </w:tcPr>
          <w:p w14:paraId="01C5CD66"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0.057</w:t>
            </w:r>
          </w:p>
        </w:tc>
        <w:tc>
          <w:tcPr>
            <w:tcW w:w="1836" w:type="dxa"/>
            <w:tcBorders>
              <w:top w:val="single" w:sz="4" w:space="0" w:color="auto"/>
              <w:bottom w:val="single" w:sz="4" w:space="0" w:color="A5A5A5"/>
            </w:tcBorders>
            <w:vAlign w:val="center"/>
          </w:tcPr>
          <w:p w14:paraId="1C657E6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0.138</w:t>
            </w:r>
          </w:p>
        </w:tc>
        <w:tc>
          <w:tcPr>
            <w:tcW w:w="2977" w:type="dxa"/>
            <w:tcBorders>
              <w:top w:val="single" w:sz="4" w:space="0" w:color="auto"/>
              <w:bottom w:val="single" w:sz="4" w:space="0" w:color="A5A5A5"/>
            </w:tcBorders>
            <w:vAlign w:val="center"/>
          </w:tcPr>
          <w:p w14:paraId="7CADE4D1" w14:textId="77777777" w:rsidR="000D56DA" w:rsidRDefault="00535C8B">
            <w:pPr>
              <w:spacing w:after="0" w:line="0" w:lineRule="atLeast"/>
              <w:rPr>
                <w:rFonts w:ascii="Calibri" w:hAnsi="Calibri" w:cs="Calibri"/>
                <w:sz w:val="21"/>
                <w:szCs w:val="21"/>
              </w:rPr>
            </w:pPr>
            <w:r>
              <w:rPr>
                <w:rFonts w:ascii="Calibri" w:hAnsi="Calibri" w:cs="Calibri"/>
                <w:sz w:val="21"/>
                <w:szCs w:val="21"/>
              </w:rPr>
              <w:t>Age</w:t>
            </w:r>
          </w:p>
        </w:tc>
        <w:tc>
          <w:tcPr>
            <w:tcW w:w="1026" w:type="dxa"/>
            <w:tcBorders>
              <w:top w:val="single" w:sz="4" w:space="0" w:color="auto"/>
              <w:bottom w:val="single" w:sz="4" w:space="0" w:color="A5A5A5"/>
            </w:tcBorders>
            <w:vAlign w:val="center"/>
          </w:tcPr>
          <w:p w14:paraId="363022C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0.43</w:t>
            </w:r>
          </w:p>
        </w:tc>
        <w:tc>
          <w:tcPr>
            <w:tcW w:w="1276" w:type="dxa"/>
            <w:tcBorders>
              <w:top w:val="single" w:sz="4" w:space="0" w:color="auto"/>
              <w:bottom w:val="single" w:sz="4" w:space="0" w:color="A5A5A5"/>
            </w:tcBorders>
            <w:vAlign w:val="center"/>
          </w:tcPr>
          <w:p w14:paraId="6FB237A1"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0.163</w:t>
            </w:r>
          </w:p>
        </w:tc>
      </w:tr>
      <w:tr w:rsidR="000D56DA" w14:paraId="28AFE54D" w14:textId="77777777">
        <w:trPr>
          <w:trHeight w:val="340"/>
          <w:jc w:val="center"/>
        </w:trPr>
        <w:tc>
          <w:tcPr>
            <w:tcW w:w="1548" w:type="dxa"/>
            <w:tcBorders>
              <w:top w:val="single" w:sz="4" w:space="0" w:color="A5A5A5"/>
              <w:bottom w:val="single" w:sz="4" w:space="0" w:color="A5A5A5"/>
            </w:tcBorders>
            <w:vAlign w:val="center"/>
          </w:tcPr>
          <w:p w14:paraId="443D7D0D"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05F33B2F"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5F323D49"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2565F0BD" w14:textId="77777777" w:rsidR="000D56DA" w:rsidRDefault="00535C8B">
            <w:pPr>
              <w:spacing w:after="0" w:line="0" w:lineRule="atLeast"/>
              <w:rPr>
                <w:rFonts w:ascii="Calibri" w:hAnsi="Calibri" w:cs="Calibri"/>
                <w:sz w:val="21"/>
                <w:szCs w:val="21"/>
              </w:rPr>
            </w:pPr>
            <w:r>
              <w:rPr>
                <w:rFonts w:ascii="Calibri" w:hAnsi="Calibri" w:cs="Calibri"/>
                <w:sz w:val="21"/>
                <w:szCs w:val="21"/>
              </w:rPr>
              <w:t>Sex</w:t>
            </w:r>
          </w:p>
        </w:tc>
        <w:tc>
          <w:tcPr>
            <w:tcW w:w="1026" w:type="dxa"/>
            <w:tcBorders>
              <w:top w:val="single" w:sz="4" w:space="0" w:color="A5A5A5"/>
              <w:bottom w:val="single" w:sz="4" w:space="0" w:color="A5A5A5"/>
            </w:tcBorders>
            <w:vAlign w:val="center"/>
          </w:tcPr>
          <w:p w14:paraId="52D1469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6.83</w:t>
            </w:r>
          </w:p>
        </w:tc>
        <w:tc>
          <w:tcPr>
            <w:tcW w:w="1276" w:type="dxa"/>
            <w:tcBorders>
              <w:top w:val="single" w:sz="4" w:space="0" w:color="A5A5A5"/>
              <w:bottom w:val="single" w:sz="4" w:space="0" w:color="A5A5A5"/>
            </w:tcBorders>
            <w:vAlign w:val="center"/>
          </w:tcPr>
          <w:p w14:paraId="418F11E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0.433</w:t>
            </w:r>
          </w:p>
        </w:tc>
      </w:tr>
      <w:tr w:rsidR="000D56DA" w14:paraId="66B01BB9" w14:textId="77777777">
        <w:trPr>
          <w:trHeight w:val="340"/>
          <w:jc w:val="center"/>
        </w:trPr>
        <w:tc>
          <w:tcPr>
            <w:tcW w:w="1548" w:type="dxa"/>
            <w:tcBorders>
              <w:top w:val="single" w:sz="4" w:space="0" w:color="A5A5A5"/>
              <w:bottom w:val="single" w:sz="4" w:space="0" w:color="A5A5A5"/>
            </w:tcBorders>
            <w:vAlign w:val="center"/>
          </w:tcPr>
          <w:p w14:paraId="7EFC8EE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3A02AB74"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37846E7"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844C385" w14:textId="77777777" w:rsidR="000D56DA" w:rsidRDefault="00535C8B">
            <w:pPr>
              <w:spacing w:after="0" w:line="0" w:lineRule="atLeast"/>
              <w:rPr>
                <w:rFonts w:ascii="Calibri" w:hAnsi="Calibri" w:cs="Calibri"/>
                <w:sz w:val="21"/>
                <w:szCs w:val="21"/>
              </w:rPr>
            </w:pPr>
            <w:r>
              <w:rPr>
                <w:rFonts w:ascii="Calibri" w:hAnsi="Calibri" w:cs="Calibri"/>
                <w:sz w:val="21"/>
                <w:szCs w:val="21"/>
              </w:rPr>
              <w:t>BMI</w:t>
            </w:r>
          </w:p>
        </w:tc>
        <w:tc>
          <w:tcPr>
            <w:tcW w:w="1026" w:type="dxa"/>
            <w:tcBorders>
              <w:top w:val="single" w:sz="4" w:space="0" w:color="A5A5A5"/>
              <w:bottom w:val="single" w:sz="4" w:space="0" w:color="A5A5A5"/>
            </w:tcBorders>
            <w:vAlign w:val="center"/>
          </w:tcPr>
          <w:p w14:paraId="510D704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-0.27</w:t>
            </w:r>
          </w:p>
        </w:tc>
        <w:tc>
          <w:tcPr>
            <w:tcW w:w="1276" w:type="dxa"/>
            <w:tcBorders>
              <w:top w:val="single" w:sz="4" w:space="0" w:color="A5A5A5"/>
              <w:bottom w:val="single" w:sz="4" w:space="0" w:color="A5A5A5"/>
            </w:tcBorders>
            <w:vAlign w:val="center"/>
          </w:tcPr>
          <w:p w14:paraId="0B98242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0.863</w:t>
            </w:r>
          </w:p>
        </w:tc>
      </w:tr>
      <w:tr w:rsidR="000D56DA" w14:paraId="4582C99A" w14:textId="77777777">
        <w:trPr>
          <w:trHeight w:val="340"/>
          <w:jc w:val="center"/>
        </w:trPr>
        <w:tc>
          <w:tcPr>
            <w:tcW w:w="1548" w:type="dxa"/>
            <w:tcBorders>
              <w:top w:val="single" w:sz="4" w:space="0" w:color="A5A5A5"/>
              <w:bottom w:val="single" w:sz="4" w:space="0" w:color="A5A5A5"/>
            </w:tcBorders>
            <w:vAlign w:val="center"/>
          </w:tcPr>
          <w:p w14:paraId="0D24787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4B2DB15D"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32FA119B"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3E823276" w14:textId="77777777" w:rsidR="000D56DA" w:rsidRDefault="00535C8B">
            <w:pPr>
              <w:spacing w:after="0" w:line="0" w:lineRule="atLeast"/>
              <w:rPr>
                <w:rFonts w:ascii="Calibri" w:hAnsi="Calibri" w:cs="Calibri"/>
                <w:sz w:val="21"/>
                <w:szCs w:val="21"/>
              </w:rPr>
            </w:pPr>
            <w:r>
              <w:rPr>
                <w:rFonts w:ascii="Calibri" w:hAnsi="Calibri" w:cs="Calibri"/>
                <w:sz w:val="21"/>
                <w:szCs w:val="21"/>
              </w:rPr>
              <w:t>FEV</w:t>
            </w:r>
            <w:r>
              <w:rPr>
                <w:rFonts w:ascii="Calibri" w:hAnsi="Calibri" w:cs="Calibri"/>
                <w:sz w:val="21"/>
                <w:szCs w:val="21"/>
                <w:vertAlign w:val="subscript"/>
              </w:rPr>
              <w:t>1</w:t>
            </w:r>
            <w:r>
              <w:rPr>
                <w:rFonts w:ascii="Calibri" w:hAnsi="Calibri" w:cs="Calibri"/>
                <w:sz w:val="21"/>
                <w:szCs w:val="21"/>
              </w:rPr>
              <w:t xml:space="preserve"> </w:t>
            </w:r>
            <w:proofErr w:type="spellStart"/>
            <w:r>
              <w:rPr>
                <w:rFonts w:ascii="Calibri" w:hAnsi="Calibri" w:cs="Calibri"/>
                <w:sz w:val="21"/>
                <w:szCs w:val="21"/>
              </w:rPr>
              <w:t>pred</w:t>
            </w:r>
            <w:proofErr w:type="spellEnd"/>
            <w:r>
              <w:rPr>
                <w:rFonts w:ascii="Calibri" w:hAnsi="Calibri" w:cs="Calibri"/>
                <w:sz w:val="21"/>
                <w:szCs w:val="21"/>
              </w:rPr>
              <w:t>%</w:t>
            </w:r>
          </w:p>
        </w:tc>
        <w:tc>
          <w:tcPr>
            <w:tcW w:w="1026" w:type="dxa"/>
            <w:tcBorders>
              <w:top w:val="single" w:sz="4" w:space="0" w:color="A5A5A5"/>
              <w:bottom w:val="single" w:sz="4" w:space="0" w:color="A5A5A5"/>
            </w:tcBorders>
            <w:vAlign w:val="center"/>
          </w:tcPr>
          <w:p w14:paraId="23D6B9D4"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-0.06</w:t>
            </w:r>
          </w:p>
        </w:tc>
        <w:tc>
          <w:tcPr>
            <w:tcW w:w="1276" w:type="dxa"/>
            <w:tcBorders>
              <w:top w:val="single" w:sz="4" w:space="0" w:color="A5A5A5"/>
              <w:bottom w:val="single" w:sz="4" w:space="0" w:color="A5A5A5"/>
            </w:tcBorders>
            <w:vAlign w:val="center"/>
          </w:tcPr>
          <w:p w14:paraId="7FA3AF2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0.808</w:t>
            </w:r>
          </w:p>
        </w:tc>
      </w:tr>
      <w:tr w:rsidR="000D56DA" w14:paraId="7B4ED763" w14:textId="77777777">
        <w:trPr>
          <w:trHeight w:val="340"/>
          <w:jc w:val="center"/>
        </w:trPr>
        <w:tc>
          <w:tcPr>
            <w:tcW w:w="1548" w:type="dxa"/>
            <w:tcBorders>
              <w:top w:val="single" w:sz="4" w:space="0" w:color="A5A5A5"/>
              <w:bottom w:val="single" w:sz="4" w:space="0" w:color="A5A5A5"/>
            </w:tcBorders>
            <w:vAlign w:val="center"/>
          </w:tcPr>
          <w:p w14:paraId="457CE466"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6352F385"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005526B0"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5DB9DA98" w14:textId="77777777" w:rsidR="000D56DA" w:rsidRDefault="00535C8B">
            <w:pPr>
              <w:spacing w:after="0" w:line="0" w:lineRule="atLeast"/>
              <w:rPr>
                <w:rFonts w:ascii="Calibri" w:hAnsi="Calibri" w:cs="Calibri"/>
                <w:sz w:val="21"/>
                <w:szCs w:val="21"/>
              </w:rPr>
            </w:pPr>
            <w:r>
              <w:rPr>
                <w:rFonts w:ascii="Calibri" w:hAnsi="Calibri" w:cs="Calibri"/>
                <w:sz w:val="21"/>
                <w:szCs w:val="21"/>
              </w:rPr>
              <w:t>No. of lobes affected</w:t>
            </w:r>
          </w:p>
        </w:tc>
        <w:tc>
          <w:tcPr>
            <w:tcW w:w="1026" w:type="dxa"/>
            <w:tcBorders>
              <w:top w:val="single" w:sz="4" w:space="0" w:color="A5A5A5"/>
              <w:bottom w:val="single" w:sz="4" w:space="0" w:color="A5A5A5"/>
            </w:tcBorders>
            <w:vAlign w:val="center"/>
          </w:tcPr>
          <w:p w14:paraId="3E03DCF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3.40</w:t>
            </w:r>
          </w:p>
        </w:tc>
        <w:tc>
          <w:tcPr>
            <w:tcW w:w="1276" w:type="dxa"/>
            <w:tcBorders>
              <w:top w:val="single" w:sz="4" w:space="0" w:color="A5A5A5"/>
              <w:bottom w:val="single" w:sz="4" w:space="0" w:color="A5A5A5"/>
            </w:tcBorders>
            <w:vAlign w:val="center"/>
          </w:tcPr>
          <w:p w14:paraId="3540357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0.489</w:t>
            </w:r>
          </w:p>
        </w:tc>
      </w:tr>
      <w:tr w:rsidR="000D56DA" w14:paraId="516C9127" w14:textId="77777777">
        <w:trPr>
          <w:trHeight w:val="340"/>
          <w:jc w:val="center"/>
        </w:trPr>
        <w:tc>
          <w:tcPr>
            <w:tcW w:w="1548" w:type="dxa"/>
            <w:tcBorders>
              <w:top w:val="single" w:sz="4" w:space="0" w:color="A5A5A5"/>
              <w:bottom w:val="single" w:sz="4" w:space="0" w:color="A5A5A5"/>
            </w:tcBorders>
            <w:vAlign w:val="center"/>
          </w:tcPr>
          <w:p w14:paraId="1AA9D8AB"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00E9DA96"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26736464"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33DF1723" w14:textId="77777777" w:rsidR="000D56DA" w:rsidRDefault="00535C8B">
            <w:pPr>
              <w:spacing w:after="0" w:line="0" w:lineRule="atLeast"/>
              <w:rPr>
                <w:rFonts w:ascii="Calibri" w:hAnsi="Calibri" w:cs="Calibri"/>
                <w:sz w:val="21"/>
                <w:szCs w:val="21"/>
              </w:rPr>
            </w:pPr>
            <w:r>
              <w:rPr>
                <w:rFonts w:ascii="Calibri" w:hAnsi="Calibri" w:cs="Calibri"/>
                <w:sz w:val="21"/>
                <w:szCs w:val="21"/>
              </w:rPr>
              <w:t xml:space="preserve">HRCT </w:t>
            </w:r>
            <w:proofErr w:type="spellStart"/>
            <w:r>
              <w:rPr>
                <w:rFonts w:ascii="Calibri" w:hAnsi="Calibri" w:cs="Calibri"/>
                <w:sz w:val="21"/>
                <w:szCs w:val="21"/>
              </w:rPr>
              <w:t>Reiff</w:t>
            </w:r>
            <w:proofErr w:type="spellEnd"/>
            <w:r>
              <w:rPr>
                <w:rFonts w:ascii="Calibri" w:hAnsi="Calibri" w:cs="Calibri"/>
                <w:sz w:val="21"/>
                <w:szCs w:val="21"/>
              </w:rPr>
              <w:t xml:space="preserve"> scores</w:t>
            </w:r>
          </w:p>
        </w:tc>
        <w:tc>
          <w:tcPr>
            <w:tcW w:w="1026" w:type="dxa"/>
            <w:tcBorders>
              <w:top w:val="single" w:sz="4" w:space="0" w:color="A5A5A5"/>
              <w:bottom w:val="single" w:sz="4" w:space="0" w:color="A5A5A5"/>
            </w:tcBorders>
            <w:vAlign w:val="center"/>
          </w:tcPr>
          <w:p w14:paraId="108771A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-2.35</w:t>
            </w:r>
          </w:p>
        </w:tc>
        <w:tc>
          <w:tcPr>
            <w:tcW w:w="1276" w:type="dxa"/>
            <w:tcBorders>
              <w:top w:val="single" w:sz="4" w:space="0" w:color="A5A5A5"/>
              <w:bottom w:val="single" w:sz="4" w:space="0" w:color="A5A5A5"/>
            </w:tcBorders>
            <w:vAlign w:val="center"/>
          </w:tcPr>
          <w:p w14:paraId="371F938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0.217</w:t>
            </w:r>
          </w:p>
        </w:tc>
      </w:tr>
      <w:tr w:rsidR="000D56DA" w14:paraId="63217337" w14:textId="77777777">
        <w:trPr>
          <w:trHeight w:val="340"/>
          <w:jc w:val="center"/>
        </w:trPr>
        <w:tc>
          <w:tcPr>
            <w:tcW w:w="1548" w:type="dxa"/>
            <w:tcBorders>
              <w:top w:val="single" w:sz="4" w:space="0" w:color="A5A5A5"/>
              <w:bottom w:val="single" w:sz="4" w:space="0" w:color="A5A5A5"/>
            </w:tcBorders>
            <w:vAlign w:val="center"/>
          </w:tcPr>
          <w:p w14:paraId="4D09702A"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7E20E3C8"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4ECF5868"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37F653A" w14:textId="77777777" w:rsidR="000D56DA" w:rsidRDefault="00535C8B">
            <w:pPr>
              <w:spacing w:after="0" w:line="0" w:lineRule="atLeast"/>
              <w:rPr>
                <w:rFonts w:ascii="Calibri" w:hAnsi="Calibri" w:cs="Calibri"/>
                <w:b/>
                <w:sz w:val="21"/>
                <w:szCs w:val="21"/>
              </w:rPr>
            </w:pPr>
            <w:r>
              <w:rPr>
                <w:rFonts w:ascii="Calibri" w:hAnsi="Calibri" w:cs="Calibri"/>
                <w:b/>
                <w:sz w:val="21"/>
                <w:szCs w:val="21"/>
              </w:rPr>
              <w:t>PA colonization</w:t>
            </w:r>
          </w:p>
        </w:tc>
        <w:tc>
          <w:tcPr>
            <w:tcW w:w="1026" w:type="dxa"/>
            <w:tcBorders>
              <w:top w:val="single" w:sz="4" w:space="0" w:color="A5A5A5"/>
              <w:bottom w:val="single" w:sz="4" w:space="0" w:color="A5A5A5"/>
            </w:tcBorders>
            <w:vAlign w:val="center"/>
          </w:tcPr>
          <w:p w14:paraId="495B149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-22.58</w:t>
            </w:r>
          </w:p>
        </w:tc>
        <w:tc>
          <w:tcPr>
            <w:tcW w:w="1276" w:type="dxa"/>
            <w:tcBorders>
              <w:top w:val="single" w:sz="4" w:space="0" w:color="A5A5A5"/>
              <w:bottom w:val="single" w:sz="4" w:space="0" w:color="A5A5A5"/>
            </w:tcBorders>
            <w:vAlign w:val="center"/>
          </w:tcPr>
          <w:p w14:paraId="46310F36"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0.014</w:t>
            </w:r>
          </w:p>
        </w:tc>
      </w:tr>
      <w:tr w:rsidR="000D56DA" w14:paraId="043D97DC" w14:textId="77777777">
        <w:trPr>
          <w:trHeight w:val="340"/>
          <w:jc w:val="center"/>
        </w:trPr>
        <w:tc>
          <w:tcPr>
            <w:tcW w:w="1548" w:type="dxa"/>
            <w:tcBorders>
              <w:top w:val="single" w:sz="4" w:space="0" w:color="A5A5A5"/>
              <w:bottom w:val="single" w:sz="4" w:space="0" w:color="auto"/>
            </w:tcBorders>
            <w:vAlign w:val="center"/>
          </w:tcPr>
          <w:p w14:paraId="154DF4B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uto"/>
            </w:tcBorders>
            <w:vAlign w:val="center"/>
          </w:tcPr>
          <w:p w14:paraId="6AB14A32"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uto"/>
            </w:tcBorders>
            <w:vAlign w:val="center"/>
          </w:tcPr>
          <w:p w14:paraId="2E7851D5"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uto"/>
            </w:tcBorders>
            <w:vAlign w:val="center"/>
          </w:tcPr>
          <w:p w14:paraId="58E820E9" w14:textId="77777777" w:rsidR="000D56DA" w:rsidRDefault="00535C8B">
            <w:pPr>
              <w:spacing w:after="0" w:line="0" w:lineRule="atLeast"/>
              <w:rPr>
                <w:rFonts w:ascii="Calibri" w:hAnsi="Calibri" w:cs="Calibri"/>
                <w:sz w:val="21"/>
                <w:szCs w:val="21"/>
              </w:rPr>
            </w:pPr>
            <w:r>
              <w:rPr>
                <w:rFonts w:ascii="Calibri" w:hAnsi="Calibri" w:cs="Calibri"/>
                <w:sz w:val="21"/>
                <w:szCs w:val="21"/>
              </w:rPr>
              <w:t>Other bacterial colonization</w:t>
            </w:r>
          </w:p>
        </w:tc>
        <w:tc>
          <w:tcPr>
            <w:tcW w:w="1026" w:type="dxa"/>
            <w:tcBorders>
              <w:top w:val="single" w:sz="4" w:space="0" w:color="A5A5A5"/>
              <w:bottom w:val="single" w:sz="4" w:space="0" w:color="auto"/>
            </w:tcBorders>
            <w:vAlign w:val="center"/>
          </w:tcPr>
          <w:p w14:paraId="5C435DE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-18.17</w:t>
            </w:r>
          </w:p>
        </w:tc>
        <w:tc>
          <w:tcPr>
            <w:tcW w:w="1276" w:type="dxa"/>
            <w:tcBorders>
              <w:top w:val="single" w:sz="4" w:space="0" w:color="A5A5A5"/>
              <w:bottom w:val="single" w:sz="4" w:space="0" w:color="auto"/>
            </w:tcBorders>
            <w:vAlign w:val="center"/>
          </w:tcPr>
          <w:p w14:paraId="1F75C61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0.159</w:t>
            </w:r>
          </w:p>
        </w:tc>
      </w:tr>
      <w:tr w:rsidR="000D56DA" w14:paraId="3575BB63" w14:textId="77777777">
        <w:trPr>
          <w:trHeight w:val="340"/>
          <w:jc w:val="center"/>
        </w:trPr>
        <w:tc>
          <w:tcPr>
            <w:tcW w:w="1548" w:type="dxa"/>
            <w:tcBorders>
              <w:top w:val="single" w:sz="4" w:space="0" w:color="auto"/>
              <w:bottom w:val="single" w:sz="4" w:space="0" w:color="A5A5A5"/>
            </w:tcBorders>
            <w:vAlign w:val="center"/>
          </w:tcPr>
          <w:p w14:paraId="49F7802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miR-1306-3p</w:t>
            </w:r>
          </w:p>
        </w:tc>
        <w:tc>
          <w:tcPr>
            <w:tcW w:w="1402" w:type="dxa"/>
            <w:tcBorders>
              <w:top w:val="single" w:sz="4" w:space="0" w:color="auto"/>
              <w:bottom w:val="single" w:sz="4" w:space="0" w:color="A5A5A5"/>
            </w:tcBorders>
            <w:vAlign w:val="center"/>
          </w:tcPr>
          <w:p w14:paraId="36FD3376"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0.013</w:t>
            </w:r>
          </w:p>
        </w:tc>
        <w:tc>
          <w:tcPr>
            <w:tcW w:w="1836" w:type="dxa"/>
            <w:tcBorders>
              <w:top w:val="single" w:sz="4" w:space="0" w:color="auto"/>
              <w:bottom w:val="single" w:sz="4" w:space="0" w:color="A5A5A5"/>
            </w:tcBorders>
            <w:vAlign w:val="center"/>
          </w:tcPr>
          <w:p w14:paraId="2AAC0C0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0.352</w:t>
            </w:r>
          </w:p>
        </w:tc>
        <w:tc>
          <w:tcPr>
            <w:tcW w:w="2977" w:type="dxa"/>
            <w:tcBorders>
              <w:top w:val="single" w:sz="4" w:space="0" w:color="auto"/>
              <w:bottom w:val="single" w:sz="4" w:space="0" w:color="A5A5A5"/>
            </w:tcBorders>
            <w:vAlign w:val="center"/>
          </w:tcPr>
          <w:p w14:paraId="25568AC4" w14:textId="77777777" w:rsidR="000D56DA" w:rsidRDefault="00535C8B">
            <w:pPr>
              <w:spacing w:after="0" w:line="0" w:lineRule="atLeast"/>
              <w:rPr>
                <w:rFonts w:ascii="Calibri" w:hAnsi="Calibri" w:cs="Calibri"/>
                <w:sz w:val="21"/>
                <w:szCs w:val="21"/>
              </w:rPr>
            </w:pPr>
            <w:r>
              <w:rPr>
                <w:rFonts w:ascii="Calibri" w:hAnsi="Calibri" w:cs="Calibri"/>
                <w:sz w:val="21"/>
                <w:szCs w:val="21"/>
              </w:rPr>
              <w:t>Age</w:t>
            </w:r>
          </w:p>
        </w:tc>
        <w:tc>
          <w:tcPr>
            <w:tcW w:w="1026" w:type="dxa"/>
            <w:tcBorders>
              <w:top w:val="single" w:sz="4" w:space="0" w:color="auto"/>
              <w:bottom w:val="single" w:sz="4" w:space="0" w:color="A5A5A5"/>
            </w:tcBorders>
            <w:vAlign w:val="center"/>
          </w:tcPr>
          <w:p w14:paraId="04163E5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-0.54</w:t>
            </w:r>
          </w:p>
        </w:tc>
        <w:tc>
          <w:tcPr>
            <w:tcW w:w="1276" w:type="dxa"/>
            <w:tcBorders>
              <w:top w:val="single" w:sz="4" w:space="0" w:color="auto"/>
              <w:bottom w:val="single" w:sz="4" w:space="0" w:color="A5A5A5"/>
            </w:tcBorders>
            <w:vAlign w:val="center"/>
          </w:tcPr>
          <w:p w14:paraId="6462983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0.474</w:t>
            </w:r>
          </w:p>
        </w:tc>
      </w:tr>
      <w:tr w:rsidR="000D56DA" w14:paraId="5F746048" w14:textId="77777777">
        <w:trPr>
          <w:trHeight w:val="340"/>
          <w:jc w:val="center"/>
        </w:trPr>
        <w:tc>
          <w:tcPr>
            <w:tcW w:w="1548" w:type="dxa"/>
            <w:tcBorders>
              <w:top w:val="single" w:sz="4" w:space="0" w:color="A5A5A5"/>
              <w:bottom w:val="single" w:sz="4" w:space="0" w:color="A5A5A5"/>
            </w:tcBorders>
            <w:vAlign w:val="center"/>
          </w:tcPr>
          <w:p w14:paraId="00A29D29"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7973D95A"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6C663905"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28A66CC7" w14:textId="77777777" w:rsidR="000D56DA" w:rsidRDefault="00535C8B">
            <w:pPr>
              <w:spacing w:after="0" w:line="0" w:lineRule="atLeast"/>
              <w:rPr>
                <w:rFonts w:ascii="Calibri" w:hAnsi="Calibri" w:cs="Calibri"/>
                <w:sz w:val="21"/>
                <w:szCs w:val="21"/>
              </w:rPr>
            </w:pPr>
            <w:r>
              <w:rPr>
                <w:rFonts w:ascii="Calibri" w:hAnsi="Calibri" w:cs="Calibri"/>
                <w:sz w:val="21"/>
                <w:szCs w:val="21"/>
              </w:rPr>
              <w:t>Sex</w:t>
            </w:r>
          </w:p>
        </w:tc>
        <w:tc>
          <w:tcPr>
            <w:tcW w:w="1026" w:type="dxa"/>
            <w:tcBorders>
              <w:top w:val="single" w:sz="4" w:space="0" w:color="A5A5A5"/>
              <w:bottom w:val="single" w:sz="4" w:space="0" w:color="A5A5A5"/>
            </w:tcBorders>
            <w:vAlign w:val="center"/>
          </w:tcPr>
          <w:p w14:paraId="13A7E0C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-24.77</w:t>
            </w:r>
          </w:p>
        </w:tc>
        <w:tc>
          <w:tcPr>
            <w:tcW w:w="1276" w:type="dxa"/>
            <w:tcBorders>
              <w:top w:val="single" w:sz="4" w:space="0" w:color="A5A5A5"/>
              <w:bottom w:val="single" w:sz="4" w:space="0" w:color="A5A5A5"/>
            </w:tcBorders>
            <w:vAlign w:val="center"/>
          </w:tcPr>
          <w:p w14:paraId="2A677EB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0.256</w:t>
            </w:r>
          </w:p>
        </w:tc>
      </w:tr>
      <w:tr w:rsidR="000D56DA" w14:paraId="63C096AF" w14:textId="77777777">
        <w:trPr>
          <w:trHeight w:val="340"/>
          <w:jc w:val="center"/>
        </w:trPr>
        <w:tc>
          <w:tcPr>
            <w:tcW w:w="1548" w:type="dxa"/>
            <w:tcBorders>
              <w:top w:val="single" w:sz="4" w:space="0" w:color="A5A5A5"/>
              <w:bottom w:val="single" w:sz="4" w:space="0" w:color="A5A5A5"/>
            </w:tcBorders>
            <w:vAlign w:val="center"/>
          </w:tcPr>
          <w:p w14:paraId="0E9EA065"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767C0E4B"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03D37A7"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178CC46F" w14:textId="77777777" w:rsidR="000D56DA" w:rsidRDefault="00535C8B">
            <w:pPr>
              <w:spacing w:after="0" w:line="0" w:lineRule="atLeast"/>
              <w:rPr>
                <w:rFonts w:ascii="Calibri" w:hAnsi="Calibri" w:cs="Calibri"/>
                <w:sz w:val="21"/>
                <w:szCs w:val="21"/>
              </w:rPr>
            </w:pPr>
            <w:r>
              <w:rPr>
                <w:rFonts w:ascii="Calibri" w:hAnsi="Calibri" w:cs="Calibri"/>
                <w:sz w:val="21"/>
                <w:szCs w:val="21"/>
              </w:rPr>
              <w:t>BMI</w:t>
            </w:r>
          </w:p>
        </w:tc>
        <w:tc>
          <w:tcPr>
            <w:tcW w:w="1026" w:type="dxa"/>
            <w:tcBorders>
              <w:top w:val="single" w:sz="4" w:space="0" w:color="A5A5A5"/>
              <w:bottom w:val="single" w:sz="4" w:space="0" w:color="A5A5A5"/>
            </w:tcBorders>
            <w:vAlign w:val="center"/>
          </w:tcPr>
          <w:p w14:paraId="0E5883BC"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-3.15</w:t>
            </w:r>
          </w:p>
        </w:tc>
        <w:tc>
          <w:tcPr>
            <w:tcW w:w="1276" w:type="dxa"/>
            <w:tcBorders>
              <w:top w:val="single" w:sz="4" w:space="0" w:color="A5A5A5"/>
              <w:bottom w:val="single" w:sz="4" w:space="0" w:color="A5A5A5"/>
            </w:tcBorders>
            <w:vAlign w:val="center"/>
          </w:tcPr>
          <w:p w14:paraId="74C2799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0.420</w:t>
            </w:r>
          </w:p>
        </w:tc>
      </w:tr>
      <w:tr w:rsidR="000D56DA" w14:paraId="3CFD25C9" w14:textId="77777777">
        <w:trPr>
          <w:trHeight w:val="340"/>
          <w:jc w:val="center"/>
        </w:trPr>
        <w:tc>
          <w:tcPr>
            <w:tcW w:w="1548" w:type="dxa"/>
            <w:tcBorders>
              <w:top w:val="single" w:sz="4" w:space="0" w:color="A5A5A5"/>
              <w:bottom w:val="single" w:sz="4" w:space="0" w:color="A5A5A5"/>
            </w:tcBorders>
            <w:vAlign w:val="center"/>
          </w:tcPr>
          <w:p w14:paraId="6E61B42D"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354A252C"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7880E884"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4650080" w14:textId="77777777" w:rsidR="000D56DA" w:rsidRDefault="00535C8B">
            <w:pPr>
              <w:spacing w:after="0" w:line="0" w:lineRule="atLeast"/>
              <w:rPr>
                <w:rFonts w:ascii="Calibri" w:hAnsi="Calibri" w:cs="Calibri"/>
                <w:sz w:val="21"/>
                <w:szCs w:val="21"/>
              </w:rPr>
            </w:pPr>
            <w:r>
              <w:rPr>
                <w:rFonts w:ascii="Calibri" w:hAnsi="Calibri" w:cs="Calibri"/>
                <w:sz w:val="21"/>
                <w:szCs w:val="21"/>
              </w:rPr>
              <w:t>FEV</w:t>
            </w:r>
            <w:r>
              <w:rPr>
                <w:rFonts w:ascii="Calibri" w:hAnsi="Calibri" w:cs="Calibri"/>
                <w:sz w:val="21"/>
                <w:szCs w:val="21"/>
                <w:vertAlign w:val="subscript"/>
              </w:rPr>
              <w:t>1</w:t>
            </w:r>
            <w:r>
              <w:rPr>
                <w:rFonts w:ascii="Calibri" w:hAnsi="Calibri" w:cs="Calibri"/>
                <w:sz w:val="21"/>
                <w:szCs w:val="21"/>
              </w:rPr>
              <w:t xml:space="preserve"> </w:t>
            </w:r>
            <w:proofErr w:type="spellStart"/>
            <w:r>
              <w:rPr>
                <w:rFonts w:ascii="Calibri" w:hAnsi="Calibri" w:cs="Calibri"/>
                <w:sz w:val="21"/>
                <w:szCs w:val="21"/>
              </w:rPr>
              <w:t>pred</w:t>
            </w:r>
            <w:proofErr w:type="spellEnd"/>
            <w:r>
              <w:rPr>
                <w:rFonts w:ascii="Calibri" w:hAnsi="Calibri" w:cs="Calibri"/>
                <w:sz w:val="21"/>
                <w:szCs w:val="21"/>
              </w:rPr>
              <w:t>%</w:t>
            </w:r>
          </w:p>
        </w:tc>
        <w:tc>
          <w:tcPr>
            <w:tcW w:w="1026" w:type="dxa"/>
            <w:tcBorders>
              <w:top w:val="single" w:sz="4" w:space="0" w:color="A5A5A5"/>
              <w:bottom w:val="single" w:sz="4" w:space="0" w:color="A5A5A5"/>
            </w:tcBorders>
            <w:vAlign w:val="center"/>
          </w:tcPr>
          <w:p w14:paraId="31D0DB6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0.33</w:t>
            </w:r>
          </w:p>
        </w:tc>
        <w:tc>
          <w:tcPr>
            <w:tcW w:w="1276" w:type="dxa"/>
            <w:tcBorders>
              <w:top w:val="single" w:sz="4" w:space="0" w:color="A5A5A5"/>
              <w:bottom w:val="single" w:sz="4" w:space="0" w:color="A5A5A5"/>
            </w:tcBorders>
            <w:vAlign w:val="center"/>
          </w:tcPr>
          <w:p w14:paraId="347D10E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0.606</w:t>
            </w:r>
          </w:p>
        </w:tc>
      </w:tr>
      <w:tr w:rsidR="000D56DA" w14:paraId="0EF8D1EA" w14:textId="77777777">
        <w:trPr>
          <w:trHeight w:val="340"/>
          <w:jc w:val="center"/>
        </w:trPr>
        <w:tc>
          <w:tcPr>
            <w:tcW w:w="1548" w:type="dxa"/>
            <w:tcBorders>
              <w:top w:val="single" w:sz="4" w:space="0" w:color="A5A5A5"/>
              <w:bottom w:val="single" w:sz="4" w:space="0" w:color="A5A5A5"/>
            </w:tcBorders>
            <w:vAlign w:val="center"/>
          </w:tcPr>
          <w:p w14:paraId="569F63A3"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3BBE5954"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075C1B0"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10942C12" w14:textId="77777777" w:rsidR="000D56DA" w:rsidRDefault="00535C8B">
            <w:pPr>
              <w:spacing w:after="0" w:line="0" w:lineRule="atLeast"/>
              <w:rPr>
                <w:rFonts w:ascii="Calibri" w:hAnsi="Calibri" w:cs="Calibri"/>
                <w:sz w:val="21"/>
                <w:szCs w:val="21"/>
              </w:rPr>
            </w:pPr>
            <w:r>
              <w:rPr>
                <w:rFonts w:ascii="Calibri" w:hAnsi="Calibri" w:cs="Calibri"/>
                <w:sz w:val="21"/>
                <w:szCs w:val="21"/>
              </w:rPr>
              <w:t>No. of lobes affected</w:t>
            </w:r>
          </w:p>
        </w:tc>
        <w:tc>
          <w:tcPr>
            <w:tcW w:w="1026" w:type="dxa"/>
            <w:tcBorders>
              <w:top w:val="single" w:sz="4" w:space="0" w:color="A5A5A5"/>
              <w:bottom w:val="single" w:sz="4" w:space="0" w:color="A5A5A5"/>
            </w:tcBorders>
            <w:vAlign w:val="center"/>
          </w:tcPr>
          <w:p w14:paraId="1F6B6BAF"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-6.43</w:t>
            </w:r>
          </w:p>
        </w:tc>
        <w:tc>
          <w:tcPr>
            <w:tcW w:w="1276" w:type="dxa"/>
            <w:tcBorders>
              <w:top w:val="single" w:sz="4" w:space="0" w:color="A5A5A5"/>
              <w:bottom w:val="single" w:sz="4" w:space="0" w:color="A5A5A5"/>
            </w:tcBorders>
            <w:vAlign w:val="center"/>
          </w:tcPr>
          <w:p w14:paraId="770ED47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0.600</w:t>
            </w:r>
          </w:p>
        </w:tc>
      </w:tr>
      <w:tr w:rsidR="000D56DA" w14:paraId="7D651947" w14:textId="77777777">
        <w:trPr>
          <w:trHeight w:val="340"/>
          <w:jc w:val="center"/>
        </w:trPr>
        <w:tc>
          <w:tcPr>
            <w:tcW w:w="1548" w:type="dxa"/>
            <w:tcBorders>
              <w:top w:val="single" w:sz="4" w:space="0" w:color="A5A5A5"/>
              <w:bottom w:val="single" w:sz="4" w:space="0" w:color="A5A5A5"/>
            </w:tcBorders>
            <w:vAlign w:val="center"/>
          </w:tcPr>
          <w:p w14:paraId="7A99AFFB"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7501364D"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4A8D2D92"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251A0EC9" w14:textId="77777777" w:rsidR="000D56DA" w:rsidRDefault="00535C8B">
            <w:pPr>
              <w:spacing w:after="0" w:line="0" w:lineRule="atLeast"/>
              <w:rPr>
                <w:rFonts w:ascii="Calibri" w:hAnsi="Calibri" w:cs="Calibri"/>
                <w:sz w:val="21"/>
                <w:szCs w:val="21"/>
              </w:rPr>
            </w:pPr>
            <w:r>
              <w:rPr>
                <w:rFonts w:ascii="Calibri" w:hAnsi="Calibri" w:cs="Calibri"/>
                <w:sz w:val="21"/>
                <w:szCs w:val="21"/>
              </w:rPr>
              <w:t xml:space="preserve">HRCT </w:t>
            </w:r>
            <w:proofErr w:type="spellStart"/>
            <w:r>
              <w:rPr>
                <w:rFonts w:ascii="Calibri" w:hAnsi="Calibri" w:cs="Calibri"/>
                <w:sz w:val="21"/>
                <w:szCs w:val="21"/>
              </w:rPr>
              <w:t>Reiff</w:t>
            </w:r>
            <w:proofErr w:type="spellEnd"/>
            <w:r>
              <w:rPr>
                <w:rFonts w:ascii="Calibri" w:hAnsi="Calibri" w:cs="Calibri"/>
                <w:sz w:val="21"/>
                <w:szCs w:val="21"/>
              </w:rPr>
              <w:t xml:space="preserve"> scores</w:t>
            </w:r>
          </w:p>
        </w:tc>
        <w:tc>
          <w:tcPr>
            <w:tcW w:w="1026" w:type="dxa"/>
            <w:tcBorders>
              <w:top w:val="single" w:sz="4" w:space="0" w:color="A5A5A5"/>
              <w:bottom w:val="single" w:sz="4" w:space="0" w:color="A5A5A5"/>
            </w:tcBorders>
            <w:vAlign w:val="center"/>
          </w:tcPr>
          <w:p w14:paraId="73B5F934"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0.95</w:t>
            </w:r>
          </w:p>
        </w:tc>
        <w:tc>
          <w:tcPr>
            <w:tcW w:w="1276" w:type="dxa"/>
            <w:tcBorders>
              <w:top w:val="single" w:sz="4" w:space="0" w:color="A5A5A5"/>
              <w:bottom w:val="single" w:sz="4" w:space="0" w:color="A5A5A5"/>
            </w:tcBorders>
            <w:vAlign w:val="center"/>
          </w:tcPr>
          <w:p w14:paraId="272624F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0.840</w:t>
            </w:r>
          </w:p>
        </w:tc>
      </w:tr>
      <w:tr w:rsidR="000D56DA" w14:paraId="497E82FB" w14:textId="77777777">
        <w:trPr>
          <w:trHeight w:val="340"/>
          <w:jc w:val="center"/>
        </w:trPr>
        <w:tc>
          <w:tcPr>
            <w:tcW w:w="1548" w:type="dxa"/>
            <w:tcBorders>
              <w:top w:val="single" w:sz="4" w:space="0" w:color="A5A5A5"/>
              <w:bottom w:val="single" w:sz="4" w:space="0" w:color="A5A5A5"/>
            </w:tcBorders>
            <w:vAlign w:val="center"/>
          </w:tcPr>
          <w:p w14:paraId="2A87BB2B"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34243C8F"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6D340EEA"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012D2677" w14:textId="77777777" w:rsidR="000D56DA" w:rsidRDefault="00535C8B">
            <w:pPr>
              <w:spacing w:after="0" w:line="0" w:lineRule="atLeast"/>
              <w:rPr>
                <w:rFonts w:ascii="Calibri" w:hAnsi="Calibri" w:cs="Calibri"/>
                <w:sz w:val="21"/>
                <w:szCs w:val="21"/>
              </w:rPr>
            </w:pPr>
            <w:r>
              <w:rPr>
                <w:rFonts w:ascii="Calibri" w:hAnsi="Calibri" w:cs="Calibri"/>
                <w:sz w:val="21"/>
                <w:szCs w:val="21"/>
              </w:rPr>
              <w:t>PA colonization</w:t>
            </w:r>
          </w:p>
        </w:tc>
        <w:tc>
          <w:tcPr>
            <w:tcW w:w="1026" w:type="dxa"/>
            <w:tcBorders>
              <w:top w:val="single" w:sz="4" w:space="0" w:color="A5A5A5"/>
              <w:bottom w:val="single" w:sz="4" w:space="0" w:color="A5A5A5"/>
            </w:tcBorders>
            <w:vAlign w:val="center"/>
          </w:tcPr>
          <w:p w14:paraId="3C2955A8"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-33.68</w:t>
            </w:r>
          </w:p>
        </w:tc>
        <w:tc>
          <w:tcPr>
            <w:tcW w:w="1276" w:type="dxa"/>
            <w:tcBorders>
              <w:top w:val="single" w:sz="4" w:space="0" w:color="A5A5A5"/>
              <w:bottom w:val="single" w:sz="4" w:space="0" w:color="A5A5A5"/>
            </w:tcBorders>
            <w:vAlign w:val="center"/>
          </w:tcPr>
          <w:p w14:paraId="18C7F13D"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0.136</w:t>
            </w:r>
          </w:p>
        </w:tc>
      </w:tr>
      <w:tr w:rsidR="000D56DA" w14:paraId="0EA94DA3" w14:textId="77777777">
        <w:trPr>
          <w:trHeight w:val="340"/>
          <w:jc w:val="center"/>
        </w:trPr>
        <w:tc>
          <w:tcPr>
            <w:tcW w:w="1548" w:type="dxa"/>
            <w:tcBorders>
              <w:top w:val="single" w:sz="4" w:space="0" w:color="A5A5A5"/>
              <w:bottom w:val="single" w:sz="4" w:space="0" w:color="auto"/>
            </w:tcBorders>
            <w:vAlign w:val="center"/>
          </w:tcPr>
          <w:p w14:paraId="1573BE83"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uto"/>
            </w:tcBorders>
            <w:vAlign w:val="center"/>
          </w:tcPr>
          <w:p w14:paraId="14606D93"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uto"/>
            </w:tcBorders>
            <w:vAlign w:val="center"/>
          </w:tcPr>
          <w:p w14:paraId="52586CE7"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uto"/>
            </w:tcBorders>
            <w:vAlign w:val="center"/>
          </w:tcPr>
          <w:p w14:paraId="2556C538" w14:textId="77777777" w:rsidR="000D56DA" w:rsidRDefault="00535C8B">
            <w:pPr>
              <w:spacing w:after="0" w:line="0" w:lineRule="atLeast"/>
              <w:rPr>
                <w:rFonts w:ascii="Calibri" w:hAnsi="Calibri" w:cs="Calibri"/>
                <w:sz w:val="21"/>
                <w:szCs w:val="21"/>
              </w:rPr>
            </w:pPr>
            <w:r>
              <w:rPr>
                <w:rFonts w:ascii="Calibri" w:hAnsi="Calibri" w:cs="Calibri"/>
                <w:sz w:val="21"/>
                <w:szCs w:val="21"/>
              </w:rPr>
              <w:t>Other bacterial colonization</w:t>
            </w:r>
          </w:p>
        </w:tc>
        <w:tc>
          <w:tcPr>
            <w:tcW w:w="1026" w:type="dxa"/>
            <w:tcBorders>
              <w:top w:val="single" w:sz="4" w:space="0" w:color="A5A5A5"/>
              <w:bottom w:val="single" w:sz="4" w:space="0" w:color="auto"/>
            </w:tcBorders>
            <w:vAlign w:val="center"/>
          </w:tcPr>
          <w:p w14:paraId="0CD8AD0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-11.43</w:t>
            </w:r>
          </w:p>
        </w:tc>
        <w:tc>
          <w:tcPr>
            <w:tcW w:w="1276" w:type="dxa"/>
            <w:tcBorders>
              <w:top w:val="single" w:sz="4" w:space="0" w:color="A5A5A5"/>
              <w:bottom w:val="single" w:sz="4" w:space="0" w:color="auto"/>
            </w:tcBorders>
            <w:vAlign w:val="center"/>
          </w:tcPr>
          <w:p w14:paraId="6F724AB7"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0.721</w:t>
            </w:r>
          </w:p>
        </w:tc>
      </w:tr>
      <w:tr w:rsidR="000D56DA" w14:paraId="0F26FDF1" w14:textId="77777777">
        <w:trPr>
          <w:trHeight w:val="340"/>
          <w:jc w:val="center"/>
        </w:trPr>
        <w:tc>
          <w:tcPr>
            <w:tcW w:w="1548" w:type="dxa"/>
            <w:tcBorders>
              <w:top w:val="single" w:sz="4" w:space="0" w:color="auto"/>
              <w:bottom w:val="single" w:sz="4" w:space="0" w:color="A5A5A5"/>
            </w:tcBorders>
            <w:vAlign w:val="center"/>
          </w:tcPr>
          <w:p w14:paraId="10142323"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miR-1273h-5p</w:t>
            </w:r>
          </w:p>
        </w:tc>
        <w:tc>
          <w:tcPr>
            <w:tcW w:w="1402" w:type="dxa"/>
            <w:tcBorders>
              <w:top w:val="single" w:sz="4" w:space="0" w:color="auto"/>
              <w:bottom w:val="single" w:sz="4" w:space="0" w:color="A5A5A5"/>
            </w:tcBorders>
            <w:vAlign w:val="center"/>
          </w:tcPr>
          <w:p w14:paraId="6F949CAD"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0.084</w:t>
            </w:r>
          </w:p>
        </w:tc>
        <w:tc>
          <w:tcPr>
            <w:tcW w:w="1836" w:type="dxa"/>
            <w:tcBorders>
              <w:top w:val="single" w:sz="4" w:space="0" w:color="auto"/>
              <w:bottom w:val="single" w:sz="4" w:space="0" w:color="A5A5A5"/>
            </w:tcBorders>
            <w:vAlign w:val="center"/>
          </w:tcPr>
          <w:p w14:paraId="334B8412"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0.069</w:t>
            </w:r>
          </w:p>
        </w:tc>
        <w:tc>
          <w:tcPr>
            <w:tcW w:w="2977" w:type="dxa"/>
            <w:tcBorders>
              <w:top w:val="single" w:sz="4" w:space="0" w:color="auto"/>
              <w:bottom w:val="single" w:sz="4" w:space="0" w:color="A5A5A5"/>
            </w:tcBorders>
            <w:vAlign w:val="center"/>
          </w:tcPr>
          <w:p w14:paraId="73167DAE" w14:textId="77777777" w:rsidR="000D56DA" w:rsidRDefault="00535C8B">
            <w:pPr>
              <w:spacing w:after="0" w:line="0" w:lineRule="atLeast"/>
              <w:rPr>
                <w:rFonts w:ascii="Calibri" w:hAnsi="Calibri" w:cs="Calibri"/>
                <w:sz w:val="21"/>
                <w:szCs w:val="21"/>
              </w:rPr>
            </w:pPr>
            <w:r>
              <w:rPr>
                <w:rFonts w:ascii="Calibri" w:hAnsi="Calibri" w:cs="Calibri"/>
                <w:sz w:val="21"/>
                <w:szCs w:val="21"/>
              </w:rPr>
              <w:t>Age</w:t>
            </w:r>
          </w:p>
        </w:tc>
        <w:tc>
          <w:tcPr>
            <w:tcW w:w="1026" w:type="dxa"/>
            <w:tcBorders>
              <w:top w:val="single" w:sz="4" w:space="0" w:color="auto"/>
              <w:bottom w:val="single" w:sz="4" w:space="0" w:color="A5A5A5"/>
            </w:tcBorders>
            <w:vAlign w:val="center"/>
          </w:tcPr>
          <w:p w14:paraId="40E05F91"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0.70</w:t>
            </w:r>
          </w:p>
        </w:tc>
        <w:tc>
          <w:tcPr>
            <w:tcW w:w="1276" w:type="dxa"/>
            <w:tcBorders>
              <w:top w:val="single" w:sz="4" w:space="0" w:color="auto"/>
              <w:bottom w:val="single" w:sz="4" w:space="0" w:color="A5A5A5"/>
            </w:tcBorders>
            <w:vAlign w:val="center"/>
          </w:tcPr>
          <w:p w14:paraId="7ABF121E"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0.340</w:t>
            </w:r>
          </w:p>
        </w:tc>
      </w:tr>
      <w:tr w:rsidR="000D56DA" w14:paraId="20FFAD2E" w14:textId="77777777">
        <w:trPr>
          <w:trHeight w:val="340"/>
          <w:jc w:val="center"/>
        </w:trPr>
        <w:tc>
          <w:tcPr>
            <w:tcW w:w="1548" w:type="dxa"/>
            <w:tcBorders>
              <w:top w:val="single" w:sz="4" w:space="0" w:color="A5A5A5"/>
              <w:bottom w:val="single" w:sz="4" w:space="0" w:color="A5A5A5"/>
            </w:tcBorders>
            <w:vAlign w:val="center"/>
          </w:tcPr>
          <w:p w14:paraId="65E8AF89"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2AA30252"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4A9CDEAD"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F177959" w14:textId="77777777" w:rsidR="000D56DA" w:rsidRDefault="00535C8B">
            <w:pPr>
              <w:spacing w:after="0" w:line="0" w:lineRule="atLeast"/>
              <w:rPr>
                <w:rFonts w:ascii="Calibri" w:hAnsi="Calibri" w:cs="Calibri"/>
                <w:sz w:val="21"/>
                <w:szCs w:val="21"/>
              </w:rPr>
            </w:pPr>
            <w:r>
              <w:rPr>
                <w:rFonts w:ascii="Calibri" w:hAnsi="Calibri" w:cs="Calibri"/>
                <w:sz w:val="21"/>
                <w:szCs w:val="21"/>
              </w:rPr>
              <w:t>Sex</w:t>
            </w:r>
          </w:p>
        </w:tc>
        <w:tc>
          <w:tcPr>
            <w:tcW w:w="1026" w:type="dxa"/>
            <w:tcBorders>
              <w:top w:val="single" w:sz="4" w:space="0" w:color="A5A5A5"/>
              <w:bottom w:val="single" w:sz="4" w:space="0" w:color="A5A5A5"/>
            </w:tcBorders>
            <w:vAlign w:val="center"/>
          </w:tcPr>
          <w:p w14:paraId="429737C1"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39.29</w:t>
            </w:r>
          </w:p>
        </w:tc>
        <w:tc>
          <w:tcPr>
            <w:tcW w:w="1276" w:type="dxa"/>
            <w:tcBorders>
              <w:top w:val="single" w:sz="4" w:space="0" w:color="A5A5A5"/>
              <w:bottom w:val="single" w:sz="4" w:space="0" w:color="A5A5A5"/>
            </w:tcBorders>
            <w:vAlign w:val="center"/>
          </w:tcPr>
          <w:p w14:paraId="3E42BAA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0.062</w:t>
            </w:r>
          </w:p>
        </w:tc>
      </w:tr>
      <w:tr w:rsidR="000D56DA" w14:paraId="0B2C96DD" w14:textId="77777777">
        <w:trPr>
          <w:trHeight w:val="340"/>
          <w:jc w:val="center"/>
        </w:trPr>
        <w:tc>
          <w:tcPr>
            <w:tcW w:w="1548" w:type="dxa"/>
            <w:tcBorders>
              <w:top w:val="single" w:sz="4" w:space="0" w:color="A5A5A5"/>
              <w:bottom w:val="single" w:sz="4" w:space="0" w:color="A5A5A5"/>
            </w:tcBorders>
            <w:vAlign w:val="center"/>
          </w:tcPr>
          <w:p w14:paraId="0BA371A4"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184B4F56"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C2F56E8"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5F25D2C1" w14:textId="77777777" w:rsidR="000D56DA" w:rsidRDefault="00535C8B">
            <w:pPr>
              <w:spacing w:after="0" w:line="0" w:lineRule="atLeast"/>
              <w:rPr>
                <w:rFonts w:ascii="Calibri" w:hAnsi="Calibri" w:cs="Calibri"/>
                <w:sz w:val="21"/>
                <w:szCs w:val="21"/>
              </w:rPr>
            </w:pPr>
            <w:r>
              <w:rPr>
                <w:rFonts w:ascii="Calibri" w:hAnsi="Calibri" w:cs="Calibri"/>
                <w:sz w:val="21"/>
                <w:szCs w:val="21"/>
              </w:rPr>
              <w:t>BMI</w:t>
            </w:r>
          </w:p>
        </w:tc>
        <w:tc>
          <w:tcPr>
            <w:tcW w:w="1026" w:type="dxa"/>
            <w:tcBorders>
              <w:top w:val="single" w:sz="4" w:space="0" w:color="A5A5A5"/>
              <w:bottom w:val="single" w:sz="4" w:space="0" w:color="A5A5A5"/>
            </w:tcBorders>
            <w:vAlign w:val="center"/>
          </w:tcPr>
          <w:p w14:paraId="4913131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-2.03</w:t>
            </w:r>
          </w:p>
        </w:tc>
        <w:tc>
          <w:tcPr>
            <w:tcW w:w="1276" w:type="dxa"/>
            <w:tcBorders>
              <w:top w:val="single" w:sz="4" w:space="0" w:color="A5A5A5"/>
              <w:bottom w:val="single" w:sz="4" w:space="0" w:color="A5A5A5"/>
            </w:tcBorders>
            <w:vAlign w:val="center"/>
          </w:tcPr>
          <w:p w14:paraId="7BD08FE1"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0.587</w:t>
            </w:r>
          </w:p>
        </w:tc>
      </w:tr>
      <w:tr w:rsidR="000D56DA" w14:paraId="05864AF1" w14:textId="77777777">
        <w:trPr>
          <w:trHeight w:val="340"/>
          <w:jc w:val="center"/>
        </w:trPr>
        <w:tc>
          <w:tcPr>
            <w:tcW w:w="1548" w:type="dxa"/>
            <w:tcBorders>
              <w:top w:val="single" w:sz="4" w:space="0" w:color="A5A5A5"/>
              <w:bottom w:val="single" w:sz="4" w:space="0" w:color="A5A5A5"/>
            </w:tcBorders>
            <w:vAlign w:val="center"/>
          </w:tcPr>
          <w:p w14:paraId="48A453F5"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6335B645"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1E9E4DDC"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3A1DADC4" w14:textId="77777777" w:rsidR="000D56DA" w:rsidRDefault="00535C8B">
            <w:pPr>
              <w:spacing w:after="0" w:line="0" w:lineRule="atLeast"/>
              <w:rPr>
                <w:rFonts w:ascii="Calibri" w:hAnsi="Calibri" w:cs="Calibri"/>
                <w:sz w:val="21"/>
                <w:szCs w:val="21"/>
              </w:rPr>
            </w:pPr>
            <w:r>
              <w:rPr>
                <w:rFonts w:ascii="Calibri" w:hAnsi="Calibri" w:cs="Calibri"/>
                <w:sz w:val="21"/>
                <w:szCs w:val="21"/>
              </w:rPr>
              <w:t>FEV</w:t>
            </w:r>
            <w:r>
              <w:rPr>
                <w:rFonts w:ascii="Calibri" w:hAnsi="Calibri" w:cs="Calibri"/>
                <w:sz w:val="21"/>
                <w:szCs w:val="21"/>
                <w:vertAlign w:val="subscript"/>
              </w:rPr>
              <w:t>1</w:t>
            </w:r>
            <w:r>
              <w:rPr>
                <w:rFonts w:ascii="Calibri" w:hAnsi="Calibri" w:cs="Calibri"/>
                <w:sz w:val="21"/>
                <w:szCs w:val="21"/>
              </w:rPr>
              <w:t xml:space="preserve"> </w:t>
            </w:r>
            <w:proofErr w:type="spellStart"/>
            <w:r>
              <w:rPr>
                <w:rFonts w:ascii="Calibri" w:hAnsi="Calibri" w:cs="Calibri"/>
                <w:sz w:val="21"/>
                <w:szCs w:val="21"/>
              </w:rPr>
              <w:t>pred</w:t>
            </w:r>
            <w:proofErr w:type="spellEnd"/>
            <w:r>
              <w:rPr>
                <w:rFonts w:ascii="Calibri" w:hAnsi="Calibri" w:cs="Calibri"/>
                <w:sz w:val="21"/>
                <w:szCs w:val="21"/>
              </w:rPr>
              <w:t>%</w:t>
            </w:r>
          </w:p>
        </w:tc>
        <w:tc>
          <w:tcPr>
            <w:tcW w:w="1026" w:type="dxa"/>
            <w:tcBorders>
              <w:top w:val="single" w:sz="4" w:space="0" w:color="A5A5A5"/>
              <w:bottom w:val="single" w:sz="4" w:space="0" w:color="A5A5A5"/>
            </w:tcBorders>
            <w:vAlign w:val="center"/>
          </w:tcPr>
          <w:p w14:paraId="1F9FFE90"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0.35</w:t>
            </w:r>
          </w:p>
        </w:tc>
        <w:tc>
          <w:tcPr>
            <w:tcW w:w="1276" w:type="dxa"/>
            <w:tcBorders>
              <w:top w:val="single" w:sz="4" w:space="0" w:color="A5A5A5"/>
              <w:bottom w:val="single" w:sz="4" w:space="0" w:color="A5A5A5"/>
            </w:tcBorders>
            <w:vAlign w:val="center"/>
          </w:tcPr>
          <w:p w14:paraId="57F5A34B"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0.573</w:t>
            </w:r>
          </w:p>
        </w:tc>
      </w:tr>
      <w:tr w:rsidR="000D56DA" w14:paraId="07196097" w14:textId="77777777">
        <w:trPr>
          <w:trHeight w:val="340"/>
          <w:jc w:val="center"/>
        </w:trPr>
        <w:tc>
          <w:tcPr>
            <w:tcW w:w="1548" w:type="dxa"/>
            <w:tcBorders>
              <w:top w:val="single" w:sz="4" w:space="0" w:color="A5A5A5"/>
              <w:bottom w:val="single" w:sz="4" w:space="0" w:color="A5A5A5"/>
            </w:tcBorders>
            <w:vAlign w:val="center"/>
          </w:tcPr>
          <w:p w14:paraId="0BF5B919"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6CCABABD"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386AC984"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73C1934F" w14:textId="77777777" w:rsidR="000D56DA" w:rsidRDefault="00535C8B">
            <w:pPr>
              <w:spacing w:after="0" w:line="0" w:lineRule="atLeast"/>
              <w:rPr>
                <w:rFonts w:ascii="Calibri" w:hAnsi="Calibri" w:cs="Calibri"/>
                <w:sz w:val="21"/>
                <w:szCs w:val="21"/>
              </w:rPr>
            </w:pPr>
            <w:r>
              <w:rPr>
                <w:rFonts w:ascii="Calibri" w:hAnsi="Calibri" w:cs="Calibri"/>
                <w:sz w:val="21"/>
                <w:szCs w:val="21"/>
              </w:rPr>
              <w:t>No. of lobes affected</w:t>
            </w:r>
          </w:p>
        </w:tc>
        <w:tc>
          <w:tcPr>
            <w:tcW w:w="1026" w:type="dxa"/>
            <w:tcBorders>
              <w:top w:val="single" w:sz="4" w:space="0" w:color="A5A5A5"/>
              <w:bottom w:val="single" w:sz="4" w:space="0" w:color="A5A5A5"/>
            </w:tcBorders>
            <w:vAlign w:val="center"/>
          </w:tcPr>
          <w:p w14:paraId="643D2D0A"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-14.89</w:t>
            </w:r>
          </w:p>
        </w:tc>
        <w:tc>
          <w:tcPr>
            <w:tcW w:w="1276" w:type="dxa"/>
            <w:tcBorders>
              <w:top w:val="single" w:sz="4" w:space="0" w:color="A5A5A5"/>
              <w:bottom w:val="single" w:sz="4" w:space="0" w:color="A5A5A5"/>
            </w:tcBorders>
            <w:vAlign w:val="center"/>
          </w:tcPr>
          <w:p w14:paraId="19F5D5D7"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0.208</w:t>
            </w:r>
          </w:p>
        </w:tc>
      </w:tr>
      <w:tr w:rsidR="000D56DA" w14:paraId="2E7ECB19" w14:textId="77777777">
        <w:trPr>
          <w:trHeight w:val="340"/>
          <w:jc w:val="center"/>
        </w:trPr>
        <w:tc>
          <w:tcPr>
            <w:tcW w:w="1548" w:type="dxa"/>
            <w:tcBorders>
              <w:top w:val="single" w:sz="4" w:space="0" w:color="A5A5A5"/>
              <w:bottom w:val="single" w:sz="4" w:space="0" w:color="A5A5A5"/>
            </w:tcBorders>
            <w:vAlign w:val="center"/>
          </w:tcPr>
          <w:p w14:paraId="739B3F45"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25D71FAC"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48E6C8A6"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58AC66DD" w14:textId="77777777" w:rsidR="000D56DA" w:rsidRDefault="00535C8B">
            <w:pPr>
              <w:spacing w:after="0" w:line="0" w:lineRule="atLeast"/>
              <w:rPr>
                <w:rFonts w:ascii="Calibri" w:hAnsi="Calibri" w:cs="Calibri"/>
                <w:sz w:val="21"/>
                <w:szCs w:val="21"/>
              </w:rPr>
            </w:pPr>
            <w:r>
              <w:rPr>
                <w:rFonts w:ascii="Calibri" w:hAnsi="Calibri" w:cs="Calibri"/>
                <w:sz w:val="21"/>
                <w:szCs w:val="21"/>
              </w:rPr>
              <w:t xml:space="preserve">HRCT </w:t>
            </w:r>
            <w:proofErr w:type="spellStart"/>
            <w:r>
              <w:rPr>
                <w:rFonts w:ascii="Calibri" w:hAnsi="Calibri" w:cs="Calibri"/>
                <w:sz w:val="21"/>
                <w:szCs w:val="21"/>
              </w:rPr>
              <w:t>Reiff</w:t>
            </w:r>
            <w:proofErr w:type="spellEnd"/>
            <w:r>
              <w:rPr>
                <w:rFonts w:ascii="Calibri" w:hAnsi="Calibri" w:cs="Calibri"/>
                <w:sz w:val="21"/>
                <w:szCs w:val="21"/>
              </w:rPr>
              <w:t xml:space="preserve"> scores</w:t>
            </w:r>
          </w:p>
        </w:tc>
        <w:tc>
          <w:tcPr>
            <w:tcW w:w="1026" w:type="dxa"/>
            <w:tcBorders>
              <w:top w:val="single" w:sz="4" w:space="0" w:color="A5A5A5"/>
              <w:bottom w:val="single" w:sz="4" w:space="0" w:color="A5A5A5"/>
            </w:tcBorders>
            <w:vAlign w:val="center"/>
          </w:tcPr>
          <w:p w14:paraId="68F30EF7"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7.71</w:t>
            </w:r>
          </w:p>
        </w:tc>
        <w:tc>
          <w:tcPr>
            <w:tcW w:w="1276" w:type="dxa"/>
            <w:tcBorders>
              <w:top w:val="single" w:sz="4" w:space="0" w:color="A5A5A5"/>
              <w:bottom w:val="single" w:sz="4" w:space="0" w:color="A5A5A5"/>
            </w:tcBorders>
            <w:vAlign w:val="center"/>
          </w:tcPr>
          <w:p w14:paraId="4F91FC09"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0.091</w:t>
            </w:r>
          </w:p>
        </w:tc>
      </w:tr>
      <w:tr w:rsidR="000D56DA" w14:paraId="3B1B9266" w14:textId="77777777">
        <w:trPr>
          <w:trHeight w:val="340"/>
          <w:jc w:val="center"/>
        </w:trPr>
        <w:tc>
          <w:tcPr>
            <w:tcW w:w="1548" w:type="dxa"/>
            <w:tcBorders>
              <w:top w:val="single" w:sz="4" w:space="0" w:color="A5A5A5"/>
              <w:bottom w:val="single" w:sz="4" w:space="0" w:color="A5A5A5"/>
            </w:tcBorders>
            <w:vAlign w:val="center"/>
          </w:tcPr>
          <w:p w14:paraId="51425227"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4" w:space="0" w:color="A5A5A5"/>
            </w:tcBorders>
            <w:vAlign w:val="center"/>
          </w:tcPr>
          <w:p w14:paraId="7856745C"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4" w:space="0" w:color="A5A5A5"/>
            </w:tcBorders>
            <w:vAlign w:val="center"/>
          </w:tcPr>
          <w:p w14:paraId="27BAF797"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4" w:space="0" w:color="A5A5A5"/>
            </w:tcBorders>
            <w:vAlign w:val="center"/>
          </w:tcPr>
          <w:p w14:paraId="4AB93399" w14:textId="77777777" w:rsidR="000D56DA" w:rsidRDefault="00535C8B">
            <w:pPr>
              <w:spacing w:after="0" w:line="0" w:lineRule="atLeast"/>
              <w:rPr>
                <w:rFonts w:ascii="Calibri" w:hAnsi="Calibri" w:cs="Calibri"/>
                <w:b/>
                <w:sz w:val="21"/>
                <w:szCs w:val="21"/>
              </w:rPr>
            </w:pPr>
            <w:r>
              <w:rPr>
                <w:rFonts w:ascii="Calibri" w:hAnsi="Calibri" w:cs="Calibri"/>
                <w:b/>
                <w:sz w:val="21"/>
                <w:szCs w:val="21"/>
              </w:rPr>
              <w:t>PA colonization</w:t>
            </w:r>
          </w:p>
        </w:tc>
        <w:tc>
          <w:tcPr>
            <w:tcW w:w="1026" w:type="dxa"/>
            <w:tcBorders>
              <w:top w:val="single" w:sz="4" w:space="0" w:color="A5A5A5"/>
              <w:bottom w:val="single" w:sz="4" w:space="0" w:color="A5A5A5"/>
            </w:tcBorders>
            <w:vAlign w:val="center"/>
          </w:tcPr>
          <w:p w14:paraId="3DFD42F5"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48.61</w:t>
            </w:r>
          </w:p>
        </w:tc>
        <w:tc>
          <w:tcPr>
            <w:tcW w:w="1276" w:type="dxa"/>
            <w:tcBorders>
              <w:top w:val="single" w:sz="4" w:space="0" w:color="A5A5A5"/>
              <w:bottom w:val="single" w:sz="4" w:space="0" w:color="A5A5A5"/>
            </w:tcBorders>
            <w:vAlign w:val="center"/>
          </w:tcPr>
          <w:p w14:paraId="37FE8AB2"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0.026</w:t>
            </w:r>
          </w:p>
        </w:tc>
      </w:tr>
      <w:tr w:rsidR="000D56DA" w14:paraId="26A48AAD" w14:textId="77777777">
        <w:trPr>
          <w:trHeight w:val="340"/>
          <w:jc w:val="center"/>
        </w:trPr>
        <w:tc>
          <w:tcPr>
            <w:tcW w:w="1548" w:type="dxa"/>
            <w:tcBorders>
              <w:top w:val="single" w:sz="4" w:space="0" w:color="A5A5A5"/>
              <w:bottom w:val="single" w:sz="12" w:space="0" w:color="auto"/>
            </w:tcBorders>
            <w:vAlign w:val="center"/>
          </w:tcPr>
          <w:p w14:paraId="2BCC34B0" w14:textId="77777777" w:rsidR="000D56DA" w:rsidRDefault="000D56DA">
            <w:pPr>
              <w:spacing w:after="0" w:line="0" w:lineRule="atLeast"/>
              <w:jc w:val="center"/>
              <w:rPr>
                <w:rFonts w:ascii="Calibri" w:hAnsi="Calibri" w:cs="Calibri"/>
                <w:sz w:val="21"/>
                <w:szCs w:val="21"/>
              </w:rPr>
            </w:pPr>
          </w:p>
        </w:tc>
        <w:tc>
          <w:tcPr>
            <w:tcW w:w="1402" w:type="dxa"/>
            <w:tcBorders>
              <w:top w:val="single" w:sz="4" w:space="0" w:color="A5A5A5"/>
              <w:bottom w:val="single" w:sz="12" w:space="0" w:color="auto"/>
            </w:tcBorders>
            <w:vAlign w:val="center"/>
          </w:tcPr>
          <w:p w14:paraId="540E116A" w14:textId="77777777" w:rsidR="000D56DA" w:rsidRDefault="000D56DA">
            <w:pPr>
              <w:spacing w:after="0" w:line="0" w:lineRule="atLeast"/>
              <w:jc w:val="center"/>
              <w:rPr>
                <w:rFonts w:ascii="Calibri" w:hAnsi="Calibri" w:cs="Calibri"/>
                <w:sz w:val="21"/>
                <w:szCs w:val="21"/>
              </w:rPr>
            </w:pPr>
          </w:p>
        </w:tc>
        <w:tc>
          <w:tcPr>
            <w:tcW w:w="1836" w:type="dxa"/>
            <w:tcBorders>
              <w:top w:val="single" w:sz="4" w:space="0" w:color="A5A5A5"/>
              <w:bottom w:val="single" w:sz="12" w:space="0" w:color="auto"/>
            </w:tcBorders>
            <w:vAlign w:val="center"/>
          </w:tcPr>
          <w:p w14:paraId="3ABEE24E" w14:textId="77777777" w:rsidR="000D56DA" w:rsidRDefault="000D56DA">
            <w:pPr>
              <w:spacing w:after="0" w:line="0" w:lineRule="atLeast"/>
              <w:jc w:val="center"/>
              <w:rPr>
                <w:rFonts w:ascii="Calibri" w:hAnsi="Calibri" w:cs="Calibri"/>
                <w:sz w:val="21"/>
                <w:szCs w:val="21"/>
              </w:rPr>
            </w:pPr>
          </w:p>
        </w:tc>
        <w:tc>
          <w:tcPr>
            <w:tcW w:w="2977" w:type="dxa"/>
            <w:tcBorders>
              <w:top w:val="single" w:sz="4" w:space="0" w:color="A5A5A5"/>
              <w:bottom w:val="single" w:sz="12" w:space="0" w:color="auto"/>
            </w:tcBorders>
            <w:vAlign w:val="center"/>
          </w:tcPr>
          <w:p w14:paraId="47FC9929" w14:textId="77777777" w:rsidR="000D56DA" w:rsidRDefault="00535C8B">
            <w:pPr>
              <w:spacing w:after="0" w:line="0" w:lineRule="atLeast"/>
              <w:rPr>
                <w:rFonts w:ascii="Calibri" w:hAnsi="Calibri" w:cs="Calibri"/>
                <w:sz w:val="21"/>
                <w:szCs w:val="21"/>
              </w:rPr>
            </w:pPr>
            <w:r>
              <w:rPr>
                <w:rFonts w:ascii="Calibri" w:hAnsi="Calibri" w:cs="Calibri"/>
                <w:sz w:val="21"/>
                <w:szCs w:val="21"/>
              </w:rPr>
              <w:t>Other bacterial colonization</w:t>
            </w:r>
          </w:p>
        </w:tc>
        <w:tc>
          <w:tcPr>
            <w:tcW w:w="1026" w:type="dxa"/>
            <w:tcBorders>
              <w:top w:val="single" w:sz="4" w:space="0" w:color="A5A5A5"/>
              <w:bottom w:val="single" w:sz="12" w:space="0" w:color="auto"/>
            </w:tcBorders>
            <w:vAlign w:val="center"/>
          </w:tcPr>
          <w:p w14:paraId="408C9708"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3.70</w:t>
            </w:r>
          </w:p>
        </w:tc>
        <w:tc>
          <w:tcPr>
            <w:tcW w:w="1276" w:type="dxa"/>
            <w:tcBorders>
              <w:top w:val="single" w:sz="4" w:space="0" w:color="A5A5A5"/>
              <w:bottom w:val="single" w:sz="12" w:space="0" w:color="auto"/>
            </w:tcBorders>
            <w:vAlign w:val="center"/>
          </w:tcPr>
          <w:p w14:paraId="6C8ADF47" w14:textId="77777777" w:rsidR="000D56DA" w:rsidRDefault="00535C8B">
            <w:pPr>
              <w:spacing w:after="0" w:line="0" w:lineRule="atLeast"/>
              <w:jc w:val="center"/>
              <w:rPr>
                <w:rFonts w:ascii="Calibri" w:hAnsi="Calibri" w:cs="Calibri"/>
                <w:sz w:val="21"/>
                <w:szCs w:val="21"/>
              </w:rPr>
            </w:pPr>
            <w:r>
              <w:rPr>
                <w:rFonts w:ascii="Calibri" w:hAnsi="Calibri" w:cs="Calibri"/>
                <w:sz w:val="21"/>
                <w:szCs w:val="21"/>
              </w:rPr>
              <w:t>0.904</w:t>
            </w:r>
          </w:p>
        </w:tc>
      </w:tr>
    </w:tbl>
    <w:p w14:paraId="1168C746" w14:textId="77777777" w:rsidR="000D56DA" w:rsidRDefault="00535C8B">
      <w:pPr>
        <w:spacing w:after="0" w:line="300" w:lineRule="atLeast"/>
        <w:rPr>
          <w:rFonts w:ascii="Calibri" w:hAnsi="Calibri" w:cs="Calibri"/>
        </w:rPr>
      </w:pPr>
      <w:r>
        <w:rPr>
          <w:rFonts w:ascii="Calibri" w:hAnsi="Calibri" w:cs="Calibri"/>
        </w:rPr>
        <w:t>BMI: Body Mass Index; FEV</w:t>
      </w:r>
      <w:r>
        <w:rPr>
          <w:rFonts w:ascii="Calibri" w:hAnsi="Calibri" w:cs="Calibri"/>
          <w:vertAlign w:val="subscript"/>
        </w:rPr>
        <w:t>1</w:t>
      </w:r>
      <w:r>
        <w:rPr>
          <w:rFonts w:ascii="Calibri" w:hAnsi="Calibri" w:cs="Calibri"/>
        </w:rPr>
        <w:t>: Forced expiratory volume in one second; PA:</w:t>
      </w:r>
      <w:r>
        <w:rPr>
          <w:rFonts w:ascii="Calibri" w:hAnsi="Calibri" w:cs="Calibri"/>
          <w:i/>
        </w:rPr>
        <w:t xml:space="preserve"> P</w:t>
      </w:r>
      <w:r>
        <w:rPr>
          <w:rFonts w:ascii="Calibri" w:hAnsi="Calibri" w:cs="Calibri"/>
        </w:rPr>
        <w:t xml:space="preserve">. </w:t>
      </w:r>
      <w:r>
        <w:rPr>
          <w:rFonts w:ascii="Calibri" w:hAnsi="Calibri" w:cs="Calibri"/>
          <w:i/>
        </w:rPr>
        <w:t>aeruginosa</w:t>
      </w:r>
      <w:r>
        <w:rPr>
          <w:rFonts w:ascii="Calibri" w:hAnsi="Calibri" w:cs="Calibri"/>
        </w:rPr>
        <w:t>;</w:t>
      </w:r>
      <w:r>
        <w:rPr>
          <w:rFonts w:ascii="Calibri" w:hAnsi="Calibri" w:cs="Calibri"/>
          <w:i/>
        </w:rPr>
        <w:t xml:space="preserve"> </w:t>
      </w:r>
      <w:r>
        <w:rPr>
          <w:rFonts w:ascii="Calibri" w:hAnsi="Calibri" w:cs="Calibri"/>
        </w:rPr>
        <w:t>BSI: Bronchiectasis Severity Index; E-FACED: Exacerbation FACED. P-value that corresponded to the β value of less than 0.05 is presented in bold.</w:t>
      </w:r>
    </w:p>
    <w:p w14:paraId="7BB17349" w14:textId="77777777" w:rsidR="000D56DA" w:rsidRDefault="000D56DA">
      <w:pPr>
        <w:spacing w:after="0"/>
        <w:rPr>
          <w:rFonts w:ascii="Calibri" w:hAnsi="Calibri" w:cs="Calibri"/>
        </w:rPr>
      </w:pPr>
    </w:p>
    <w:p w14:paraId="61A0B3D3" w14:textId="77777777" w:rsidR="000D56DA" w:rsidRDefault="000D56DA">
      <w:pPr>
        <w:spacing w:after="0"/>
        <w:rPr>
          <w:rFonts w:ascii="Calibri" w:hAnsi="Calibri" w:cs="Calibri"/>
        </w:rPr>
      </w:pPr>
    </w:p>
    <w:p w14:paraId="6D1F8CAD" w14:textId="77777777" w:rsidR="000D56DA" w:rsidRDefault="000D56DA">
      <w:pPr>
        <w:spacing w:after="0"/>
        <w:rPr>
          <w:rFonts w:ascii="Calibri" w:hAnsi="Calibri" w:cs="Calibri"/>
        </w:rPr>
      </w:pPr>
    </w:p>
    <w:p w14:paraId="6E64BFAE" w14:textId="77777777" w:rsidR="000D56DA" w:rsidRDefault="000D56DA">
      <w:pPr>
        <w:spacing w:after="0"/>
        <w:rPr>
          <w:rFonts w:ascii="Calibri" w:hAnsi="Calibri" w:cs="Calibri"/>
        </w:rPr>
      </w:pPr>
    </w:p>
    <w:p w14:paraId="2A1A79B6" w14:textId="77777777" w:rsidR="000D56DA" w:rsidRDefault="000D56DA">
      <w:pPr>
        <w:spacing w:after="0"/>
        <w:rPr>
          <w:rFonts w:ascii="Calibri" w:hAnsi="Calibri" w:cs="Calibri"/>
        </w:rPr>
      </w:pPr>
    </w:p>
    <w:p w14:paraId="54BC0C90" w14:textId="77777777" w:rsidR="000D56DA" w:rsidRDefault="000D56DA">
      <w:pPr>
        <w:spacing w:after="0"/>
        <w:rPr>
          <w:rFonts w:ascii="Calibri" w:hAnsi="Calibri" w:cs="Calibri"/>
        </w:rPr>
      </w:pPr>
    </w:p>
    <w:p w14:paraId="4D3ADB29" w14:textId="77777777" w:rsidR="000D56DA" w:rsidRDefault="000D56DA">
      <w:pPr>
        <w:spacing w:after="0"/>
        <w:rPr>
          <w:rFonts w:ascii="Calibri" w:hAnsi="Calibri" w:cs="Calibri"/>
        </w:rPr>
      </w:pPr>
    </w:p>
    <w:p w14:paraId="65F68E7B" w14:textId="77777777" w:rsidR="000D56DA" w:rsidRDefault="000D56DA">
      <w:pPr>
        <w:spacing w:after="0"/>
        <w:rPr>
          <w:rFonts w:ascii="Calibri" w:hAnsi="Calibri" w:cs="Calibri"/>
        </w:rPr>
      </w:pPr>
    </w:p>
    <w:p w14:paraId="3EC4F5AD" w14:textId="77777777" w:rsidR="000D56DA" w:rsidRDefault="000D56DA">
      <w:pPr>
        <w:spacing w:after="0"/>
        <w:rPr>
          <w:rFonts w:ascii="Calibri" w:hAnsi="Calibri" w:cs="Calibri"/>
        </w:rPr>
      </w:pPr>
    </w:p>
    <w:p w14:paraId="2511C464" w14:textId="77777777" w:rsidR="000D56DA" w:rsidRDefault="000D56DA">
      <w:pPr>
        <w:spacing w:after="0"/>
        <w:rPr>
          <w:rFonts w:ascii="Calibri" w:hAnsi="Calibri" w:cs="Calibri"/>
        </w:rPr>
      </w:pPr>
    </w:p>
    <w:p w14:paraId="35A8024D" w14:textId="77777777" w:rsidR="000D56DA" w:rsidRDefault="000D56DA">
      <w:pPr>
        <w:spacing w:after="0"/>
        <w:rPr>
          <w:rFonts w:ascii="Calibri" w:hAnsi="Calibri" w:cs="Calibri"/>
        </w:rPr>
      </w:pPr>
    </w:p>
    <w:p w14:paraId="096D12E0" w14:textId="77777777" w:rsidR="000D56DA" w:rsidRDefault="000D56DA">
      <w:pPr>
        <w:spacing w:after="0"/>
        <w:rPr>
          <w:rFonts w:ascii="Calibri" w:hAnsi="Calibri" w:cs="Calibri"/>
        </w:rPr>
      </w:pPr>
    </w:p>
    <w:p w14:paraId="3879D91E" w14:textId="77777777" w:rsidR="000D56DA" w:rsidRDefault="000D56DA">
      <w:pPr>
        <w:spacing w:after="0"/>
        <w:rPr>
          <w:rFonts w:ascii="Calibri" w:hAnsi="Calibri" w:cs="Calibri"/>
        </w:rPr>
      </w:pPr>
    </w:p>
    <w:p w14:paraId="358B2127" w14:textId="77777777" w:rsidR="000D56DA" w:rsidRDefault="000D56DA">
      <w:pPr>
        <w:spacing w:after="0"/>
        <w:rPr>
          <w:rFonts w:ascii="Calibri" w:hAnsi="Calibri" w:cs="Calibri"/>
        </w:rPr>
      </w:pPr>
    </w:p>
    <w:p w14:paraId="3583930F" w14:textId="77777777" w:rsidR="000D56DA" w:rsidRDefault="000D56DA">
      <w:pPr>
        <w:spacing w:after="0"/>
        <w:rPr>
          <w:rFonts w:ascii="Calibri" w:hAnsi="Calibri" w:cs="Calibri"/>
        </w:rPr>
      </w:pPr>
    </w:p>
    <w:p w14:paraId="13AD81A4" w14:textId="77777777" w:rsidR="000D56DA" w:rsidRDefault="000D56DA">
      <w:pPr>
        <w:spacing w:after="0"/>
        <w:rPr>
          <w:rFonts w:ascii="Calibri" w:hAnsi="Calibri" w:cs="Calibri"/>
        </w:rPr>
      </w:pPr>
    </w:p>
    <w:p w14:paraId="0253263B" w14:textId="77777777" w:rsidR="000D56DA" w:rsidRDefault="000D56DA">
      <w:pPr>
        <w:spacing w:after="0"/>
        <w:rPr>
          <w:rFonts w:ascii="Calibri" w:hAnsi="Calibri" w:cs="Calibri"/>
        </w:rPr>
      </w:pPr>
    </w:p>
    <w:p w14:paraId="4AEE5B02" w14:textId="77777777" w:rsidR="000D56DA" w:rsidRDefault="000D56DA">
      <w:pPr>
        <w:spacing w:after="0"/>
        <w:rPr>
          <w:rFonts w:ascii="Calibri" w:hAnsi="Calibri" w:cs="Calibri"/>
        </w:rPr>
      </w:pPr>
    </w:p>
    <w:p w14:paraId="352630B3" w14:textId="77777777" w:rsidR="000D56DA" w:rsidRDefault="000D56DA">
      <w:pPr>
        <w:spacing w:after="0"/>
        <w:rPr>
          <w:rFonts w:ascii="Calibri" w:hAnsi="Calibri" w:cs="Calibri"/>
        </w:rPr>
      </w:pPr>
    </w:p>
    <w:p w14:paraId="15270CC2" w14:textId="77777777" w:rsidR="000D56DA" w:rsidRDefault="000D56DA">
      <w:pPr>
        <w:spacing w:after="0"/>
        <w:rPr>
          <w:rFonts w:ascii="Calibri" w:hAnsi="Calibri" w:cs="Calibri"/>
        </w:rPr>
      </w:pPr>
    </w:p>
    <w:p w14:paraId="16213E21" w14:textId="77777777" w:rsidR="000D56DA" w:rsidRDefault="000D56DA">
      <w:pPr>
        <w:spacing w:after="0"/>
        <w:rPr>
          <w:rFonts w:ascii="Calibri" w:hAnsi="Calibri" w:cs="Calibri"/>
        </w:rPr>
      </w:pPr>
    </w:p>
    <w:p w14:paraId="14592EB0" w14:textId="77777777" w:rsidR="000D56DA" w:rsidRDefault="000D56DA">
      <w:pPr>
        <w:spacing w:after="0"/>
        <w:rPr>
          <w:rFonts w:ascii="Calibri" w:hAnsi="Calibri" w:cs="Calibri"/>
        </w:rPr>
      </w:pPr>
    </w:p>
    <w:p w14:paraId="3C60E058" w14:textId="77777777" w:rsidR="000D56DA" w:rsidRDefault="000D56DA">
      <w:pPr>
        <w:spacing w:after="0"/>
        <w:rPr>
          <w:rFonts w:ascii="Calibri" w:hAnsi="Calibri" w:cs="Calibri"/>
        </w:rPr>
      </w:pPr>
    </w:p>
    <w:p w14:paraId="6B8B519B" w14:textId="77777777" w:rsidR="000D56DA" w:rsidRDefault="000D56DA">
      <w:pPr>
        <w:spacing w:after="0"/>
        <w:rPr>
          <w:rFonts w:ascii="Calibri" w:hAnsi="Calibri" w:cs="Calibri"/>
        </w:rPr>
      </w:pPr>
    </w:p>
    <w:p w14:paraId="5AC685A4" w14:textId="77777777" w:rsidR="000D56DA" w:rsidRDefault="000D56DA">
      <w:pPr>
        <w:spacing w:after="0"/>
        <w:rPr>
          <w:rFonts w:ascii="Calibri" w:hAnsi="Calibri" w:cs="Calibri"/>
        </w:rPr>
      </w:pPr>
    </w:p>
    <w:p w14:paraId="0D01D8CC" w14:textId="77777777" w:rsidR="000D56DA" w:rsidRDefault="000D56DA">
      <w:pPr>
        <w:spacing w:after="0"/>
        <w:rPr>
          <w:rFonts w:ascii="Calibri" w:hAnsi="Calibri" w:cs="Calibri"/>
        </w:rPr>
      </w:pPr>
    </w:p>
    <w:p w14:paraId="1AE6B306" w14:textId="77777777" w:rsidR="000D56DA" w:rsidRDefault="000D56DA">
      <w:pPr>
        <w:spacing w:after="0"/>
        <w:rPr>
          <w:rFonts w:ascii="Calibri" w:hAnsi="Calibri" w:cs="Calibri"/>
        </w:rPr>
      </w:pPr>
    </w:p>
    <w:p w14:paraId="1F6EA767" w14:textId="77777777" w:rsidR="000D56DA" w:rsidRDefault="000D56DA">
      <w:pPr>
        <w:spacing w:after="0"/>
        <w:rPr>
          <w:rFonts w:ascii="Calibri" w:hAnsi="Calibri" w:cs="Calibri"/>
        </w:rPr>
      </w:pPr>
    </w:p>
    <w:p w14:paraId="7318D310" w14:textId="77777777" w:rsidR="000D56DA" w:rsidRDefault="000D56DA">
      <w:pPr>
        <w:spacing w:after="0"/>
        <w:rPr>
          <w:rFonts w:ascii="Calibri" w:hAnsi="Calibri" w:cs="Calibri"/>
        </w:rPr>
      </w:pPr>
    </w:p>
    <w:p w14:paraId="1A65F2F1" w14:textId="77777777" w:rsidR="000D56DA" w:rsidRDefault="000D56DA">
      <w:pPr>
        <w:spacing w:after="0"/>
        <w:rPr>
          <w:rFonts w:ascii="Calibri" w:hAnsi="Calibri" w:cs="Calibri"/>
        </w:rPr>
      </w:pPr>
    </w:p>
    <w:p w14:paraId="5425D134" w14:textId="77777777" w:rsidR="000D56DA" w:rsidRDefault="000D56DA">
      <w:pPr>
        <w:spacing w:after="0"/>
        <w:rPr>
          <w:rFonts w:ascii="Calibri" w:hAnsi="Calibri" w:cs="Calibri"/>
        </w:rPr>
      </w:pPr>
    </w:p>
    <w:p w14:paraId="49D7A6EF" w14:textId="77777777" w:rsidR="000D56DA" w:rsidRDefault="000D56DA">
      <w:pPr>
        <w:spacing w:after="0"/>
        <w:rPr>
          <w:rFonts w:ascii="Calibri" w:hAnsi="Calibri" w:cs="Calibri"/>
        </w:rPr>
      </w:pPr>
    </w:p>
    <w:p w14:paraId="712C0001" w14:textId="77777777" w:rsidR="000D56DA" w:rsidRDefault="000D56DA">
      <w:pPr>
        <w:spacing w:after="0"/>
        <w:rPr>
          <w:rFonts w:ascii="Calibri" w:hAnsi="Calibri" w:cs="Calibri"/>
        </w:rPr>
      </w:pPr>
    </w:p>
    <w:p w14:paraId="400916C2" w14:textId="77777777" w:rsidR="000D56DA" w:rsidRDefault="000D56DA">
      <w:pPr>
        <w:spacing w:after="0"/>
        <w:rPr>
          <w:rFonts w:ascii="Calibri" w:hAnsi="Calibri" w:cs="Calibri"/>
        </w:rPr>
      </w:pPr>
    </w:p>
    <w:p w14:paraId="37BAD5A3" w14:textId="77777777" w:rsidR="000D56DA" w:rsidRDefault="000D56DA">
      <w:pPr>
        <w:spacing w:after="0"/>
        <w:rPr>
          <w:rFonts w:ascii="Calibri" w:hAnsi="Calibri" w:cs="Calibri"/>
        </w:rPr>
      </w:pPr>
    </w:p>
    <w:p w14:paraId="15A29ACB" w14:textId="77777777" w:rsidR="000D56DA" w:rsidRDefault="000D56DA">
      <w:pPr>
        <w:spacing w:after="0"/>
        <w:rPr>
          <w:rFonts w:ascii="Calibri" w:hAnsi="Calibri" w:cs="Calibri"/>
        </w:rPr>
      </w:pPr>
    </w:p>
    <w:p w14:paraId="1A1929A7" w14:textId="77777777" w:rsidR="000D56DA" w:rsidRDefault="000D56DA">
      <w:pPr>
        <w:spacing w:after="0"/>
        <w:rPr>
          <w:rFonts w:ascii="Calibri" w:hAnsi="Calibri" w:cs="Calibri"/>
        </w:rPr>
      </w:pPr>
    </w:p>
    <w:p w14:paraId="525F9F38" w14:textId="77777777" w:rsidR="000D56DA" w:rsidRDefault="000D56DA">
      <w:pPr>
        <w:spacing w:after="0"/>
        <w:rPr>
          <w:rFonts w:ascii="Calibri" w:hAnsi="Calibri" w:cs="Calibri"/>
        </w:rPr>
      </w:pPr>
    </w:p>
    <w:p w14:paraId="396BFFFC" w14:textId="77777777" w:rsidR="000D56DA" w:rsidRDefault="000D56DA">
      <w:pPr>
        <w:spacing w:after="0"/>
        <w:rPr>
          <w:rFonts w:ascii="Calibri" w:hAnsi="Calibri" w:cs="Calibri"/>
        </w:rPr>
      </w:pPr>
    </w:p>
    <w:p w14:paraId="7F483BD0" w14:textId="77777777" w:rsidR="000D56DA" w:rsidRDefault="000D56DA">
      <w:pPr>
        <w:spacing w:after="0"/>
        <w:rPr>
          <w:rFonts w:ascii="Calibri" w:hAnsi="Calibri" w:cs="Calibri"/>
        </w:rPr>
      </w:pPr>
    </w:p>
    <w:p w14:paraId="112B8F87" w14:textId="77777777" w:rsidR="000D56DA" w:rsidRDefault="000D56DA">
      <w:pPr>
        <w:spacing w:after="0"/>
        <w:rPr>
          <w:rFonts w:ascii="Calibri" w:hAnsi="Calibri" w:cs="Calibri"/>
        </w:rPr>
      </w:pPr>
    </w:p>
    <w:p w14:paraId="4F2DF659" w14:textId="77777777" w:rsidR="000D56DA" w:rsidRDefault="000D56DA">
      <w:pPr>
        <w:spacing w:after="0"/>
        <w:rPr>
          <w:rFonts w:ascii="Calibri" w:hAnsi="Calibri" w:cs="Calibri"/>
        </w:rPr>
      </w:pPr>
    </w:p>
    <w:p w14:paraId="31509909" w14:textId="77777777" w:rsidR="000D56DA" w:rsidRDefault="00535C8B">
      <w:pPr>
        <w:spacing w:after="0"/>
        <w:jc w:val="center"/>
        <w:rPr>
          <w:rFonts w:ascii="Calibri" w:hAnsi="Calibri" w:cs="Calibri"/>
          <w:sz w:val="24"/>
          <w:szCs w:val="24"/>
        </w:rPr>
      </w:pPr>
      <w:r>
        <w:rPr>
          <w:rFonts w:ascii="Calibri" w:hAnsi="Calibri" w:cs="Calibri"/>
          <w:b/>
          <w:sz w:val="24"/>
          <w:szCs w:val="24"/>
        </w:rPr>
        <w:t>Table S5. The fold difference of the PA-relevant DEMs detected with RNA-seq and qPCR assays between PA and non-PA group</w:t>
      </w:r>
    </w:p>
    <w:tbl>
      <w:tblPr>
        <w:tblW w:w="9168" w:type="dxa"/>
        <w:jc w:val="center"/>
        <w:tblLayout w:type="fixed"/>
        <w:tblLook w:val="04A0" w:firstRow="1" w:lastRow="0" w:firstColumn="1" w:lastColumn="0" w:noHBand="0" w:noVBand="1"/>
      </w:tblPr>
      <w:tblGrid>
        <w:gridCol w:w="1701"/>
        <w:gridCol w:w="3261"/>
        <w:gridCol w:w="2835"/>
        <w:gridCol w:w="1371"/>
      </w:tblGrid>
      <w:tr w:rsidR="000D56DA" w14:paraId="59BB7CD3" w14:textId="77777777">
        <w:trPr>
          <w:trHeight w:val="543"/>
          <w:jc w:val="center"/>
        </w:trPr>
        <w:tc>
          <w:tcPr>
            <w:tcW w:w="1701" w:type="dxa"/>
            <w:tcBorders>
              <w:top w:val="single" w:sz="12" w:space="0" w:color="auto"/>
              <w:bottom w:val="single" w:sz="12" w:space="0" w:color="auto"/>
            </w:tcBorders>
            <w:shd w:val="clear" w:color="auto" w:fill="D9D9D9"/>
            <w:vAlign w:val="center"/>
          </w:tcPr>
          <w:p w14:paraId="7C0BCCE7" w14:textId="77777777" w:rsidR="000D56DA" w:rsidRDefault="000D56DA">
            <w:pPr>
              <w:spacing w:after="0" w:line="0" w:lineRule="atLeast"/>
              <w:jc w:val="center"/>
              <w:rPr>
                <w:rFonts w:ascii="Calibri" w:hAnsi="Calibri" w:cs="Calibri"/>
                <w:b/>
                <w:bCs/>
                <w:szCs w:val="21"/>
              </w:rPr>
            </w:pPr>
          </w:p>
        </w:tc>
        <w:tc>
          <w:tcPr>
            <w:tcW w:w="6096" w:type="dxa"/>
            <w:gridSpan w:val="2"/>
            <w:tcBorders>
              <w:top w:val="single" w:sz="12" w:space="0" w:color="auto"/>
              <w:bottom w:val="single" w:sz="12" w:space="0" w:color="auto"/>
            </w:tcBorders>
            <w:shd w:val="clear" w:color="auto" w:fill="D9D9D9"/>
            <w:vAlign w:val="center"/>
          </w:tcPr>
          <w:p w14:paraId="6BC0A391" w14:textId="77777777" w:rsidR="000D56DA" w:rsidRDefault="00535C8B">
            <w:pPr>
              <w:spacing w:after="0" w:line="0" w:lineRule="atLeast"/>
              <w:jc w:val="center"/>
              <w:rPr>
                <w:rFonts w:ascii="Calibri" w:hAnsi="Calibri" w:cs="Calibri"/>
                <w:b/>
                <w:bCs/>
                <w:sz w:val="21"/>
                <w:szCs w:val="21"/>
              </w:rPr>
            </w:pPr>
            <w:r>
              <w:rPr>
                <w:rFonts w:ascii="Calibri" w:hAnsi="Calibri" w:cs="Calibri"/>
                <w:b/>
                <w:sz w:val="21"/>
                <w:szCs w:val="21"/>
              </w:rPr>
              <w:t xml:space="preserve">Log2 (Fold-change) </w:t>
            </w:r>
          </w:p>
          <w:p w14:paraId="584FD002" w14:textId="77777777" w:rsidR="000D56DA" w:rsidRDefault="000D56DA">
            <w:pPr>
              <w:spacing w:after="0" w:line="0" w:lineRule="atLeast"/>
              <w:jc w:val="center"/>
              <w:rPr>
                <w:rFonts w:ascii="Calibri" w:hAnsi="Calibri" w:cs="Calibri"/>
                <w:b/>
                <w:sz w:val="21"/>
                <w:szCs w:val="21"/>
              </w:rPr>
            </w:pPr>
          </w:p>
        </w:tc>
        <w:tc>
          <w:tcPr>
            <w:tcW w:w="1371" w:type="dxa"/>
            <w:tcBorders>
              <w:top w:val="single" w:sz="12" w:space="0" w:color="auto"/>
              <w:bottom w:val="single" w:sz="12" w:space="0" w:color="auto"/>
            </w:tcBorders>
            <w:shd w:val="clear" w:color="auto" w:fill="D9D9D9"/>
            <w:vAlign w:val="center"/>
          </w:tcPr>
          <w:p w14:paraId="08EBD0F2" w14:textId="77777777" w:rsidR="000D56DA" w:rsidRDefault="000D56DA">
            <w:pPr>
              <w:spacing w:after="0" w:line="0" w:lineRule="atLeast"/>
              <w:jc w:val="center"/>
              <w:rPr>
                <w:rFonts w:ascii="Calibri" w:hAnsi="Calibri" w:cs="Calibri"/>
                <w:b/>
                <w:sz w:val="21"/>
                <w:szCs w:val="21"/>
              </w:rPr>
            </w:pPr>
          </w:p>
        </w:tc>
      </w:tr>
      <w:tr w:rsidR="000D56DA" w14:paraId="310DC2A6" w14:textId="77777777">
        <w:trPr>
          <w:trHeight w:val="543"/>
          <w:jc w:val="center"/>
        </w:trPr>
        <w:tc>
          <w:tcPr>
            <w:tcW w:w="1701" w:type="dxa"/>
            <w:tcBorders>
              <w:top w:val="single" w:sz="12" w:space="0" w:color="auto"/>
              <w:bottom w:val="single" w:sz="12" w:space="0" w:color="auto"/>
            </w:tcBorders>
            <w:shd w:val="clear" w:color="auto" w:fill="D9D9D9"/>
            <w:vAlign w:val="center"/>
          </w:tcPr>
          <w:p w14:paraId="08B08B3D" w14:textId="77777777" w:rsidR="000D56DA" w:rsidRDefault="00535C8B">
            <w:pPr>
              <w:spacing w:after="0" w:line="0" w:lineRule="atLeast"/>
              <w:jc w:val="center"/>
              <w:rPr>
                <w:rFonts w:ascii="Calibri" w:hAnsi="Calibri" w:cs="Calibri"/>
                <w:b/>
                <w:bCs/>
                <w:szCs w:val="21"/>
              </w:rPr>
            </w:pPr>
            <w:r>
              <w:rPr>
                <w:rFonts w:ascii="Calibri" w:hAnsi="Calibri" w:cs="Calibri"/>
                <w:b/>
                <w:bCs/>
                <w:szCs w:val="21"/>
              </w:rPr>
              <w:t>DEMs</w:t>
            </w:r>
          </w:p>
        </w:tc>
        <w:tc>
          <w:tcPr>
            <w:tcW w:w="3261" w:type="dxa"/>
            <w:tcBorders>
              <w:top w:val="single" w:sz="12" w:space="0" w:color="auto"/>
              <w:bottom w:val="single" w:sz="12" w:space="0" w:color="auto"/>
            </w:tcBorders>
            <w:shd w:val="clear" w:color="auto" w:fill="D9D9D9"/>
            <w:vAlign w:val="center"/>
          </w:tcPr>
          <w:p w14:paraId="77DA5BCE"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RNA-sequencing</w:t>
            </w:r>
          </w:p>
        </w:tc>
        <w:tc>
          <w:tcPr>
            <w:tcW w:w="2835" w:type="dxa"/>
            <w:tcBorders>
              <w:top w:val="single" w:sz="12" w:space="0" w:color="auto"/>
              <w:bottom w:val="single" w:sz="12" w:space="0" w:color="auto"/>
            </w:tcBorders>
            <w:shd w:val="clear" w:color="auto" w:fill="D9D9D9"/>
            <w:vAlign w:val="center"/>
          </w:tcPr>
          <w:p w14:paraId="0F00D3F7"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RT-qPCR</w:t>
            </w:r>
          </w:p>
        </w:tc>
        <w:tc>
          <w:tcPr>
            <w:tcW w:w="1371" w:type="dxa"/>
            <w:tcBorders>
              <w:top w:val="single" w:sz="12" w:space="0" w:color="auto"/>
              <w:bottom w:val="single" w:sz="12" w:space="0" w:color="auto"/>
            </w:tcBorders>
            <w:shd w:val="clear" w:color="auto" w:fill="D9D9D9"/>
            <w:vAlign w:val="center"/>
          </w:tcPr>
          <w:p w14:paraId="2DD07463" w14:textId="77777777" w:rsidR="000D56DA" w:rsidRDefault="00535C8B">
            <w:pPr>
              <w:spacing w:after="0" w:line="0" w:lineRule="atLeast"/>
              <w:jc w:val="center"/>
              <w:rPr>
                <w:rFonts w:ascii="Calibri" w:hAnsi="Calibri" w:cs="Calibri"/>
                <w:b/>
                <w:sz w:val="21"/>
                <w:szCs w:val="21"/>
              </w:rPr>
            </w:pPr>
            <w:r>
              <w:rPr>
                <w:rFonts w:ascii="Calibri" w:hAnsi="Calibri" w:cs="Calibri"/>
                <w:b/>
                <w:sz w:val="21"/>
                <w:szCs w:val="21"/>
              </w:rPr>
              <w:t>P-value</w:t>
            </w:r>
          </w:p>
        </w:tc>
      </w:tr>
      <w:tr w:rsidR="000D56DA" w14:paraId="6F415902" w14:textId="77777777">
        <w:trPr>
          <w:trHeight w:val="23"/>
          <w:jc w:val="center"/>
        </w:trPr>
        <w:tc>
          <w:tcPr>
            <w:tcW w:w="1701" w:type="dxa"/>
            <w:shd w:val="clear" w:color="auto" w:fill="auto"/>
            <w:vAlign w:val="center"/>
          </w:tcPr>
          <w:p w14:paraId="77F1151F"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miR-628-5p</w:t>
            </w:r>
          </w:p>
        </w:tc>
        <w:tc>
          <w:tcPr>
            <w:tcW w:w="3261" w:type="dxa"/>
            <w:shd w:val="clear" w:color="auto" w:fill="auto"/>
            <w:vAlign w:val="center"/>
          </w:tcPr>
          <w:p w14:paraId="76C436A7"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1.72</w:t>
            </w:r>
          </w:p>
        </w:tc>
        <w:tc>
          <w:tcPr>
            <w:tcW w:w="2835" w:type="dxa"/>
            <w:shd w:val="clear" w:color="auto" w:fill="auto"/>
            <w:vAlign w:val="center"/>
          </w:tcPr>
          <w:p w14:paraId="60719030"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1.67</w:t>
            </w:r>
          </w:p>
        </w:tc>
        <w:tc>
          <w:tcPr>
            <w:tcW w:w="1371" w:type="dxa"/>
            <w:shd w:val="clear" w:color="auto" w:fill="auto"/>
            <w:vAlign w:val="center"/>
          </w:tcPr>
          <w:p w14:paraId="7FB57473"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0.857</w:t>
            </w:r>
          </w:p>
        </w:tc>
      </w:tr>
      <w:tr w:rsidR="000D56DA" w14:paraId="1A5FD505" w14:textId="77777777">
        <w:trPr>
          <w:trHeight w:val="23"/>
          <w:jc w:val="center"/>
        </w:trPr>
        <w:tc>
          <w:tcPr>
            <w:tcW w:w="1701" w:type="dxa"/>
            <w:shd w:val="clear" w:color="auto" w:fill="auto"/>
            <w:vAlign w:val="center"/>
          </w:tcPr>
          <w:p w14:paraId="39009E09"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miR-548f-3p</w:t>
            </w:r>
          </w:p>
        </w:tc>
        <w:tc>
          <w:tcPr>
            <w:tcW w:w="3261" w:type="dxa"/>
            <w:shd w:val="clear" w:color="auto" w:fill="auto"/>
            <w:vAlign w:val="center"/>
          </w:tcPr>
          <w:p w14:paraId="67BB7FEE"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1.08</w:t>
            </w:r>
          </w:p>
        </w:tc>
        <w:tc>
          <w:tcPr>
            <w:tcW w:w="2835" w:type="dxa"/>
            <w:shd w:val="clear" w:color="auto" w:fill="auto"/>
            <w:vAlign w:val="center"/>
          </w:tcPr>
          <w:p w14:paraId="1F27C44D"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0.42</w:t>
            </w:r>
          </w:p>
        </w:tc>
        <w:tc>
          <w:tcPr>
            <w:tcW w:w="1371" w:type="dxa"/>
            <w:shd w:val="clear" w:color="auto" w:fill="auto"/>
            <w:vAlign w:val="center"/>
          </w:tcPr>
          <w:p w14:paraId="53A27498"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0.684</w:t>
            </w:r>
          </w:p>
        </w:tc>
      </w:tr>
      <w:tr w:rsidR="000D56DA" w14:paraId="190412F7" w14:textId="77777777">
        <w:trPr>
          <w:trHeight w:val="23"/>
          <w:jc w:val="center"/>
        </w:trPr>
        <w:tc>
          <w:tcPr>
            <w:tcW w:w="1701" w:type="dxa"/>
            <w:shd w:val="clear" w:color="auto" w:fill="auto"/>
            <w:vAlign w:val="center"/>
          </w:tcPr>
          <w:p w14:paraId="697BE693"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miR-223-3p</w:t>
            </w:r>
          </w:p>
        </w:tc>
        <w:tc>
          <w:tcPr>
            <w:tcW w:w="3261" w:type="dxa"/>
            <w:shd w:val="clear" w:color="auto" w:fill="auto"/>
            <w:vAlign w:val="center"/>
          </w:tcPr>
          <w:p w14:paraId="5149735D"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1.19</w:t>
            </w:r>
          </w:p>
        </w:tc>
        <w:tc>
          <w:tcPr>
            <w:tcW w:w="2835" w:type="dxa"/>
            <w:shd w:val="clear" w:color="auto" w:fill="auto"/>
            <w:vAlign w:val="center"/>
          </w:tcPr>
          <w:p w14:paraId="09DB8816"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2.06</w:t>
            </w:r>
          </w:p>
        </w:tc>
        <w:tc>
          <w:tcPr>
            <w:tcW w:w="1371" w:type="dxa"/>
            <w:shd w:val="clear" w:color="auto" w:fill="auto"/>
            <w:vAlign w:val="center"/>
          </w:tcPr>
          <w:p w14:paraId="46006A8A" w14:textId="77777777" w:rsidR="000D56DA" w:rsidRDefault="00535C8B">
            <w:pPr>
              <w:spacing w:after="0" w:line="0" w:lineRule="atLeast"/>
              <w:jc w:val="center"/>
              <w:rPr>
                <w:rFonts w:ascii="Calibri" w:hAnsi="Calibri" w:cs="Calibri"/>
                <w:b/>
                <w:bCs/>
                <w:sz w:val="21"/>
                <w:szCs w:val="21"/>
              </w:rPr>
            </w:pPr>
            <w:r>
              <w:rPr>
                <w:rFonts w:ascii="Calibri" w:hAnsi="Calibri" w:cs="Calibri"/>
                <w:b/>
                <w:bCs/>
                <w:sz w:val="21"/>
                <w:szCs w:val="21"/>
              </w:rPr>
              <w:t>0.063</w:t>
            </w:r>
          </w:p>
        </w:tc>
      </w:tr>
      <w:tr w:rsidR="000D56DA" w14:paraId="6D99695F" w14:textId="77777777">
        <w:trPr>
          <w:trHeight w:val="23"/>
          <w:jc w:val="center"/>
        </w:trPr>
        <w:tc>
          <w:tcPr>
            <w:tcW w:w="1701" w:type="dxa"/>
            <w:shd w:val="clear" w:color="auto" w:fill="auto"/>
            <w:vAlign w:val="center"/>
          </w:tcPr>
          <w:p w14:paraId="4C58579C"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miR-92b-5p</w:t>
            </w:r>
          </w:p>
        </w:tc>
        <w:tc>
          <w:tcPr>
            <w:tcW w:w="3261" w:type="dxa"/>
            <w:shd w:val="clear" w:color="auto" w:fill="auto"/>
            <w:vAlign w:val="center"/>
          </w:tcPr>
          <w:p w14:paraId="7425D941"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-0.96</w:t>
            </w:r>
          </w:p>
        </w:tc>
        <w:tc>
          <w:tcPr>
            <w:tcW w:w="2835" w:type="dxa"/>
            <w:shd w:val="clear" w:color="auto" w:fill="auto"/>
            <w:vAlign w:val="center"/>
          </w:tcPr>
          <w:p w14:paraId="6B0C8DCB"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-2.94</w:t>
            </w:r>
          </w:p>
        </w:tc>
        <w:tc>
          <w:tcPr>
            <w:tcW w:w="1371" w:type="dxa"/>
            <w:shd w:val="clear" w:color="auto" w:fill="auto"/>
            <w:vAlign w:val="center"/>
          </w:tcPr>
          <w:p w14:paraId="5BA89643" w14:textId="77777777" w:rsidR="000D56DA" w:rsidRDefault="00535C8B">
            <w:pPr>
              <w:spacing w:after="0" w:line="0" w:lineRule="atLeast"/>
              <w:jc w:val="center"/>
              <w:rPr>
                <w:rFonts w:ascii="Calibri" w:hAnsi="Calibri" w:cs="Calibri"/>
                <w:b/>
                <w:bCs/>
                <w:sz w:val="21"/>
                <w:szCs w:val="21"/>
              </w:rPr>
            </w:pPr>
            <w:r>
              <w:rPr>
                <w:rFonts w:ascii="Calibri" w:hAnsi="Calibri" w:cs="Calibri"/>
                <w:b/>
                <w:bCs/>
                <w:sz w:val="21"/>
                <w:szCs w:val="21"/>
              </w:rPr>
              <w:t>0.031</w:t>
            </w:r>
          </w:p>
        </w:tc>
      </w:tr>
      <w:tr w:rsidR="000D56DA" w14:paraId="0EAB5905" w14:textId="77777777">
        <w:trPr>
          <w:trHeight w:val="23"/>
          <w:jc w:val="center"/>
        </w:trPr>
        <w:tc>
          <w:tcPr>
            <w:tcW w:w="1701" w:type="dxa"/>
            <w:tcBorders>
              <w:bottom w:val="single" w:sz="12" w:space="0" w:color="auto"/>
            </w:tcBorders>
            <w:shd w:val="clear" w:color="auto" w:fill="auto"/>
            <w:vAlign w:val="center"/>
          </w:tcPr>
          <w:p w14:paraId="316C43F8"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miR-23a-3p</w:t>
            </w:r>
          </w:p>
        </w:tc>
        <w:tc>
          <w:tcPr>
            <w:tcW w:w="3261" w:type="dxa"/>
            <w:tcBorders>
              <w:bottom w:val="single" w:sz="12" w:space="0" w:color="auto"/>
            </w:tcBorders>
            <w:shd w:val="clear" w:color="auto" w:fill="auto"/>
            <w:vAlign w:val="center"/>
          </w:tcPr>
          <w:p w14:paraId="21784EA6"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1.14</w:t>
            </w:r>
          </w:p>
        </w:tc>
        <w:tc>
          <w:tcPr>
            <w:tcW w:w="2835" w:type="dxa"/>
            <w:tcBorders>
              <w:bottom w:val="single" w:sz="12" w:space="0" w:color="auto"/>
            </w:tcBorders>
            <w:shd w:val="clear" w:color="auto" w:fill="auto"/>
            <w:vAlign w:val="center"/>
          </w:tcPr>
          <w:p w14:paraId="1F6DE9B5"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 xml:space="preserve"> 0.26</w:t>
            </w:r>
          </w:p>
        </w:tc>
        <w:tc>
          <w:tcPr>
            <w:tcW w:w="1371" w:type="dxa"/>
            <w:tcBorders>
              <w:bottom w:val="single" w:sz="12" w:space="0" w:color="auto"/>
            </w:tcBorders>
            <w:shd w:val="clear" w:color="auto" w:fill="auto"/>
            <w:vAlign w:val="center"/>
          </w:tcPr>
          <w:p w14:paraId="56AB8F75" w14:textId="77777777" w:rsidR="000D56DA" w:rsidRDefault="00535C8B">
            <w:pPr>
              <w:spacing w:after="0" w:line="0" w:lineRule="atLeast"/>
              <w:jc w:val="center"/>
              <w:rPr>
                <w:rFonts w:ascii="Calibri" w:hAnsi="Calibri" w:cs="Calibri"/>
                <w:bCs/>
                <w:sz w:val="21"/>
                <w:szCs w:val="21"/>
              </w:rPr>
            </w:pPr>
            <w:r>
              <w:rPr>
                <w:rFonts w:ascii="Calibri" w:hAnsi="Calibri" w:cs="Calibri"/>
                <w:bCs/>
                <w:sz w:val="21"/>
                <w:szCs w:val="21"/>
              </w:rPr>
              <w:t>0.865</w:t>
            </w:r>
          </w:p>
        </w:tc>
      </w:tr>
    </w:tbl>
    <w:p w14:paraId="5E82BC4D" w14:textId="77777777" w:rsidR="000D56DA" w:rsidRDefault="00535C8B">
      <w:pPr>
        <w:spacing w:after="0"/>
        <w:rPr>
          <w:rFonts w:ascii="Calibri" w:hAnsi="Calibri" w:cs="Calibri"/>
          <w:szCs w:val="21"/>
        </w:rPr>
      </w:pPr>
      <w:r>
        <w:rPr>
          <w:rFonts w:ascii="Calibri" w:hAnsi="Calibri" w:cs="Calibri"/>
          <w:szCs w:val="21"/>
        </w:rPr>
        <w:t>DEMs: Differential expressed miRNAs; PA:</w:t>
      </w:r>
      <w:r>
        <w:rPr>
          <w:rFonts w:ascii="Calibri" w:hAnsi="Calibri" w:cs="Calibri"/>
          <w:i/>
          <w:szCs w:val="21"/>
        </w:rPr>
        <w:t xml:space="preserve"> P</w:t>
      </w:r>
      <w:r>
        <w:rPr>
          <w:rFonts w:ascii="Calibri" w:hAnsi="Calibri" w:cs="Calibri"/>
          <w:szCs w:val="21"/>
        </w:rPr>
        <w:t xml:space="preserve">. </w:t>
      </w:r>
      <w:r>
        <w:rPr>
          <w:rFonts w:ascii="Calibri" w:hAnsi="Calibri" w:cs="Calibri"/>
          <w:i/>
          <w:szCs w:val="21"/>
        </w:rPr>
        <w:t>aeruginosa</w:t>
      </w:r>
      <w:r>
        <w:rPr>
          <w:rFonts w:ascii="Calibri" w:hAnsi="Calibri" w:cs="Calibri"/>
          <w:szCs w:val="21"/>
        </w:rPr>
        <w:t xml:space="preserve">; RT-qPCR: Reverse transcription fluorescent quantitative PCR. The positive number represents that the expression of DEMs </w:t>
      </w:r>
      <w:r>
        <w:rPr>
          <w:rFonts w:ascii="Calibri" w:hAnsi="Calibri" w:cs="Calibri" w:hint="eastAsia"/>
          <w:szCs w:val="21"/>
        </w:rPr>
        <w:t>is</w:t>
      </w:r>
      <w:r>
        <w:rPr>
          <w:rFonts w:ascii="Calibri" w:hAnsi="Calibri" w:cs="Calibri"/>
          <w:szCs w:val="21"/>
        </w:rPr>
        <w:t xml:space="preserve"> up-expressed in PA group. The negative number means the expression of PA group is lower than non-PA group. The P value denotes the level of statistical significance of RT-qPCR assays.</w:t>
      </w:r>
    </w:p>
    <w:p w14:paraId="587ECB9C" w14:textId="77777777" w:rsidR="000D56DA" w:rsidRDefault="000D56DA">
      <w:pPr>
        <w:spacing w:after="0"/>
        <w:rPr>
          <w:rFonts w:ascii="Calibri" w:hAnsi="Calibri" w:cs="Calibri"/>
        </w:rPr>
      </w:pPr>
    </w:p>
    <w:p w14:paraId="13560042" w14:textId="77777777" w:rsidR="000D56DA" w:rsidRDefault="000D56DA">
      <w:pPr>
        <w:spacing w:after="0"/>
        <w:rPr>
          <w:rFonts w:ascii="Calibri" w:hAnsi="Calibri" w:cs="Calibri"/>
        </w:rPr>
      </w:pPr>
    </w:p>
    <w:p w14:paraId="65549C9F" w14:textId="77777777" w:rsidR="000D56DA" w:rsidRDefault="000D56DA">
      <w:pPr>
        <w:spacing w:after="0"/>
        <w:rPr>
          <w:rFonts w:ascii="Calibri" w:hAnsi="Calibri" w:cs="Calibri"/>
        </w:rPr>
      </w:pPr>
    </w:p>
    <w:p w14:paraId="7A0965E3" w14:textId="77777777" w:rsidR="000D56DA" w:rsidRDefault="000D56DA">
      <w:pPr>
        <w:spacing w:after="0"/>
        <w:rPr>
          <w:rFonts w:ascii="Calibri" w:hAnsi="Calibri" w:cs="Calibri"/>
        </w:rPr>
      </w:pPr>
    </w:p>
    <w:p w14:paraId="5596A568" w14:textId="77777777" w:rsidR="000D56DA" w:rsidRDefault="000D56DA">
      <w:pPr>
        <w:spacing w:after="0"/>
        <w:rPr>
          <w:rFonts w:ascii="Calibri" w:hAnsi="Calibri" w:cs="Calibri"/>
        </w:rPr>
      </w:pPr>
    </w:p>
    <w:p w14:paraId="0F546F03" w14:textId="77777777" w:rsidR="000D56DA" w:rsidRDefault="000D56DA">
      <w:pPr>
        <w:spacing w:after="0"/>
        <w:rPr>
          <w:rFonts w:ascii="Calibri" w:hAnsi="Calibri" w:cs="Calibri"/>
        </w:rPr>
      </w:pPr>
    </w:p>
    <w:p w14:paraId="35336C9B" w14:textId="77777777" w:rsidR="000D56DA" w:rsidRDefault="000D56DA">
      <w:pPr>
        <w:spacing w:after="0"/>
        <w:rPr>
          <w:rFonts w:ascii="Calibri" w:hAnsi="Calibri" w:cs="Calibri"/>
        </w:rPr>
      </w:pPr>
    </w:p>
    <w:p w14:paraId="10DA37B9" w14:textId="77777777" w:rsidR="000D56DA" w:rsidRDefault="000D56DA">
      <w:pPr>
        <w:spacing w:after="0"/>
        <w:rPr>
          <w:rFonts w:ascii="Calibri" w:hAnsi="Calibri" w:cs="Calibri"/>
        </w:rPr>
      </w:pPr>
    </w:p>
    <w:p w14:paraId="1E987DA4" w14:textId="77777777" w:rsidR="000D56DA" w:rsidRDefault="000D56DA">
      <w:pPr>
        <w:spacing w:after="0"/>
        <w:rPr>
          <w:rFonts w:ascii="Calibri" w:hAnsi="Calibri" w:cs="Calibri"/>
        </w:rPr>
      </w:pPr>
    </w:p>
    <w:p w14:paraId="5B18B05A" w14:textId="77777777" w:rsidR="000D56DA" w:rsidRDefault="000D56DA">
      <w:pPr>
        <w:spacing w:after="0"/>
        <w:rPr>
          <w:rFonts w:ascii="Calibri" w:hAnsi="Calibri" w:cs="Calibri"/>
        </w:rPr>
      </w:pPr>
    </w:p>
    <w:p w14:paraId="5D325A3D" w14:textId="77777777" w:rsidR="000D56DA" w:rsidRDefault="000D56DA">
      <w:pPr>
        <w:spacing w:after="0"/>
        <w:rPr>
          <w:rFonts w:ascii="Calibri" w:hAnsi="Calibri" w:cs="Calibri"/>
        </w:rPr>
      </w:pPr>
    </w:p>
    <w:p w14:paraId="6FBCC56D" w14:textId="77777777" w:rsidR="000D56DA" w:rsidRDefault="000D56DA">
      <w:pPr>
        <w:spacing w:after="0"/>
        <w:rPr>
          <w:rFonts w:ascii="Calibri" w:hAnsi="Calibri" w:cs="Calibri"/>
        </w:rPr>
      </w:pPr>
    </w:p>
    <w:p w14:paraId="37EEDCAF" w14:textId="77777777" w:rsidR="000D56DA" w:rsidRDefault="000D56DA">
      <w:pPr>
        <w:spacing w:after="0"/>
        <w:rPr>
          <w:rFonts w:ascii="Calibri" w:hAnsi="Calibri" w:cs="Calibri"/>
        </w:rPr>
      </w:pPr>
    </w:p>
    <w:p w14:paraId="6195099A" w14:textId="77777777" w:rsidR="000D56DA" w:rsidRDefault="000D56DA">
      <w:pPr>
        <w:spacing w:after="0"/>
        <w:rPr>
          <w:rFonts w:ascii="Calibri" w:hAnsi="Calibri" w:cs="Calibri"/>
        </w:rPr>
      </w:pPr>
    </w:p>
    <w:p w14:paraId="2D9E4598" w14:textId="77777777" w:rsidR="000D56DA" w:rsidRDefault="000D56DA">
      <w:pPr>
        <w:spacing w:after="0"/>
        <w:rPr>
          <w:rFonts w:ascii="Calibri" w:hAnsi="Calibri" w:cs="Calibri"/>
        </w:rPr>
      </w:pPr>
    </w:p>
    <w:p w14:paraId="2BE09A3B" w14:textId="77777777" w:rsidR="000D56DA" w:rsidRDefault="000D56DA">
      <w:pPr>
        <w:spacing w:after="0"/>
        <w:rPr>
          <w:rFonts w:ascii="Calibri" w:hAnsi="Calibri" w:cs="Calibri"/>
        </w:rPr>
      </w:pPr>
    </w:p>
    <w:p w14:paraId="6289A43F" w14:textId="77777777" w:rsidR="000D56DA" w:rsidRDefault="000D56DA">
      <w:pPr>
        <w:spacing w:after="0"/>
        <w:rPr>
          <w:rFonts w:ascii="Calibri" w:hAnsi="Calibri" w:cs="Calibri"/>
        </w:rPr>
      </w:pPr>
    </w:p>
    <w:p w14:paraId="556EE46B" w14:textId="77777777" w:rsidR="000D56DA" w:rsidRDefault="000D56DA">
      <w:pPr>
        <w:spacing w:after="0"/>
        <w:rPr>
          <w:rFonts w:ascii="Calibri" w:hAnsi="Calibri" w:cs="Calibri"/>
        </w:rPr>
      </w:pPr>
    </w:p>
    <w:p w14:paraId="1A3DCD6B" w14:textId="77777777" w:rsidR="000D56DA" w:rsidRDefault="000D56DA">
      <w:pPr>
        <w:spacing w:after="0"/>
        <w:rPr>
          <w:rFonts w:ascii="Calibri" w:hAnsi="Calibri" w:cs="Calibri"/>
        </w:rPr>
      </w:pPr>
    </w:p>
    <w:p w14:paraId="4FFE2E9A" w14:textId="77777777" w:rsidR="000D56DA" w:rsidRDefault="000D56DA">
      <w:pPr>
        <w:spacing w:after="0"/>
        <w:rPr>
          <w:rFonts w:ascii="Calibri" w:hAnsi="Calibri" w:cs="Calibri"/>
        </w:rPr>
      </w:pPr>
    </w:p>
    <w:p w14:paraId="654EB4A4" w14:textId="77777777" w:rsidR="000D56DA" w:rsidRDefault="000D56DA">
      <w:pPr>
        <w:spacing w:after="0"/>
        <w:rPr>
          <w:rFonts w:ascii="Calibri" w:hAnsi="Calibri" w:cs="Calibri"/>
        </w:rPr>
      </w:pPr>
    </w:p>
    <w:p w14:paraId="1774EA99" w14:textId="77777777" w:rsidR="000D56DA" w:rsidRDefault="000D56DA">
      <w:pPr>
        <w:spacing w:after="0"/>
        <w:rPr>
          <w:rFonts w:ascii="Calibri" w:hAnsi="Calibri" w:cs="Calibri"/>
        </w:rPr>
      </w:pPr>
    </w:p>
    <w:p w14:paraId="7B589C16" w14:textId="77777777" w:rsidR="000D56DA" w:rsidRDefault="000D56DA">
      <w:pPr>
        <w:spacing w:after="0"/>
        <w:rPr>
          <w:rFonts w:ascii="Calibri" w:hAnsi="Calibri" w:cs="Calibri"/>
        </w:rPr>
      </w:pPr>
    </w:p>
    <w:p w14:paraId="1168F427" w14:textId="77777777" w:rsidR="000D56DA" w:rsidRDefault="000D56DA">
      <w:pPr>
        <w:spacing w:after="0"/>
        <w:rPr>
          <w:rFonts w:ascii="Calibri" w:hAnsi="Calibri" w:cs="Calibri"/>
        </w:rPr>
      </w:pPr>
    </w:p>
    <w:p w14:paraId="026B2EE6" w14:textId="77777777" w:rsidR="000D56DA" w:rsidRDefault="000D56DA">
      <w:pPr>
        <w:spacing w:after="0"/>
        <w:rPr>
          <w:rFonts w:ascii="Calibri" w:hAnsi="Calibri" w:cs="Calibri"/>
        </w:rPr>
      </w:pPr>
    </w:p>
    <w:p w14:paraId="64F2DFE8" w14:textId="77777777" w:rsidR="000D56DA" w:rsidRDefault="000D56DA">
      <w:pPr>
        <w:spacing w:after="0"/>
        <w:rPr>
          <w:rFonts w:ascii="Calibri" w:hAnsi="Calibri" w:cs="Calibri"/>
        </w:rPr>
      </w:pPr>
    </w:p>
    <w:p w14:paraId="5484A385" w14:textId="77777777" w:rsidR="000D56DA" w:rsidRDefault="000D56DA">
      <w:pPr>
        <w:spacing w:after="0"/>
        <w:rPr>
          <w:rFonts w:ascii="Calibri" w:hAnsi="Calibri" w:cs="Calibri"/>
        </w:rPr>
      </w:pPr>
    </w:p>
    <w:p w14:paraId="7F8206CB" w14:textId="77777777" w:rsidR="000D56DA" w:rsidRDefault="000D56DA">
      <w:pPr>
        <w:spacing w:after="0"/>
        <w:rPr>
          <w:rFonts w:ascii="Calibri" w:hAnsi="Calibri" w:cs="Calibri"/>
        </w:rPr>
      </w:pPr>
    </w:p>
    <w:p w14:paraId="3A4BA603" w14:textId="77777777" w:rsidR="000D56DA" w:rsidRDefault="000D56DA">
      <w:pPr>
        <w:spacing w:after="0"/>
        <w:rPr>
          <w:rFonts w:ascii="Calibri" w:hAnsi="Calibri" w:cs="Calibri"/>
        </w:rPr>
      </w:pPr>
    </w:p>
    <w:p w14:paraId="032C9C22" w14:textId="77777777" w:rsidR="000D56DA" w:rsidRDefault="000D56DA">
      <w:pPr>
        <w:spacing w:after="0"/>
        <w:rPr>
          <w:rFonts w:ascii="Calibri" w:hAnsi="Calibri" w:cs="Calibri"/>
        </w:rPr>
      </w:pPr>
    </w:p>
    <w:p w14:paraId="616E6C10" w14:textId="77777777" w:rsidR="000D56DA" w:rsidRDefault="000D56DA">
      <w:pPr>
        <w:spacing w:after="0"/>
        <w:rPr>
          <w:rFonts w:ascii="Calibri" w:hAnsi="Calibri" w:cs="Calibri"/>
        </w:rPr>
      </w:pPr>
    </w:p>
    <w:p w14:paraId="643485FE" w14:textId="77777777" w:rsidR="000D56DA" w:rsidRDefault="000D56DA">
      <w:pPr>
        <w:spacing w:after="0"/>
        <w:rPr>
          <w:rFonts w:ascii="Calibri" w:hAnsi="Calibri" w:cs="Calibri"/>
        </w:rPr>
      </w:pPr>
    </w:p>
    <w:p w14:paraId="4E054C7F" w14:textId="77777777" w:rsidR="000D56DA" w:rsidRDefault="000D56DA">
      <w:pPr>
        <w:spacing w:after="0"/>
        <w:rPr>
          <w:rFonts w:ascii="Calibri" w:hAnsi="Calibri" w:cs="Calibri"/>
        </w:rPr>
      </w:pPr>
    </w:p>
    <w:p w14:paraId="3C547B34" w14:textId="77777777" w:rsidR="000D56DA" w:rsidRDefault="000D56DA">
      <w:pPr>
        <w:spacing w:after="0"/>
        <w:rPr>
          <w:rFonts w:ascii="Calibri" w:hAnsi="Calibri" w:cs="Calibri"/>
        </w:rPr>
      </w:pPr>
    </w:p>
    <w:p w14:paraId="10075648" w14:textId="77777777" w:rsidR="000D56DA" w:rsidRDefault="000D56DA">
      <w:pPr>
        <w:spacing w:after="0"/>
        <w:rPr>
          <w:rFonts w:ascii="Calibri" w:hAnsi="Calibri" w:cs="Calibri"/>
        </w:rPr>
      </w:pPr>
    </w:p>
    <w:p w14:paraId="0485BA36" w14:textId="77777777" w:rsidR="000D56DA" w:rsidRDefault="000D56DA">
      <w:pPr>
        <w:spacing w:after="0"/>
        <w:rPr>
          <w:rFonts w:ascii="Calibri" w:hAnsi="Calibri" w:cs="Calibri"/>
        </w:rPr>
      </w:pPr>
    </w:p>
    <w:p w14:paraId="194569FC" w14:textId="77777777" w:rsidR="000D56DA" w:rsidRDefault="00535C8B">
      <w:pPr>
        <w:spacing w:after="0"/>
        <w:jc w:val="center"/>
        <w:rPr>
          <w:rFonts w:ascii="Calibri" w:hAnsi="Calibri" w:cs="Calibri"/>
          <w:b/>
          <w:sz w:val="24"/>
        </w:rPr>
      </w:pPr>
      <w:r>
        <w:rPr>
          <w:rFonts w:ascii="Calibri" w:hAnsi="Calibri" w:cs="Calibri"/>
          <w:b/>
          <w:sz w:val="24"/>
        </w:rPr>
        <w:t xml:space="preserve">Table S6. </w:t>
      </w:r>
      <w:bookmarkStart w:id="11" w:name="_Hlk4971022"/>
      <w:r>
        <w:rPr>
          <w:rFonts w:ascii="Calibri" w:hAnsi="Calibri" w:cs="Calibri" w:hint="eastAsia"/>
          <w:b/>
          <w:sz w:val="24"/>
        </w:rPr>
        <w:t>L</w:t>
      </w:r>
      <w:r>
        <w:rPr>
          <w:rFonts w:ascii="Calibri" w:hAnsi="Calibri" w:cs="Calibri"/>
          <w:b/>
          <w:sz w:val="24"/>
        </w:rPr>
        <w:t xml:space="preserve">inear regression analysis between the two DEMs (miR-92b-5p and miR-223-3p) </w:t>
      </w:r>
      <w:r>
        <w:rPr>
          <w:rFonts w:ascii="Calibri" w:hAnsi="Calibri" w:cs="Calibri" w:hint="eastAsia"/>
          <w:b/>
          <w:sz w:val="24"/>
        </w:rPr>
        <w:t>a</w:t>
      </w:r>
      <w:r>
        <w:rPr>
          <w:rFonts w:ascii="Calibri" w:hAnsi="Calibri" w:cs="Calibri"/>
          <w:b/>
          <w:sz w:val="24"/>
        </w:rPr>
        <w:t>nd Bronchiectasis Severity Index</w:t>
      </w:r>
      <w:bookmarkEnd w:id="11"/>
      <w:r>
        <w:rPr>
          <w:rFonts w:ascii="Calibri" w:hAnsi="Calibri" w:cs="Calibri"/>
          <w:b/>
          <w:sz w:val="24"/>
        </w:rPr>
        <w:t xml:space="preserve"> based on the sequencing data</w:t>
      </w:r>
    </w:p>
    <w:tbl>
      <w:tblPr>
        <w:tblW w:w="8931" w:type="dxa"/>
        <w:jc w:val="center"/>
        <w:tblLayout w:type="fixed"/>
        <w:tblLook w:val="04A0" w:firstRow="1" w:lastRow="0" w:firstColumn="1" w:lastColumn="0" w:noHBand="0" w:noVBand="1"/>
      </w:tblPr>
      <w:tblGrid>
        <w:gridCol w:w="2835"/>
        <w:gridCol w:w="2127"/>
        <w:gridCol w:w="2126"/>
        <w:gridCol w:w="1843"/>
      </w:tblGrid>
      <w:tr w:rsidR="000D56DA" w14:paraId="35F5B822" w14:textId="77777777">
        <w:trPr>
          <w:trHeight w:val="543"/>
          <w:jc w:val="center"/>
        </w:trPr>
        <w:tc>
          <w:tcPr>
            <w:tcW w:w="2835" w:type="dxa"/>
            <w:tcBorders>
              <w:top w:val="single" w:sz="12" w:space="0" w:color="auto"/>
              <w:bottom w:val="single" w:sz="12" w:space="0" w:color="auto"/>
            </w:tcBorders>
            <w:vAlign w:val="center"/>
          </w:tcPr>
          <w:p w14:paraId="16FF9D26" w14:textId="77777777" w:rsidR="000D56DA" w:rsidRDefault="00535C8B">
            <w:pPr>
              <w:spacing w:after="0" w:line="0" w:lineRule="atLeast"/>
              <w:jc w:val="center"/>
              <w:rPr>
                <w:rFonts w:ascii="Calibri" w:eastAsia="SimSun" w:hAnsi="Calibri" w:cs="Calibri"/>
                <w:b/>
                <w:bCs/>
                <w:sz w:val="21"/>
                <w:szCs w:val="21"/>
              </w:rPr>
            </w:pPr>
            <w:r>
              <w:rPr>
                <w:rFonts w:ascii="Calibri" w:eastAsia="SimSun" w:hAnsi="Calibri" w:cs="Calibri"/>
                <w:b/>
                <w:sz w:val="21"/>
                <w:szCs w:val="21"/>
              </w:rPr>
              <w:t>miRNA ID</w:t>
            </w:r>
          </w:p>
        </w:tc>
        <w:tc>
          <w:tcPr>
            <w:tcW w:w="2127" w:type="dxa"/>
            <w:tcBorders>
              <w:top w:val="single" w:sz="12" w:space="0" w:color="auto"/>
              <w:bottom w:val="single" w:sz="12" w:space="0" w:color="auto"/>
            </w:tcBorders>
            <w:vAlign w:val="center"/>
          </w:tcPr>
          <w:p w14:paraId="673C81E9"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Adjusted R</w:t>
            </w:r>
            <w:r>
              <w:rPr>
                <w:rFonts w:ascii="Calibri" w:eastAsia="SimSun" w:hAnsi="Calibri" w:cs="Calibri"/>
                <w:b/>
                <w:sz w:val="21"/>
                <w:szCs w:val="21"/>
                <w:vertAlign w:val="superscript"/>
              </w:rPr>
              <w:t>2</w:t>
            </w:r>
          </w:p>
        </w:tc>
        <w:tc>
          <w:tcPr>
            <w:tcW w:w="2126" w:type="dxa"/>
            <w:tcBorders>
              <w:top w:val="single" w:sz="12" w:space="0" w:color="auto"/>
              <w:bottom w:val="single" w:sz="12" w:space="0" w:color="auto"/>
            </w:tcBorders>
            <w:vAlign w:val="center"/>
          </w:tcPr>
          <w:p w14:paraId="1750AFF3"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Β</w:t>
            </w:r>
          </w:p>
        </w:tc>
        <w:tc>
          <w:tcPr>
            <w:tcW w:w="1843" w:type="dxa"/>
            <w:tcBorders>
              <w:top w:val="single" w:sz="12" w:space="0" w:color="auto"/>
              <w:bottom w:val="single" w:sz="12" w:space="0" w:color="auto"/>
            </w:tcBorders>
            <w:vAlign w:val="center"/>
          </w:tcPr>
          <w:p w14:paraId="0D7AAAC3" w14:textId="77777777" w:rsidR="000D56DA" w:rsidRDefault="00535C8B">
            <w:pPr>
              <w:numPr>
                <w:ilvl w:val="0"/>
                <w:numId w:val="2"/>
              </w:numPr>
              <w:adjustRightInd/>
              <w:snapToGrid/>
              <w:spacing w:after="0" w:line="0" w:lineRule="atLeast"/>
              <w:jc w:val="center"/>
              <w:rPr>
                <w:rFonts w:ascii="Calibri" w:eastAsia="SimSun" w:hAnsi="Calibri" w:cs="Calibri"/>
                <w:b/>
                <w:sz w:val="21"/>
                <w:szCs w:val="21"/>
              </w:rPr>
            </w:pPr>
            <w:r>
              <w:rPr>
                <w:rFonts w:ascii="Calibri" w:eastAsia="SimSun" w:hAnsi="Calibri" w:cs="Calibri"/>
                <w:b/>
                <w:sz w:val="21"/>
                <w:szCs w:val="21"/>
              </w:rPr>
              <w:t>value of β</w:t>
            </w:r>
          </w:p>
        </w:tc>
      </w:tr>
      <w:tr w:rsidR="000D56DA" w14:paraId="56340EE3" w14:textId="77777777">
        <w:trPr>
          <w:trHeight w:val="340"/>
          <w:jc w:val="center"/>
        </w:trPr>
        <w:tc>
          <w:tcPr>
            <w:tcW w:w="2835" w:type="dxa"/>
            <w:tcBorders>
              <w:top w:val="single" w:sz="4" w:space="0" w:color="A5A5A5"/>
            </w:tcBorders>
            <w:vAlign w:val="center"/>
          </w:tcPr>
          <w:p w14:paraId="2EA5BA28" w14:textId="77777777" w:rsidR="000D56DA" w:rsidRDefault="00535C8B">
            <w:pPr>
              <w:spacing w:after="0" w:line="0" w:lineRule="atLeast"/>
              <w:jc w:val="center"/>
              <w:rPr>
                <w:rFonts w:ascii="Calibri" w:eastAsia="SimSun" w:hAnsi="Calibri" w:cs="Calibri"/>
                <w:sz w:val="21"/>
                <w:szCs w:val="21"/>
              </w:rPr>
            </w:pPr>
            <w:r>
              <w:rPr>
                <w:rFonts w:ascii="Calibri" w:eastAsia="SimSun" w:hAnsi="Calibri" w:cs="Calibri"/>
                <w:sz w:val="21"/>
                <w:szCs w:val="21"/>
              </w:rPr>
              <w:t>miR-92b-5p</w:t>
            </w:r>
          </w:p>
        </w:tc>
        <w:tc>
          <w:tcPr>
            <w:tcW w:w="2127" w:type="dxa"/>
            <w:tcBorders>
              <w:top w:val="single" w:sz="4" w:space="0" w:color="A5A5A5"/>
            </w:tcBorders>
            <w:vAlign w:val="center"/>
          </w:tcPr>
          <w:p w14:paraId="26E36726" w14:textId="77777777" w:rsidR="000D56DA" w:rsidRDefault="00535C8B">
            <w:pPr>
              <w:spacing w:after="0" w:line="0" w:lineRule="atLeast"/>
              <w:jc w:val="center"/>
              <w:rPr>
                <w:rFonts w:ascii="Calibri" w:eastAsia="SimSun" w:hAnsi="Calibri" w:cs="Calibri"/>
                <w:sz w:val="21"/>
                <w:szCs w:val="21"/>
              </w:rPr>
            </w:pPr>
            <w:r>
              <w:rPr>
                <w:rFonts w:ascii="Calibri" w:eastAsia="SimSun" w:hAnsi="Calibri" w:cs="Calibri"/>
                <w:sz w:val="21"/>
                <w:szCs w:val="21"/>
              </w:rPr>
              <w:t>0.027</w:t>
            </w:r>
          </w:p>
        </w:tc>
        <w:tc>
          <w:tcPr>
            <w:tcW w:w="2126" w:type="dxa"/>
            <w:tcBorders>
              <w:top w:val="single" w:sz="4" w:space="0" w:color="A5A5A5"/>
            </w:tcBorders>
            <w:vAlign w:val="center"/>
          </w:tcPr>
          <w:p w14:paraId="7CF8F5BE" w14:textId="77777777" w:rsidR="000D56DA" w:rsidRDefault="00535C8B">
            <w:pPr>
              <w:spacing w:after="0" w:line="0" w:lineRule="atLeast"/>
              <w:jc w:val="center"/>
              <w:rPr>
                <w:rFonts w:ascii="Calibri" w:eastAsia="SimSun" w:hAnsi="Calibri" w:cs="Calibri"/>
                <w:sz w:val="21"/>
                <w:szCs w:val="21"/>
              </w:rPr>
            </w:pPr>
            <w:r>
              <w:rPr>
                <w:rFonts w:ascii="Calibri" w:eastAsia="SimSun" w:hAnsi="Calibri" w:cs="Calibri"/>
                <w:sz w:val="21"/>
                <w:szCs w:val="21"/>
              </w:rPr>
              <w:t>-43.5</w:t>
            </w:r>
          </w:p>
        </w:tc>
        <w:tc>
          <w:tcPr>
            <w:tcW w:w="1843" w:type="dxa"/>
            <w:tcBorders>
              <w:top w:val="single" w:sz="4" w:space="0" w:color="A5A5A5"/>
            </w:tcBorders>
            <w:vAlign w:val="center"/>
          </w:tcPr>
          <w:p w14:paraId="75F86B2A" w14:textId="77777777" w:rsidR="000D56DA" w:rsidRDefault="00535C8B">
            <w:pPr>
              <w:spacing w:after="0" w:line="0" w:lineRule="atLeast"/>
              <w:jc w:val="center"/>
              <w:rPr>
                <w:rFonts w:ascii="Calibri" w:eastAsia="SimSun" w:hAnsi="Calibri" w:cs="Calibri"/>
                <w:sz w:val="21"/>
                <w:szCs w:val="21"/>
              </w:rPr>
            </w:pPr>
            <w:r>
              <w:rPr>
                <w:rFonts w:ascii="Calibri" w:eastAsia="SimSun" w:hAnsi="Calibri" w:cs="Calibri"/>
                <w:sz w:val="21"/>
                <w:szCs w:val="21"/>
              </w:rPr>
              <w:t>0.075</w:t>
            </w:r>
          </w:p>
        </w:tc>
      </w:tr>
      <w:tr w:rsidR="000D56DA" w14:paraId="40AD75FE" w14:textId="77777777">
        <w:trPr>
          <w:trHeight w:val="340"/>
          <w:jc w:val="center"/>
        </w:trPr>
        <w:tc>
          <w:tcPr>
            <w:tcW w:w="2835" w:type="dxa"/>
            <w:tcBorders>
              <w:bottom w:val="single" w:sz="12" w:space="0" w:color="auto"/>
            </w:tcBorders>
            <w:vAlign w:val="center"/>
          </w:tcPr>
          <w:p w14:paraId="262BF235"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miR-223-3p</w:t>
            </w:r>
          </w:p>
        </w:tc>
        <w:tc>
          <w:tcPr>
            <w:tcW w:w="2127" w:type="dxa"/>
            <w:tcBorders>
              <w:bottom w:val="single" w:sz="12" w:space="0" w:color="auto"/>
            </w:tcBorders>
            <w:vAlign w:val="center"/>
          </w:tcPr>
          <w:p w14:paraId="7EF7A9A0"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0.180</w:t>
            </w:r>
          </w:p>
        </w:tc>
        <w:tc>
          <w:tcPr>
            <w:tcW w:w="2126" w:type="dxa"/>
            <w:tcBorders>
              <w:bottom w:val="single" w:sz="12" w:space="0" w:color="auto"/>
            </w:tcBorders>
            <w:vAlign w:val="center"/>
          </w:tcPr>
          <w:p w14:paraId="7E335F2D"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264.6</w:t>
            </w:r>
          </w:p>
        </w:tc>
        <w:tc>
          <w:tcPr>
            <w:tcW w:w="1843" w:type="dxa"/>
            <w:tcBorders>
              <w:bottom w:val="single" w:sz="12" w:space="0" w:color="auto"/>
            </w:tcBorders>
            <w:vAlign w:val="center"/>
          </w:tcPr>
          <w:p w14:paraId="13D72B86" w14:textId="77777777" w:rsidR="000D56DA" w:rsidRDefault="00535C8B">
            <w:pPr>
              <w:spacing w:after="0" w:line="0" w:lineRule="atLeast"/>
              <w:jc w:val="center"/>
              <w:rPr>
                <w:rFonts w:ascii="Calibri" w:eastAsia="SimSun" w:hAnsi="Calibri" w:cs="Calibri"/>
                <w:b/>
                <w:sz w:val="21"/>
                <w:szCs w:val="21"/>
              </w:rPr>
            </w:pPr>
            <w:r>
              <w:rPr>
                <w:rFonts w:ascii="Calibri" w:eastAsia="SimSun" w:hAnsi="Calibri" w:cs="Calibri"/>
                <w:b/>
                <w:sz w:val="21"/>
                <w:szCs w:val="21"/>
              </w:rPr>
              <w:t>&lt;0.001</w:t>
            </w:r>
          </w:p>
        </w:tc>
      </w:tr>
    </w:tbl>
    <w:p w14:paraId="59946198" w14:textId="77777777" w:rsidR="000D56DA" w:rsidRDefault="00535C8B">
      <w:pPr>
        <w:spacing w:after="0" w:line="300" w:lineRule="atLeast"/>
        <w:rPr>
          <w:rFonts w:ascii="Calibri" w:eastAsia="SimSun" w:hAnsi="Calibri" w:cs="Calibri"/>
          <w:color w:val="000000"/>
        </w:rPr>
      </w:pPr>
      <w:r>
        <w:rPr>
          <w:rFonts w:ascii="Calibri" w:eastAsia="SimSun" w:hAnsi="Calibri" w:cs="Calibri"/>
          <w:color w:val="000000"/>
        </w:rPr>
        <w:t>Adjusted R</w:t>
      </w:r>
      <w:r>
        <w:rPr>
          <w:rFonts w:ascii="Calibri" w:eastAsia="SimSun" w:hAnsi="Calibri" w:cs="Calibri"/>
          <w:color w:val="000000"/>
          <w:vertAlign w:val="superscript"/>
        </w:rPr>
        <w:t>2</w:t>
      </w:r>
      <w:r>
        <w:rPr>
          <w:rFonts w:ascii="Calibri" w:eastAsia="SimSun" w:hAnsi="Calibri" w:cs="Calibri"/>
          <w:color w:val="000000"/>
        </w:rPr>
        <w:t>: model fit of the linear regression. Ad</w:t>
      </w:r>
      <w:r>
        <w:rPr>
          <w:rFonts w:ascii="Calibri" w:eastAsia="SimSun" w:hAnsi="Calibri" w:cs="Calibri" w:hint="eastAsia"/>
          <w:color w:val="000000"/>
        </w:rPr>
        <w:t>justed</w:t>
      </w:r>
      <w:r>
        <w:rPr>
          <w:rFonts w:ascii="Calibri" w:eastAsia="SimSun" w:hAnsi="Calibri" w:cs="Calibri"/>
          <w:color w:val="000000"/>
        </w:rPr>
        <w:t xml:space="preserve"> R</w:t>
      </w:r>
      <w:r>
        <w:rPr>
          <w:rFonts w:ascii="Calibri" w:eastAsia="SimSun" w:hAnsi="Calibri" w:cs="Calibri"/>
          <w:color w:val="000000"/>
          <w:vertAlign w:val="superscript"/>
        </w:rPr>
        <w:t>2</w:t>
      </w:r>
      <w:r>
        <w:rPr>
          <w:rFonts w:ascii="Calibri" w:eastAsia="SimSun" w:hAnsi="Calibri" w:cs="Calibri"/>
          <w:color w:val="000000"/>
        </w:rPr>
        <w:t xml:space="preserve"> is equal to correlation coefficient (r); β: the coefficient of model regression;</w:t>
      </w:r>
      <w:r>
        <w:rPr>
          <w:rFonts w:ascii="Calibri" w:eastAsia="SimSun" w:hAnsi="Calibri" w:cs="Calibri" w:hint="eastAsia"/>
          <w:color w:val="000000"/>
        </w:rPr>
        <w:t xml:space="preserve"> </w:t>
      </w:r>
      <w:r>
        <w:rPr>
          <w:rFonts w:ascii="Calibri" w:eastAsia="SimSun" w:hAnsi="Calibri" w:cs="Calibri"/>
          <w:color w:val="000000"/>
        </w:rPr>
        <w:t>P-value that corresponded to the β value of less than 0.05 was presented bold; Predictor variable is the Bronchiectasis Severity Index in this linear model.</w:t>
      </w:r>
    </w:p>
    <w:p w14:paraId="2C70F9A2" w14:textId="77777777" w:rsidR="000D56DA" w:rsidRDefault="000D56DA">
      <w:pPr>
        <w:spacing w:after="0" w:line="276" w:lineRule="auto"/>
        <w:jc w:val="both"/>
        <w:rPr>
          <w:rFonts w:ascii="Calibri" w:hAnsi="Calibri" w:cs="Calibri"/>
          <w:sz w:val="24"/>
          <w:szCs w:val="24"/>
        </w:rPr>
      </w:pPr>
    </w:p>
    <w:p w14:paraId="05258788" w14:textId="77777777" w:rsidR="000D56DA" w:rsidRDefault="000D56DA">
      <w:pPr>
        <w:spacing w:after="0" w:line="276" w:lineRule="auto"/>
        <w:jc w:val="both"/>
        <w:rPr>
          <w:rFonts w:ascii="Calibri" w:hAnsi="Calibri" w:cs="Calibri"/>
          <w:sz w:val="24"/>
          <w:szCs w:val="24"/>
        </w:rPr>
      </w:pPr>
    </w:p>
    <w:p w14:paraId="0BCD316B" w14:textId="77777777" w:rsidR="000D56DA" w:rsidRDefault="000D56DA">
      <w:pPr>
        <w:spacing w:after="0" w:line="276" w:lineRule="auto"/>
        <w:jc w:val="both"/>
        <w:rPr>
          <w:rFonts w:ascii="Calibri" w:hAnsi="Calibri" w:cs="Calibri"/>
          <w:sz w:val="24"/>
          <w:szCs w:val="24"/>
        </w:rPr>
      </w:pPr>
    </w:p>
    <w:p w14:paraId="59ED9483" w14:textId="77777777" w:rsidR="000D56DA" w:rsidRDefault="000D56DA">
      <w:pPr>
        <w:spacing w:after="0" w:line="276" w:lineRule="auto"/>
        <w:jc w:val="both"/>
        <w:rPr>
          <w:rFonts w:ascii="Calibri" w:hAnsi="Calibri" w:cs="Calibri"/>
          <w:sz w:val="24"/>
          <w:szCs w:val="24"/>
        </w:rPr>
      </w:pPr>
    </w:p>
    <w:p w14:paraId="0A6739BD" w14:textId="77777777" w:rsidR="000D56DA" w:rsidRDefault="000D56DA">
      <w:pPr>
        <w:spacing w:after="0" w:line="276" w:lineRule="auto"/>
        <w:jc w:val="both"/>
        <w:rPr>
          <w:rFonts w:ascii="Calibri" w:hAnsi="Calibri" w:cs="Calibri"/>
          <w:sz w:val="24"/>
          <w:szCs w:val="24"/>
        </w:rPr>
      </w:pPr>
    </w:p>
    <w:p w14:paraId="351EBA76" w14:textId="77777777" w:rsidR="000D56DA" w:rsidRDefault="000D56DA">
      <w:pPr>
        <w:spacing w:after="0" w:line="276" w:lineRule="auto"/>
        <w:jc w:val="both"/>
        <w:rPr>
          <w:rFonts w:ascii="Calibri" w:hAnsi="Calibri" w:cs="Calibri"/>
          <w:sz w:val="24"/>
          <w:szCs w:val="24"/>
        </w:rPr>
      </w:pPr>
    </w:p>
    <w:p w14:paraId="76E4208C" w14:textId="77777777" w:rsidR="000D56DA" w:rsidRDefault="000D56DA">
      <w:pPr>
        <w:spacing w:after="0" w:line="276" w:lineRule="auto"/>
        <w:jc w:val="both"/>
        <w:rPr>
          <w:rFonts w:ascii="Calibri" w:hAnsi="Calibri" w:cs="Calibri"/>
          <w:sz w:val="24"/>
          <w:szCs w:val="24"/>
        </w:rPr>
      </w:pPr>
    </w:p>
    <w:p w14:paraId="28C19957" w14:textId="77777777" w:rsidR="000D56DA" w:rsidRDefault="000D56DA">
      <w:pPr>
        <w:spacing w:after="0" w:line="276" w:lineRule="auto"/>
        <w:jc w:val="both"/>
        <w:rPr>
          <w:rFonts w:ascii="Calibri" w:hAnsi="Calibri" w:cs="Calibri"/>
          <w:sz w:val="24"/>
          <w:szCs w:val="24"/>
        </w:rPr>
      </w:pPr>
    </w:p>
    <w:p w14:paraId="26246976" w14:textId="77777777" w:rsidR="000D56DA" w:rsidRDefault="000D56DA">
      <w:pPr>
        <w:spacing w:after="0" w:line="276" w:lineRule="auto"/>
        <w:jc w:val="both"/>
        <w:rPr>
          <w:rFonts w:ascii="Calibri" w:hAnsi="Calibri" w:cs="Calibri"/>
          <w:sz w:val="24"/>
          <w:szCs w:val="24"/>
        </w:rPr>
      </w:pPr>
    </w:p>
    <w:p w14:paraId="5DEE98F3" w14:textId="77777777" w:rsidR="000D56DA" w:rsidRDefault="000D56DA">
      <w:pPr>
        <w:spacing w:after="0" w:line="276" w:lineRule="auto"/>
        <w:jc w:val="both"/>
        <w:rPr>
          <w:rFonts w:ascii="Calibri" w:hAnsi="Calibri" w:cs="Calibri"/>
          <w:sz w:val="24"/>
          <w:szCs w:val="24"/>
        </w:rPr>
      </w:pPr>
    </w:p>
    <w:p w14:paraId="256E8E40" w14:textId="77777777" w:rsidR="000D56DA" w:rsidRDefault="000D56DA">
      <w:pPr>
        <w:spacing w:after="0" w:line="276" w:lineRule="auto"/>
        <w:jc w:val="both"/>
        <w:rPr>
          <w:rFonts w:ascii="Calibri" w:hAnsi="Calibri" w:cs="Calibri"/>
          <w:sz w:val="24"/>
          <w:szCs w:val="24"/>
        </w:rPr>
      </w:pPr>
    </w:p>
    <w:p w14:paraId="1D53FD47" w14:textId="77777777" w:rsidR="000D56DA" w:rsidRDefault="000D56DA">
      <w:pPr>
        <w:spacing w:after="0" w:line="276" w:lineRule="auto"/>
        <w:jc w:val="both"/>
        <w:rPr>
          <w:rFonts w:ascii="Calibri" w:hAnsi="Calibri" w:cs="Calibri"/>
          <w:sz w:val="24"/>
          <w:szCs w:val="24"/>
        </w:rPr>
      </w:pPr>
    </w:p>
    <w:p w14:paraId="3A283FF8" w14:textId="77777777" w:rsidR="000D56DA" w:rsidRDefault="000D56DA">
      <w:pPr>
        <w:spacing w:after="0" w:line="276" w:lineRule="auto"/>
        <w:jc w:val="both"/>
        <w:rPr>
          <w:rFonts w:ascii="Calibri" w:hAnsi="Calibri" w:cs="Calibri"/>
          <w:sz w:val="24"/>
          <w:szCs w:val="24"/>
        </w:rPr>
      </w:pPr>
    </w:p>
    <w:p w14:paraId="352AE942" w14:textId="77777777" w:rsidR="000D56DA" w:rsidRDefault="000D56DA">
      <w:pPr>
        <w:spacing w:after="0" w:line="276" w:lineRule="auto"/>
        <w:jc w:val="both"/>
        <w:rPr>
          <w:rFonts w:ascii="Calibri" w:hAnsi="Calibri" w:cs="Calibri"/>
          <w:sz w:val="24"/>
          <w:szCs w:val="24"/>
        </w:rPr>
      </w:pPr>
    </w:p>
    <w:p w14:paraId="4A434C7D" w14:textId="77777777" w:rsidR="000D56DA" w:rsidRDefault="000D56DA">
      <w:pPr>
        <w:spacing w:after="0" w:line="276" w:lineRule="auto"/>
        <w:jc w:val="both"/>
        <w:rPr>
          <w:rFonts w:ascii="Calibri" w:hAnsi="Calibri" w:cs="Calibri"/>
          <w:sz w:val="24"/>
          <w:szCs w:val="24"/>
        </w:rPr>
      </w:pPr>
    </w:p>
    <w:p w14:paraId="12DA2424" w14:textId="77777777" w:rsidR="000D56DA" w:rsidRDefault="000D56DA">
      <w:pPr>
        <w:spacing w:after="0" w:line="276" w:lineRule="auto"/>
        <w:jc w:val="both"/>
        <w:rPr>
          <w:rFonts w:ascii="Calibri" w:hAnsi="Calibri" w:cs="Calibri"/>
          <w:sz w:val="24"/>
          <w:szCs w:val="24"/>
        </w:rPr>
      </w:pPr>
    </w:p>
    <w:p w14:paraId="55A92C8E" w14:textId="77777777" w:rsidR="000D56DA" w:rsidRDefault="000D56DA">
      <w:pPr>
        <w:spacing w:after="0" w:line="276" w:lineRule="auto"/>
        <w:jc w:val="both"/>
        <w:rPr>
          <w:rFonts w:ascii="Calibri" w:hAnsi="Calibri" w:cs="Calibri"/>
          <w:sz w:val="24"/>
          <w:szCs w:val="24"/>
        </w:rPr>
      </w:pPr>
    </w:p>
    <w:p w14:paraId="561F1542" w14:textId="77777777" w:rsidR="000D56DA" w:rsidRDefault="000D56DA">
      <w:pPr>
        <w:spacing w:after="0" w:line="276" w:lineRule="auto"/>
        <w:jc w:val="both"/>
        <w:rPr>
          <w:rFonts w:ascii="Calibri" w:hAnsi="Calibri" w:cs="Calibri"/>
          <w:sz w:val="24"/>
          <w:szCs w:val="24"/>
        </w:rPr>
      </w:pPr>
    </w:p>
    <w:p w14:paraId="017F5E5F" w14:textId="77777777" w:rsidR="000D56DA" w:rsidRDefault="000D56DA">
      <w:pPr>
        <w:spacing w:after="0" w:line="276" w:lineRule="auto"/>
        <w:jc w:val="both"/>
        <w:rPr>
          <w:rFonts w:ascii="Calibri" w:hAnsi="Calibri" w:cs="Calibri"/>
          <w:sz w:val="24"/>
          <w:szCs w:val="24"/>
        </w:rPr>
      </w:pPr>
    </w:p>
    <w:p w14:paraId="0E540A60" w14:textId="77777777" w:rsidR="000D56DA" w:rsidRDefault="000D56DA">
      <w:pPr>
        <w:spacing w:after="0" w:line="276" w:lineRule="auto"/>
        <w:jc w:val="both"/>
        <w:rPr>
          <w:rFonts w:ascii="Calibri" w:hAnsi="Calibri" w:cs="Calibri"/>
          <w:sz w:val="24"/>
          <w:szCs w:val="24"/>
        </w:rPr>
      </w:pPr>
    </w:p>
    <w:p w14:paraId="491ED0A1" w14:textId="77777777" w:rsidR="000D56DA" w:rsidRDefault="000D56DA">
      <w:pPr>
        <w:spacing w:after="0" w:line="276" w:lineRule="auto"/>
        <w:jc w:val="both"/>
        <w:rPr>
          <w:rFonts w:ascii="Calibri" w:hAnsi="Calibri" w:cs="Calibri"/>
          <w:sz w:val="24"/>
          <w:szCs w:val="24"/>
        </w:rPr>
      </w:pPr>
    </w:p>
    <w:p w14:paraId="3E3687F8" w14:textId="77777777" w:rsidR="000D56DA" w:rsidRDefault="000D56DA">
      <w:pPr>
        <w:spacing w:after="0" w:line="276" w:lineRule="auto"/>
        <w:jc w:val="both"/>
        <w:rPr>
          <w:rFonts w:ascii="Calibri" w:hAnsi="Calibri" w:cs="Calibri"/>
          <w:sz w:val="24"/>
          <w:szCs w:val="24"/>
        </w:rPr>
      </w:pPr>
    </w:p>
    <w:p w14:paraId="4D0AFE39" w14:textId="77777777" w:rsidR="000D56DA" w:rsidRDefault="000D56DA">
      <w:pPr>
        <w:spacing w:after="0" w:line="276" w:lineRule="auto"/>
        <w:jc w:val="both"/>
        <w:rPr>
          <w:rFonts w:ascii="Calibri" w:hAnsi="Calibri" w:cs="Calibri"/>
          <w:sz w:val="24"/>
          <w:szCs w:val="24"/>
        </w:rPr>
      </w:pPr>
    </w:p>
    <w:p w14:paraId="39C7B556" w14:textId="77777777" w:rsidR="000D56DA" w:rsidRDefault="000D56DA">
      <w:pPr>
        <w:spacing w:after="0" w:line="276" w:lineRule="auto"/>
        <w:jc w:val="both"/>
        <w:rPr>
          <w:rFonts w:ascii="Calibri" w:hAnsi="Calibri" w:cs="Calibri"/>
          <w:sz w:val="24"/>
          <w:szCs w:val="24"/>
        </w:rPr>
      </w:pPr>
    </w:p>
    <w:p w14:paraId="3D847BE9" w14:textId="77777777" w:rsidR="000D56DA" w:rsidRDefault="000D56DA">
      <w:pPr>
        <w:spacing w:after="0" w:line="276" w:lineRule="auto"/>
        <w:jc w:val="both"/>
        <w:rPr>
          <w:rFonts w:ascii="Calibri" w:hAnsi="Calibri" w:cs="Calibri"/>
          <w:sz w:val="24"/>
          <w:szCs w:val="24"/>
        </w:rPr>
      </w:pPr>
    </w:p>
    <w:p w14:paraId="1E92610E" w14:textId="77777777" w:rsidR="000D56DA" w:rsidRDefault="000D56DA">
      <w:pPr>
        <w:spacing w:after="0" w:line="276" w:lineRule="auto"/>
        <w:jc w:val="both"/>
        <w:rPr>
          <w:rFonts w:ascii="Calibri" w:hAnsi="Calibri" w:cs="Calibri"/>
          <w:sz w:val="24"/>
          <w:szCs w:val="24"/>
        </w:rPr>
      </w:pPr>
    </w:p>
    <w:p w14:paraId="70A20D88" w14:textId="77777777" w:rsidR="000D56DA" w:rsidRDefault="000D56DA">
      <w:pPr>
        <w:spacing w:after="0" w:line="276" w:lineRule="auto"/>
        <w:jc w:val="both"/>
        <w:rPr>
          <w:rFonts w:ascii="Calibri" w:hAnsi="Calibri" w:cs="Calibri"/>
          <w:sz w:val="24"/>
          <w:szCs w:val="24"/>
        </w:rPr>
      </w:pPr>
    </w:p>
    <w:p w14:paraId="13EE0422" w14:textId="77777777" w:rsidR="000D56DA" w:rsidRDefault="000D56DA">
      <w:pPr>
        <w:spacing w:after="0" w:line="276" w:lineRule="auto"/>
        <w:jc w:val="both"/>
        <w:rPr>
          <w:rFonts w:ascii="Calibri" w:hAnsi="Calibri" w:cs="Calibri"/>
          <w:sz w:val="24"/>
          <w:szCs w:val="24"/>
        </w:rPr>
      </w:pPr>
    </w:p>
    <w:p w14:paraId="2D214B38" w14:textId="77777777" w:rsidR="000D56DA" w:rsidRDefault="000D56DA">
      <w:pPr>
        <w:spacing w:after="0" w:line="276" w:lineRule="auto"/>
        <w:jc w:val="both"/>
        <w:rPr>
          <w:rFonts w:ascii="Calibri" w:hAnsi="Calibri" w:cs="Calibri"/>
          <w:sz w:val="24"/>
          <w:szCs w:val="24"/>
        </w:rPr>
      </w:pPr>
    </w:p>
    <w:p w14:paraId="714F6607" w14:textId="77777777" w:rsidR="000D56DA" w:rsidRDefault="000D56DA">
      <w:pPr>
        <w:spacing w:after="0" w:line="276" w:lineRule="auto"/>
        <w:jc w:val="both"/>
        <w:rPr>
          <w:rFonts w:ascii="Calibri" w:hAnsi="Calibri" w:cs="Calibri"/>
          <w:sz w:val="24"/>
          <w:szCs w:val="24"/>
        </w:rPr>
      </w:pPr>
    </w:p>
    <w:p w14:paraId="0E0A0DB6" w14:textId="77777777" w:rsidR="000D56DA" w:rsidRDefault="000D56DA">
      <w:pPr>
        <w:spacing w:after="0" w:line="276" w:lineRule="auto"/>
        <w:jc w:val="both"/>
        <w:rPr>
          <w:rFonts w:ascii="Calibri" w:hAnsi="Calibri" w:cs="Calibri"/>
          <w:sz w:val="24"/>
          <w:szCs w:val="24"/>
        </w:rPr>
      </w:pPr>
    </w:p>
    <w:p w14:paraId="32BCB9A3" w14:textId="77777777" w:rsidR="000D56DA" w:rsidRDefault="000D56DA">
      <w:pPr>
        <w:spacing w:after="0" w:line="276" w:lineRule="auto"/>
        <w:jc w:val="both"/>
        <w:rPr>
          <w:rFonts w:ascii="Calibri" w:hAnsi="Calibri" w:cs="Calibri"/>
          <w:sz w:val="24"/>
          <w:szCs w:val="24"/>
        </w:rPr>
      </w:pPr>
    </w:p>
    <w:p w14:paraId="0D2A76BD" w14:textId="77777777" w:rsidR="000D56DA" w:rsidRDefault="000D56DA">
      <w:pPr>
        <w:spacing w:after="0" w:line="276" w:lineRule="auto"/>
        <w:jc w:val="both"/>
        <w:rPr>
          <w:rFonts w:ascii="Calibri" w:hAnsi="Calibri" w:cs="Calibri"/>
          <w:sz w:val="24"/>
          <w:szCs w:val="24"/>
        </w:rPr>
      </w:pPr>
    </w:p>
    <w:p w14:paraId="3119DFF1" w14:textId="77777777" w:rsidR="000D56DA" w:rsidRDefault="00535C8B">
      <w:pPr>
        <w:spacing w:after="0" w:line="276" w:lineRule="auto"/>
        <w:jc w:val="both"/>
        <w:rPr>
          <w:rFonts w:ascii="Calibri" w:hAnsi="Calibri" w:cs="Calibri"/>
          <w:b/>
          <w:bCs/>
          <w:sz w:val="24"/>
          <w:szCs w:val="24"/>
        </w:rPr>
      </w:pPr>
      <w:r>
        <w:rPr>
          <w:rFonts w:ascii="Calibri" w:hAnsi="Calibri" w:cs="Calibri"/>
          <w:b/>
          <w:bCs/>
          <w:sz w:val="24"/>
          <w:szCs w:val="24"/>
        </w:rPr>
        <w:t>Figure legends</w:t>
      </w:r>
    </w:p>
    <w:p w14:paraId="48B0EBA1" w14:textId="77777777" w:rsidR="00FD3BAA" w:rsidRPr="00FD3BAA" w:rsidRDefault="00474538" w:rsidP="0038604F">
      <w:pPr>
        <w:spacing w:after="0" w:line="276" w:lineRule="auto"/>
        <w:jc w:val="center"/>
        <w:rPr>
          <w:rFonts w:ascii="Calibri" w:hAnsi="Calibri" w:cs="Calibri"/>
          <w:b/>
          <w:bCs/>
          <w:sz w:val="24"/>
          <w:szCs w:val="24"/>
        </w:rPr>
      </w:pPr>
      <w:r>
        <w:rPr>
          <w:noProof/>
        </w:rPr>
        <w:drawing>
          <wp:inline distT="0" distB="0" distL="0" distR="0" wp14:anchorId="063B40B8" wp14:editId="2A2E8D5D">
            <wp:extent cx="3590925" cy="43254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2685" cy="4339597"/>
                    </a:xfrm>
                    <a:prstGeom prst="rect">
                      <a:avLst/>
                    </a:prstGeom>
                    <a:noFill/>
                    <a:ln>
                      <a:noFill/>
                    </a:ln>
                  </pic:spPr>
                </pic:pic>
              </a:graphicData>
            </a:graphic>
          </wp:inline>
        </w:drawing>
      </w:r>
    </w:p>
    <w:p w14:paraId="464C597A"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S1. The simplified flowchart of sequencing assays</w:t>
      </w:r>
    </w:p>
    <w:p w14:paraId="7A117CED" w14:textId="77777777" w:rsidR="000D56DA" w:rsidRDefault="00535C8B">
      <w:pPr>
        <w:rPr>
          <w:rFonts w:ascii="Calibri" w:hAnsi="Calibri" w:cs="Calibri"/>
          <w:bCs/>
          <w:sz w:val="24"/>
          <w:szCs w:val="24"/>
        </w:rPr>
      </w:pPr>
      <w:r>
        <w:rPr>
          <w:rFonts w:ascii="Calibri" w:hAnsi="Calibri" w:cs="Calibri"/>
          <w:bCs/>
          <w:sz w:val="24"/>
          <w:szCs w:val="24"/>
        </w:rPr>
        <w:t xml:space="preserve">The miRNA </w:t>
      </w:r>
      <w:r>
        <w:rPr>
          <w:rFonts w:ascii="Calibri" w:hAnsi="Calibri" w:cs="Calibri" w:hint="eastAsia"/>
          <w:bCs/>
          <w:sz w:val="24"/>
          <w:szCs w:val="24"/>
        </w:rPr>
        <w:t>library</w:t>
      </w:r>
      <w:r>
        <w:rPr>
          <w:rFonts w:ascii="Calibri" w:hAnsi="Calibri" w:cs="Calibri"/>
          <w:bCs/>
          <w:sz w:val="24"/>
          <w:szCs w:val="24"/>
        </w:rPr>
        <w:t xml:space="preserve"> was generated with </w:t>
      </w:r>
      <w:r>
        <w:rPr>
          <w:rFonts w:ascii="Calibri" w:hAnsi="Calibri" w:cs="Calibri" w:hint="eastAsia"/>
          <w:bCs/>
          <w:sz w:val="24"/>
          <w:szCs w:val="24"/>
        </w:rPr>
        <w:t xml:space="preserve">the </w:t>
      </w:r>
      <w:proofErr w:type="spellStart"/>
      <w:r>
        <w:rPr>
          <w:rFonts w:ascii="Calibri" w:hAnsi="Calibri" w:cs="Calibri"/>
          <w:bCs/>
          <w:sz w:val="24"/>
          <w:szCs w:val="24"/>
        </w:rPr>
        <w:t>NEBNext</w:t>
      </w:r>
      <w:proofErr w:type="spellEnd"/>
      <w:r>
        <w:rPr>
          <w:rFonts w:ascii="Calibri" w:hAnsi="Calibri" w:cs="Calibri"/>
          <w:bCs/>
          <w:sz w:val="24"/>
          <w:szCs w:val="24"/>
        </w:rPr>
        <w:t>® Multiplex Small RNA Library Prep Set for Illumina</w:t>
      </w:r>
      <w:bookmarkStart w:id="12" w:name="_GoBack"/>
      <w:bookmarkEnd w:id="12"/>
      <w:r>
        <w:rPr>
          <w:rFonts w:ascii="Calibri" w:hAnsi="Calibri" w:cs="Calibri"/>
          <w:bCs/>
          <w:sz w:val="24"/>
          <w:szCs w:val="24"/>
        </w:rPr>
        <w:t>® (NEB Inc., USA) in sputum exosomes. After ligation with</w:t>
      </w:r>
      <w:r>
        <w:rPr>
          <w:rFonts w:ascii="Calibri" w:hAnsi="Calibri" w:cs="Calibri" w:hint="eastAsia"/>
          <w:bCs/>
          <w:sz w:val="24"/>
          <w:szCs w:val="24"/>
        </w:rPr>
        <w:t xml:space="preserve"> the</w:t>
      </w:r>
      <w:r>
        <w:rPr>
          <w:rFonts w:ascii="Calibri" w:hAnsi="Calibri" w:cs="Calibri"/>
          <w:bCs/>
          <w:sz w:val="24"/>
          <w:szCs w:val="24"/>
        </w:rPr>
        <w:t xml:space="preserve"> NEB 3' &amp; 5' Adaptor, the reverse transcriptase primer was used to synthesize the cDNA, </w:t>
      </w:r>
      <w:r>
        <w:rPr>
          <w:rFonts w:ascii="Calibri" w:hAnsi="Calibri" w:cs="Calibri" w:hint="eastAsia"/>
          <w:bCs/>
          <w:sz w:val="24"/>
          <w:szCs w:val="24"/>
        </w:rPr>
        <w:t>followed</w:t>
      </w:r>
      <w:r>
        <w:rPr>
          <w:rFonts w:ascii="Calibri" w:hAnsi="Calibri" w:cs="Calibri"/>
          <w:bCs/>
          <w:sz w:val="24"/>
          <w:szCs w:val="24"/>
        </w:rPr>
        <w:t xml:space="preserve"> by PCR</w:t>
      </w:r>
      <w:r>
        <w:rPr>
          <w:rFonts w:ascii="Calibri" w:hAnsi="Calibri" w:cs="Calibri" w:hint="eastAsia"/>
          <w:bCs/>
          <w:sz w:val="24"/>
          <w:szCs w:val="24"/>
        </w:rPr>
        <w:t xml:space="preserve"> assays</w:t>
      </w:r>
      <w:r>
        <w:rPr>
          <w:rFonts w:ascii="Calibri" w:hAnsi="Calibri" w:cs="Calibri"/>
          <w:bCs/>
          <w:sz w:val="24"/>
          <w:szCs w:val="24"/>
        </w:rPr>
        <w:t xml:space="preserve"> </w:t>
      </w:r>
      <w:r>
        <w:rPr>
          <w:rFonts w:ascii="Calibri" w:hAnsi="Calibri" w:cs="Calibri" w:hint="eastAsia"/>
          <w:bCs/>
          <w:sz w:val="24"/>
          <w:szCs w:val="24"/>
        </w:rPr>
        <w:t xml:space="preserve">for </w:t>
      </w:r>
      <w:r>
        <w:rPr>
          <w:rFonts w:ascii="Calibri" w:hAnsi="Calibri" w:cs="Calibri"/>
          <w:bCs/>
          <w:sz w:val="24"/>
          <w:szCs w:val="24"/>
        </w:rPr>
        <w:t xml:space="preserve">amplification. Next, the PCR products (DNA fragments, length: 140~160 bp) were purified on an 8% polyacrylamide gel (100 V, 80 min). The cDNA library was constructed and its sequence length was examined by using the </w:t>
      </w:r>
      <w:proofErr w:type="spellStart"/>
      <w:r>
        <w:rPr>
          <w:rFonts w:ascii="Calibri" w:hAnsi="Calibri" w:cs="Calibri"/>
          <w:bCs/>
          <w:sz w:val="24"/>
          <w:szCs w:val="24"/>
        </w:rPr>
        <w:t>Aglient</w:t>
      </w:r>
      <w:proofErr w:type="spellEnd"/>
      <w:r>
        <w:rPr>
          <w:rFonts w:ascii="Calibri" w:hAnsi="Calibri" w:cs="Calibri"/>
          <w:bCs/>
          <w:sz w:val="24"/>
          <w:szCs w:val="24"/>
        </w:rPr>
        <w:t xml:space="preserve"> Bioanalyzer 2100 system (</w:t>
      </w:r>
      <w:proofErr w:type="spellStart"/>
      <w:r>
        <w:rPr>
          <w:rFonts w:ascii="Calibri" w:hAnsi="Calibri" w:cs="Calibri"/>
          <w:bCs/>
          <w:sz w:val="24"/>
          <w:szCs w:val="24"/>
        </w:rPr>
        <w:t>Aligent</w:t>
      </w:r>
      <w:proofErr w:type="spellEnd"/>
      <w:r>
        <w:rPr>
          <w:rFonts w:ascii="Calibri" w:hAnsi="Calibri" w:cs="Calibri"/>
          <w:bCs/>
          <w:sz w:val="24"/>
          <w:szCs w:val="24"/>
        </w:rPr>
        <w:t xml:space="preserve"> Technologies, CA, USA). The samples with effective concentration being greater than 2</w:t>
      </w:r>
      <w:r>
        <w:rPr>
          <w:rFonts w:ascii="Calibri" w:hAnsi="Calibri" w:cs="Calibri" w:hint="eastAsia"/>
          <w:bCs/>
          <w:sz w:val="24"/>
          <w:szCs w:val="24"/>
        </w:rPr>
        <w:t xml:space="preserve"> </w:t>
      </w:r>
      <w:proofErr w:type="spellStart"/>
      <w:r>
        <w:rPr>
          <w:rFonts w:ascii="Calibri" w:hAnsi="Calibri" w:cs="Calibri"/>
          <w:bCs/>
          <w:sz w:val="24"/>
          <w:szCs w:val="24"/>
        </w:rPr>
        <w:t>nM</w:t>
      </w:r>
      <w:proofErr w:type="spellEnd"/>
      <w:r>
        <w:rPr>
          <w:rFonts w:ascii="Calibri" w:hAnsi="Calibri" w:cs="Calibri"/>
          <w:bCs/>
          <w:sz w:val="24"/>
          <w:szCs w:val="24"/>
        </w:rPr>
        <w:t xml:space="preserve"> as quanti</w:t>
      </w:r>
      <w:r>
        <w:rPr>
          <w:rFonts w:ascii="Calibri" w:hAnsi="Calibri" w:cs="Calibri" w:hint="eastAsia"/>
          <w:bCs/>
          <w:sz w:val="24"/>
          <w:szCs w:val="24"/>
        </w:rPr>
        <w:t>fi</w:t>
      </w:r>
      <w:r>
        <w:rPr>
          <w:rFonts w:ascii="Calibri" w:hAnsi="Calibri" w:cs="Calibri"/>
          <w:bCs/>
          <w:sz w:val="24"/>
          <w:szCs w:val="24"/>
        </w:rPr>
        <w:t xml:space="preserve">ed with qPCR assays could be subject to subsequent </w:t>
      </w:r>
      <w:proofErr w:type="spellStart"/>
      <w:r>
        <w:rPr>
          <w:rFonts w:ascii="Calibri" w:hAnsi="Calibri" w:cs="Calibri"/>
          <w:bCs/>
          <w:sz w:val="24"/>
          <w:szCs w:val="24"/>
        </w:rPr>
        <w:t>exosomal</w:t>
      </w:r>
      <w:proofErr w:type="spellEnd"/>
      <w:r>
        <w:rPr>
          <w:rFonts w:ascii="Calibri" w:hAnsi="Calibri" w:cs="Calibri"/>
          <w:bCs/>
          <w:sz w:val="24"/>
          <w:szCs w:val="24"/>
        </w:rPr>
        <w:t xml:space="preserve"> miRNA sequencing by using the Illumina </w:t>
      </w:r>
      <w:proofErr w:type="spellStart"/>
      <w:r>
        <w:rPr>
          <w:rFonts w:ascii="Calibri" w:hAnsi="Calibri" w:cs="Calibri"/>
          <w:bCs/>
          <w:sz w:val="24"/>
          <w:szCs w:val="24"/>
        </w:rPr>
        <w:t>HiSeq</w:t>
      </w:r>
      <w:proofErr w:type="spellEnd"/>
      <w:r>
        <w:rPr>
          <w:rFonts w:ascii="Calibri" w:hAnsi="Calibri" w:cs="Calibri"/>
          <w:bCs/>
          <w:sz w:val="24"/>
          <w:szCs w:val="24"/>
        </w:rPr>
        <w:t xml:space="preserve"> 2500 platform.</w:t>
      </w:r>
    </w:p>
    <w:p w14:paraId="0BF2879D" w14:textId="77777777" w:rsidR="000D56DA" w:rsidRDefault="000D56DA">
      <w:pPr>
        <w:rPr>
          <w:rFonts w:ascii="Calibri" w:hAnsi="Calibri" w:cs="Calibri"/>
          <w:bCs/>
          <w:sz w:val="24"/>
          <w:szCs w:val="24"/>
        </w:rPr>
      </w:pPr>
    </w:p>
    <w:p w14:paraId="72493AB8" w14:textId="77777777" w:rsidR="00474538" w:rsidRDefault="00474538" w:rsidP="0038604F">
      <w:pPr>
        <w:jc w:val="center"/>
        <w:rPr>
          <w:rFonts w:ascii="Calibri" w:hAnsi="Calibri" w:cs="Calibri"/>
          <w:bCs/>
          <w:sz w:val="24"/>
          <w:szCs w:val="24"/>
        </w:rPr>
      </w:pPr>
      <w:r>
        <w:rPr>
          <w:noProof/>
        </w:rPr>
        <w:drawing>
          <wp:inline distT="0" distB="0" distL="0" distR="0" wp14:anchorId="56F1FD4E" wp14:editId="1C8F6EFB">
            <wp:extent cx="3409950" cy="3409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3409950"/>
                    </a:xfrm>
                    <a:prstGeom prst="rect">
                      <a:avLst/>
                    </a:prstGeom>
                    <a:noFill/>
                    <a:ln>
                      <a:noFill/>
                    </a:ln>
                  </pic:spPr>
                </pic:pic>
              </a:graphicData>
            </a:graphic>
          </wp:inline>
        </w:drawing>
      </w:r>
    </w:p>
    <w:p w14:paraId="7E5E96E2"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S2. The morphology of sputum exosomes as demonstrated with the transmission electron microscopy.</w:t>
      </w:r>
    </w:p>
    <w:p w14:paraId="0DCF47A1" w14:textId="77777777" w:rsidR="000D56DA" w:rsidRDefault="00535C8B">
      <w:pPr>
        <w:spacing w:after="0" w:line="300" w:lineRule="atLeast"/>
        <w:rPr>
          <w:rFonts w:ascii="Calibri" w:hAnsi="Calibri" w:cs="Calibri"/>
          <w:bCs/>
          <w:sz w:val="24"/>
          <w:szCs w:val="24"/>
        </w:rPr>
      </w:pPr>
      <w:r>
        <w:rPr>
          <w:rFonts w:ascii="Calibri" w:hAnsi="Calibri" w:cs="Calibri"/>
          <w:bCs/>
          <w:sz w:val="24"/>
          <w:szCs w:val="24"/>
        </w:rPr>
        <w:t xml:space="preserve">We randomly selected </w:t>
      </w:r>
      <w:r>
        <w:rPr>
          <w:rFonts w:ascii="Calibri" w:hAnsi="Calibri" w:cs="Calibri" w:hint="eastAsia"/>
          <w:bCs/>
          <w:sz w:val="24"/>
          <w:szCs w:val="24"/>
        </w:rPr>
        <w:t>3</w:t>
      </w:r>
      <w:r>
        <w:rPr>
          <w:rFonts w:ascii="Calibri" w:hAnsi="Calibri" w:cs="Calibri"/>
          <w:bCs/>
          <w:sz w:val="24"/>
          <w:szCs w:val="24"/>
        </w:rPr>
        <w:t xml:space="preserve"> patients to identify sputum exosomes. </w:t>
      </w:r>
      <w:r w:rsidR="00C93607" w:rsidRPr="00C93607">
        <w:rPr>
          <w:rFonts w:ascii="Calibri" w:hAnsi="Calibri" w:cs="Calibri"/>
          <w:bCs/>
          <w:sz w:val="24"/>
          <w:szCs w:val="24"/>
        </w:rPr>
        <w:t>The arrows indicated the sputum exosomes</w:t>
      </w:r>
      <w:r w:rsidR="001B437F">
        <w:rPr>
          <w:rFonts w:ascii="Calibri" w:hAnsi="Calibri" w:cs="Calibri"/>
          <w:bCs/>
          <w:sz w:val="24"/>
          <w:szCs w:val="24"/>
        </w:rPr>
        <w:t>,</w:t>
      </w:r>
      <w:r w:rsidR="00C93607" w:rsidRPr="00C93607">
        <w:rPr>
          <w:rFonts w:ascii="Calibri" w:hAnsi="Calibri" w:cs="Calibri"/>
          <w:bCs/>
          <w:sz w:val="24"/>
          <w:szCs w:val="24"/>
        </w:rPr>
        <w:t xml:space="preserve"> which</w:t>
      </w:r>
      <w:r w:rsidR="001B437F">
        <w:rPr>
          <w:rFonts w:ascii="Calibri" w:hAnsi="Calibri" w:cs="Calibri"/>
          <w:bCs/>
          <w:sz w:val="24"/>
          <w:szCs w:val="24"/>
        </w:rPr>
        <w:t xml:space="preserve"> were</w:t>
      </w:r>
      <w:r w:rsidR="00C93607" w:rsidRPr="00C93607">
        <w:rPr>
          <w:rFonts w:ascii="Calibri" w:hAnsi="Calibri" w:cs="Calibri"/>
          <w:bCs/>
          <w:sz w:val="24"/>
          <w:szCs w:val="24"/>
        </w:rPr>
        <w:t xml:space="preserve"> extracted </w:t>
      </w:r>
      <w:r w:rsidR="00C93607">
        <w:rPr>
          <w:rFonts w:ascii="Calibri" w:hAnsi="Calibri" w:cs="Calibri"/>
          <w:bCs/>
          <w:sz w:val="24"/>
          <w:szCs w:val="24"/>
        </w:rPr>
        <w:t xml:space="preserve">by </w:t>
      </w:r>
      <w:r w:rsidR="00C93607" w:rsidRPr="00C93607">
        <w:rPr>
          <w:rFonts w:ascii="Calibri" w:hAnsi="Calibri" w:cs="Calibri"/>
          <w:bCs/>
          <w:sz w:val="24"/>
          <w:szCs w:val="24"/>
        </w:rPr>
        <w:t>commercialize</w:t>
      </w:r>
      <w:r w:rsidR="00C93607">
        <w:rPr>
          <w:rFonts w:ascii="Calibri" w:hAnsi="Calibri" w:cs="Calibri"/>
          <w:bCs/>
          <w:sz w:val="24"/>
          <w:szCs w:val="24"/>
        </w:rPr>
        <w:t>d</w:t>
      </w:r>
      <w:r w:rsidR="001B437F">
        <w:rPr>
          <w:rFonts w:ascii="Calibri" w:hAnsi="Calibri" w:cs="Calibri"/>
          <w:bCs/>
          <w:sz w:val="24"/>
          <w:szCs w:val="24"/>
        </w:rPr>
        <w:t xml:space="preserve"> extraction k</w:t>
      </w:r>
      <w:r w:rsidR="00C93607" w:rsidRPr="00C93607">
        <w:rPr>
          <w:rFonts w:ascii="Calibri" w:hAnsi="Calibri" w:cs="Calibri"/>
          <w:bCs/>
          <w:sz w:val="24"/>
          <w:szCs w:val="24"/>
        </w:rPr>
        <w:t>it</w:t>
      </w:r>
      <w:r w:rsidR="001B437F">
        <w:rPr>
          <w:rFonts w:ascii="Calibri" w:hAnsi="Calibri" w:cs="Calibri"/>
          <w:bCs/>
          <w:sz w:val="24"/>
          <w:szCs w:val="24"/>
        </w:rPr>
        <w:t>s,</w:t>
      </w:r>
      <w:r w:rsidR="00C93607" w:rsidRPr="00C93607">
        <w:rPr>
          <w:rFonts w:ascii="Calibri" w:hAnsi="Calibri" w:cs="Calibri"/>
          <w:bCs/>
          <w:sz w:val="24"/>
          <w:szCs w:val="24"/>
        </w:rPr>
        <w:t xml:space="preserve"> </w:t>
      </w:r>
      <w:r w:rsidR="00C93607">
        <w:rPr>
          <w:rFonts w:ascii="Calibri" w:hAnsi="Calibri" w:cs="Calibri"/>
          <w:bCs/>
          <w:sz w:val="24"/>
          <w:szCs w:val="24"/>
        </w:rPr>
        <w:t xml:space="preserve">under </w:t>
      </w:r>
      <w:r w:rsidR="00C93607" w:rsidRPr="00C93607">
        <w:rPr>
          <w:rFonts w:ascii="Calibri" w:hAnsi="Calibri" w:cs="Calibri"/>
          <w:bCs/>
          <w:sz w:val="24"/>
          <w:szCs w:val="24"/>
        </w:rPr>
        <w:t xml:space="preserve">the transmission electron microscopy. </w:t>
      </w:r>
      <w:r>
        <w:rPr>
          <w:rFonts w:ascii="Calibri" w:hAnsi="Calibri" w:cs="Calibri"/>
          <w:bCs/>
          <w:sz w:val="24"/>
          <w:szCs w:val="24"/>
        </w:rPr>
        <w:t xml:space="preserve">(A~D) Sputum exosomes were obtained from Exosome Extraction Kit (Qiagen Inc, Germany). Under the negative staining of </w:t>
      </w:r>
      <w:proofErr w:type="spellStart"/>
      <w:r>
        <w:rPr>
          <w:rFonts w:ascii="Calibri" w:hAnsi="Calibri" w:cs="Calibri"/>
          <w:bCs/>
          <w:sz w:val="24"/>
          <w:szCs w:val="24"/>
        </w:rPr>
        <w:t>phosphotungstic</w:t>
      </w:r>
      <w:proofErr w:type="spellEnd"/>
      <w:r>
        <w:rPr>
          <w:rFonts w:ascii="Calibri" w:hAnsi="Calibri" w:cs="Calibri"/>
          <w:bCs/>
          <w:sz w:val="24"/>
          <w:szCs w:val="24"/>
        </w:rPr>
        <w:t xml:space="preserve"> acid, we identified disc-shaped vesicle structures of 50-200 nm in diameter. Occasionally larger extracellular vesicles (2C) could be identified, but the morphological features of exosomes were consistent with the previous reports </w:t>
      </w:r>
      <w:r>
        <w:rPr>
          <w:rFonts w:ascii="Calibri" w:hAnsi="Calibri" w:cs="Calibri"/>
          <w:bCs/>
          <w:sz w:val="24"/>
          <w:szCs w:val="24"/>
          <w:vertAlign w:val="superscript"/>
        </w:rPr>
        <w:t>[E1~3]</w:t>
      </w:r>
      <w:r>
        <w:rPr>
          <w:rFonts w:ascii="Calibri" w:hAnsi="Calibri" w:cs="Calibri"/>
          <w:bCs/>
          <w:sz w:val="24"/>
          <w:szCs w:val="24"/>
        </w:rPr>
        <w:t xml:space="preserve">. </w:t>
      </w:r>
    </w:p>
    <w:p w14:paraId="63FB91C6" w14:textId="77777777" w:rsidR="000D56DA" w:rsidRDefault="00535C8B">
      <w:pPr>
        <w:spacing w:after="0" w:line="300" w:lineRule="atLeast"/>
        <w:rPr>
          <w:rFonts w:ascii="Calibri" w:hAnsi="Calibri" w:cs="Calibri"/>
          <w:bCs/>
          <w:sz w:val="24"/>
          <w:szCs w:val="24"/>
        </w:rPr>
      </w:pPr>
      <w:r>
        <w:rPr>
          <w:rFonts w:ascii="Calibri" w:hAnsi="Calibri" w:cs="Calibri"/>
          <w:bCs/>
          <w:sz w:val="24"/>
          <w:szCs w:val="24"/>
        </w:rPr>
        <w:t>A. The sputum sample from a bronchiectasis patient (viscosity score: 2, purulence score: 7, disease severity: mild). B. The sputum sample from another bronchiectasis patient (viscosity score: 2, purulence score: 7, disease severity: severe). C &amp;D. The sputum sample from the same third bronchiectasis patients (viscosity score: 3, purulence score: 7, disease severity: severe).</w:t>
      </w:r>
    </w:p>
    <w:p w14:paraId="4514522A" w14:textId="77777777" w:rsidR="000D56DA" w:rsidRDefault="000D56DA">
      <w:pPr>
        <w:rPr>
          <w:rFonts w:ascii="Calibri" w:hAnsi="Calibri" w:cs="Calibri"/>
          <w:bCs/>
          <w:sz w:val="24"/>
          <w:szCs w:val="24"/>
        </w:rPr>
      </w:pPr>
    </w:p>
    <w:p w14:paraId="37A0EB0D" w14:textId="77777777" w:rsidR="00474538" w:rsidRDefault="00474538" w:rsidP="0038604F">
      <w:pPr>
        <w:jc w:val="center"/>
        <w:rPr>
          <w:rFonts w:ascii="Calibri" w:hAnsi="Calibri" w:cs="Calibri"/>
          <w:bCs/>
          <w:sz w:val="24"/>
          <w:szCs w:val="24"/>
        </w:rPr>
      </w:pPr>
      <w:r>
        <w:rPr>
          <w:noProof/>
        </w:rPr>
        <w:drawing>
          <wp:inline distT="0" distB="0" distL="0" distR="0" wp14:anchorId="45A15E43" wp14:editId="5AAA0A54">
            <wp:extent cx="5691188" cy="227647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8753" cy="2279501"/>
                    </a:xfrm>
                    <a:prstGeom prst="rect">
                      <a:avLst/>
                    </a:prstGeom>
                    <a:noFill/>
                    <a:ln>
                      <a:noFill/>
                    </a:ln>
                  </pic:spPr>
                </pic:pic>
              </a:graphicData>
            </a:graphic>
          </wp:inline>
        </w:drawing>
      </w:r>
    </w:p>
    <w:p w14:paraId="33662ABD"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S3. Quality control analysis of the sequencing data.</w:t>
      </w:r>
    </w:p>
    <w:p w14:paraId="71826667" w14:textId="77777777" w:rsidR="000D56DA" w:rsidRDefault="00535C8B">
      <w:pPr>
        <w:rPr>
          <w:rFonts w:ascii="Calibri" w:hAnsi="Calibri" w:cs="Calibri"/>
          <w:bCs/>
          <w:sz w:val="24"/>
          <w:szCs w:val="24"/>
        </w:rPr>
      </w:pPr>
      <w:r>
        <w:rPr>
          <w:rFonts w:ascii="Calibri" w:hAnsi="Calibri" w:cs="Calibri" w:hint="eastAsia"/>
          <w:bCs/>
          <w:sz w:val="24"/>
          <w:szCs w:val="24"/>
        </w:rPr>
        <w:t>P</w:t>
      </w:r>
      <w:r>
        <w:rPr>
          <w:rFonts w:ascii="Calibri" w:hAnsi="Calibri" w:cs="Calibri"/>
          <w:bCs/>
          <w:sz w:val="24"/>
          <w:szCs w:val="24"/>
        </w:rPr>
        <w:t xml:space="preserve">rincipal component analysis </w:t>
      </w:r>
      <w:r>
        <w:rPr>
          <w:rFonts w:ascii="Calibri" w:hAnsi="Calibri" w:cs="Calibri" w:hint="eastAsia"/>
          <w:bCs/>
          <w:sz w:val="24"/>
          <w:szCs w:val="24"/>
        </w:rPr>
        <w:t>and</w:t>
      </w:r>
      <w:r>
        <w:rPr>
          <w:rFonts w:ascii="Calibri" w:hAnsi="Calibri" w:cs="Calibri"/>
          <w:bCs/>
          <w:sz w:val="24"/>
          <w:szCs w:val="24"/>
        </w:rPr>
        <w:t xml:space="preserve"> clustering analysis </w:t>
      </w:r>
      <w:r>
        <w:rPr>
          <w:rFonts w:ascii="Calibri" w:hAnsi="Calibri" w:cs="Calibri" w:hint="eastAsia"/>
          <w:bCs/>
          <w:sz w:val="24"/>
          <w:szCs w:val="24"/>
        </w:rPr>
        <w:t>we</w:t>
      </w:r>
      <w:r>
        <w:rPr>
          <w:rFonts w:ascii="Calibri" w:hAnsi="Calibri" w:cs="Calibri"/>
          <w:bCs/>
          <w:sz w:val="24"/>
          <w:szCs w:val="24"/>
        </w:rPr>
        <w:t>re applied to</w:t>
      </w:r>
      <w:r>
        <w:rPr>
          <w:rFonts w:ascii="Calibri" w:hAnsi="Calibri" w:cs="Calibri" w:hint="eastAsia"/>
          <w:bCs/>
          <w:sz w:val="24"/>
          <w:szCs w:val="24"/>
        </w:rPr>
        <w:t xml:space="preserve"> the global sequencing data</w:t>
      </w:r>
      <w:r>
        <w:rPr>
          <w:rFonts w:ascii="Calibri" w:hAnsi="Calibri" w:cs="Calibri"/>
          <w:bCs/>
          <w:sz w:val="24"/>
          <w:szCs w:val="24"/>
        </w:rPr>
        <w:t>.</w:t>
      </w:r>
    </w:p>
    <w:p w14:paraId="329F8424" w14:textId="77777777" w:rsidR="000D56DA" w:rsidRDefault="00535C8B">
      <w:pPr>
        <w:rPr>
          <w:rFonts w:ascii="Calibri" w:hAnsi="Calibri" w:cs="Calibri"/>
          <w:bCs/>
          <w:sz w:val="24"/>
          <w:szCs w:val="24"/>
        </w:rPr>
      </w:pPr>
      <w:r>
        <w:rPr>
          <w:rFonts w:ascii="Calibri" w:hAnsi="Calibri" w:cs="Calibri"/>
          <w:bCs/>
          <w:sz w:val="24"/>
          <w:szCs w:val="24"/>
        </w:rPr>
        <w:t xml:space="preserve">(A) The principal component analysis showing the global expression patterns of </w:t>
      </w:r>
      <w:r>
        <w:rPr>
          <w:rFonts w:ascii="Calibri" w:hAnsi="Calibri" w:cs="Calibri" w:hint="eastAsia"/>
          <w:bCs/>
          <w:sz w:val="24"/>
          <w:szCs w:val="24"/>
        </w:rPr>
        <w:t>all</w:t>
      </w:r>
      <w:r>
        <w:rPr>
          <w:rFonts w:ascii="Calibri" w:hAnsi="Calibri" w:cs="Calibri"/>
          <w:bCs/>
          <w:sz w:val="24"/>
          <w:szCs w:val="24"/>
        </w:rPr>
        <w:t xml:space="preserve"> miRNAs corresponding to PA group, non-PA group and healthy subjects. The first principal component (PC1) explains for 42.6% of the total variation and the second principal component (PC2) explains for 16.5% for the total variation.</w:t>
      </w:r>
    </w:p>
    <w:p w14:paraId="2C9D2355" w14:textId="77777777" w:rsidR="000D56DA" w:rsidRDefault="00535C8B">
      <w:pPr>
        <w:rPr>
          <w:rFonts w:ascii="Calibri" w:hAnsi="Calibri" w:cs="Calibri"/>
          <w:b/>
          <w:bCs/>
          <w:sz w:val="24"/>
          <w:szCs w:val="24"/>
        </w:rPr>
      </w:pPr>
      <w:r>
        <w:rPr>
          <w:rFonts w:ascii="Calibri" w:hAnsi="Calibri" w:cs="Calibri"/>
          <w:bCs/>
          <w:sz w:val="24"/>
          <w:szCs w:val="24"/>
        </w:rPr>
        <w:t>(B)</w:t>
      </w:r>
      <w:r>
        <w:rPr>
          <w:rFonts w:ascii="Calibri" w:hAnsi="Calibri" w:cs="Calibri" w:hint="eastAsia"/>
          <w:bCs/>
          <w:sz w:val="24"/>
          <w:szCs w:val="24"/>
        </w:rPr>
        <w:t>The d</w:t>
      </w:r>
      <w:r>
        <w:rPr>
          <w:rFonts w:ascii="Calibri" w:hAnsi="Calibri" w:cs="Calibri"/>
          <w:bCs/>
          <w:sz w:val="24"/>
          <w:szCs w:val="24"/>
        </w:rPr>
        <w:t xml:space="preserve">endrogram demonstrating the distribution characteristics of </w:t>
      </w:r>
      <w:r>
        <w:rPr>
          <w:rFonts w:ascii="Calibri" w:hAnsi="Calibri" w:cs="Calibri" w:hint="eastAsia"/>
          <w:bCs/>
          <w:sz w:val="24"/>
          <w:szCs w:val="24"/>
        </w:rPr>
        <w:t>sample</w:t>
      </w:r>
      <w:r>
        <w:rPr>
          <w:rFonts w:ascii="Calibri" w:hAnsi="Calibri" w:cs="Calibri"/>
          <w:bCs/>
          <w:sz w:val="24"/>
          <w:szCs w:val="24"/>
        </w:rPr>
        <w:t xml:space="preserve">s with all miRNAs by performing hierarchical clustering with method of </w:t>
      </w:r>
      <w:r>
        <w:rPr>
          <w:rFonts w:ascii="Calibri" w:hAnsi="Calibri" w:cs="Calibri"/>
          <w:bCs/>
          <w:i/>
          <w:iCs/>
          <w:sz w:val="24"/>
          <w:szCs w:val="24"/>
        </w:rPr>
        <w:t>Ward. D2</w:t>
      </w:r>
      <w:r>
        <w:rPr>
          <w:rFonts w:ascii="Calibri" w:hAnsi="Calibri" w:cs="Calibri"/>
          <w:bCs/>
          <w:sz w:val="24"/>
          <w:szCs w:val="24"/>
        </w:rPr>
        <w:t xml:space="preserve"> to calculate the distance. E</w:t>
      </w:r>
      <w:r>
        <w:rPr>
          <w:rFonts w:ascii="Calibri" w:hAnsi="Calibri" w:cs="Calibri" w:hint="eastAsia"/>
          <w:bCs/>
          <w:sz w:val="24"/>
          <w:szCs w:val="24"/>
        </w:rPr>
        <w:t>ach</w:t>
      </w:r>
      <w:r>
        <w:rPr>
          <w:rFonts w:ascii="Calibri" w:hAnsi="Calibri" w:cs="Calibri"/>
          <w:bCs/>
          <w:sz w:val="24"/>
          <w:szCs w:val="24"/>
        </w:rPr>
        <w:t xml:space="preserve"> color square </w:t>
      </w:r>
      <w:r>
        <w:rPr>
          <w:rFonts w:ascii="Calibri" w:eastAsia="SimSun" w:hAnsi="Calibri" w:cs="Calibri" w:hint="eastAsia"/>
          <w:bCs/>
          <w:sz w:val="24"/>
          <w:szCs w:val="24"/>
        </w:rPr>
        <w:t xml:space="preserve">corresponding to the root of the dendrogram </w:t>
      </w:r>
      <w:r>
        <w:rPr>
          <w:rFonts w:ascii="Calibri" w:hAnsi="Calibri" w:cs="Calibri"/>
          <w:bCs/>
          <w:sz w:val="24"/>
          <w:szCs w:val="24"/>
        </w:rPr>
        <w:t>represent</w:t>
      </w:r>
      <w:r>
        <w:rPr>
          <w:rFonts w:ascii="Calibri" w:hAnsi="Calibri" w:cs="Calibri" w:hint="eastAsia"/>
          <w:bCs/>
          <w:sz w:val="24"/>
          <w:szCs w:val="24"/>
        </w:rPr>
        <w:t>s</w:t>
      </w:r>
      <w:r>
        <w:rPr>
          <w:rFonts w:ascii="Calibri" w:hAnsi="Calibri" w:cs="Calibri"/>
          <w:bCs/>
          <w:sz w:val="24"/>
          <w:szCs w:val="24"/>
        </w:rPr>
        <w:t xml:space="preserve"> an individual </w:t>
      </w:r>
      <w:r>
        <w:rPr>
          <w:rFonts w:ascii="Calibri" w:hAnsi="Calibri" w:cs="Calibri" w:hint="eastAsia"/>
          <w:bCs/>
          <w:sz w:val="24"/>
          <w:szCs w:val="24"/>
        </w:rPr>
        <w:t>subject</w:t>
      </w:r>
      <w:r>
        <w:rPr>
          <w:rFonts w:ascii="Calibri" w:hAnsi="Calibri" w:cs="Calibri"/>
          <w:bCs/>
          <w:sz w:val="24"/>
          <w:szCs w:val="24"/>
        </w:rPr>
        <w:t>.</w:t>
      </w:r>
    </w:p>
    <w:p w14:paraId="23614DF2" w14:textId="77777777" w:rsidR="000D56DA" w:rsidRDefault="000D56DA">
      <w:pPr>
        <w:rPr>
          <w:rFonts w:ascii="Calibri" w:hAnsi="Calibri" w:cs="Calibri"/>
          <w:b/>
          <w:bCs/>
          <w:sz w:val="24"/>
          <w:szCs w:val="24"/>
        </w:rPr>
      </w:pPr>
    </w:p>
    <w:p w14:paraId="66F7FD20" w14:textId="77777777" w:rsidR="00474538" w:rsidRDefault="00474538" w:rsidP="0038604F">
      <w:pPr>
        <w:jc w:val="center"/>
        <w:rPr>
          <w:rFonts w:ascii="Calibri" w:hAnsi="Calibri" w:cs="Calibri"/>
          <w:b/>
          <w:bCs/>
          <w:sz w:val="24"/>
          <w:szCs w:val="24"/>
        </w:rPr>
      </w:pPr>
      <w:r>
        <w:rPr>
          <w:noProof/>
        </w:rPr>
        <w:drawing>
          <wp:inline distT="0" distB="0" distL="0" distR="0" wp14:anchorId="485B1820" wp14:editId="69B954C5">
            <wp:extent cx="5848350" cy="2794212"/>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64463" cy="2801911"/>
                    </a:xfrm>
                    <a:prstGeom prst="rect">
                      <a:avLst/>
                    </a:prstGeom>
                    <a:noFill/>
                    <a:ln>
                      <a:noFill/>
                    </a:ln>
                  </pic:spPr>
                </pic:pic>
              </a:graphicData>
            </a:graphic>
          </wp:inline>
        </w:drawing>
      </w:r>
    </w:p>
    <w:p w14:paraId="52B6A804"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S4. The flowchart of analysis</w:t>
      </w:r>
    </w:p>
    <w:p w14:paraId="445870CD" w14:textId="77777777" w:rsidR="000D56DA" w:rsidRDefault="00535C8B">
      <w:pPr>
        <w:rPr>
          <w:rFonts w:ascii="Calibri" w:hAnsi="Calibri" w:cs="Calibri"/>
          <w:sz w:val="24"/>
          <w:szCs w:val="24"/>
        </w:rPr>
      </w:pPr>
      <w:r>
        <w:rPr>
          <w:rFonts w:ascii="Calibri" w:hAnsi="Calibri" w:cs="Calibri"/>
          <w:sz w:val="24"/>
          <w:szCs w:val="24"/>
        </w:rPr>
        <w:t xml:space="preserve">PCA: Principal component analysis; PA: </w:t>
      </w:r>
      <w:r w:rsidRPr="00E1462E">
        <w:rPr>
          <w:rFonts w:ascii="Calibri" w:hAnsi="Calibri" w:cs="Calibri"/>
          <w:i/>
          <w:iCs/>
          <w:sz w:val="24"/>
          <w:szCs w:val="24"/>
        </w:rPr>
        <w:t>P. aeruginosa</w:t>
      </w:r>
      <w:r>
        <w:rPr>
          <w:rFonts w:ascii="Calibri" w:hAnsi="Calibri" w:cs="Calibri"/>
          <w:sz w:val="24"/>
          <w:szCs w:val="24"/>
        </w:rPr>
        <w:t>; DEMs: Differentially expressed miRNAs; Overlap DEMs: Differentially expressed miRNAs in group of PA vs</w:t>
      </w:r>
      <w:r>
        <w:rPr>
          <w:rFonts w:ascii="Calibri" w:hAnsi="Calibri" w:cs="Calibri" w:hint="eastAsia"/>
          <w:sz w:val="24"/>
          <w:szCs w:val="24"/>
        </w:rPr>
        <w:t>.</w:t>
      </w:r>
      <w:r>
        <w:rPr>
          <w:rFonts w:ascii="Calibri" w:hAnsi="Calibri" w:cs="Calibri"/>
          <w:sz w:val="24"/>
          <w:szCs w:val="24"/>
        </w:rPr>
        <w:t xml:space="preserve"> Healthy subjects and PA vs. non-PA bronchiectasis patients; ROC analysis: Receiver operating characteristic curve for overlap DEMs; RT-qPCR Validation: expression of overlap DEMs validated by RT-qPCR; </w:t>
      </w:r>
      <w:bookmarkStart w:id="13" w:name="_Hlk12088518"/>
      <w:r>
        <w:rPr>
          <w:rFonts w:ascii="Calibri" w:hAnsi="Calibri" w:cs="Calibri"/>
          <w:sz w:val="24"/>
          <w:szCs w:val="24"/>
        </w:rPr>
        <w:t>P</w:t>
      </w:r>
      <w:r>
        <w:rPr>
          <w:rFonts w:ascii="Calibri" w:hAnsi="Calibri" w:cs="Calibri" w:hint="eastAsia"/>
          <w:sz w:val="24"/>
          <w:szCs w:val="24"/>
        </w:rPr>
        <w:t>athway</w:t>
      </w:r>
      <w:r>
        <w:rPr>
          <w:rFonts w:ascii="Calibri" w:hAnsi="Calibri" w:cs="Calibri"/>
          <w:sz w:val="24"/>
          <w:szCs w:val="24"/>
        </w:rPr>
        <w:t xml:space="preserve"> analysis: Pathway analysis of </w:t>
      </w:r>
      <w:r>
        <w:rPr>
          <w:rFonts w:ascii="Calibri" w:hAnsi="Calibri" w:cs="Calibri" w:hint="eastAsia"/>
          <w:sz w:val="24"/>
          <w:szCs w:val="24"/>
        </w:rPr>
        <w:t>ver</w:t>
      </w:r>
      <w:r>
        <w:rPr>
          <w:rFonts w:ascii="Calibri" w:hAnsi="Calibri" w:cs="Calibri"/>
          <w:sz w:val="24"/>
          <w:szCs w:val="24"/>
        </w:rPr>
        <w:t>ified DEMs that approved by RT-qPCR;</w:t>
      </w:r>
      <w:bookmarkEnd w:id="13"/>
      <w:r>
        <w:rPr>
          <w:rFonts w:ascii="Calibri" w:hAnsi="Calibri" w:cs="Calibri"/>
          <w:sz w:val="24"/>
          <w:szCs w:val="24"/>
        </w:rPr>
        <w:t xml:space="preserve"> GO: Gene Ontology; KEGG: Kyoto Encyclopedia of Genes and Genomes.</w:t>
      </w:r>
    </w:p>
    <w:p w14:paraId="0FEC5007" w14:textId="77777777" w:rsidR="000D56DA" w:rsidRDefault="000D56DA">
      <w:pPr>
        <w:rPr>
          <w:rFonts w:ascii="Calibri" w:hAnsi="Calibri" w:cs="Calibri"/>
          <w:sz w:val="24"/>
          <w:szCs w:val="24"/>
        </w:rPr>
      </w:pPr>
    </w:p>
    <w:p w14:paraId="77C6D111" w14:textId="77777777" w:rsidR="00474538" w:rsidRDefault="00474538" w:rsidP="0038604F">
      <w:pPr>
        <w:jc w:val="center"/>
        <w:rPr>
          <w:rFonts w:ascii="Calibri" w:hAnsi="Calibri" w:cs="Calibri"/>
          <w:sz w:val="24"/>
          <w:szCs w:val="24"/>
        </w:rPr>
      </w:pPr>
      <w:r>
        <w:rPr>
          <w:noProof/>
        </w:rPr>
        <w:drawing>
          <wp:inline distT="0" distB="0" distL="0" distR="0" wp14:anchorId="05F5FEE8" wp14:editId="4940CEFE">
            <wp:extent cx="5086350" cy="28423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8506" cy="2854753"/>
                    </a:xfrm>
                    <a:prstGeom prst="rect">
                      <a:avLst/>
                    </a:prstGeom>
                    <a:noFill/>
                    <a:ln>
                      <a:noFill/>
                    </a:ln>
                  </pic:spPr>
                </pic:pic>
              </a:graphicData>
            </a:graphic>
          </wp:inline>
        </w:drawing>
      </w:r>
    </w:p>
    <w:p w14:paraId="214F5FAE"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S5. The expression levels of DEMs between PA and non-PA group based on qPCR assays</w:t>
      </w:r>
    </w:p>
    <w:p w14:paraId="7D165C44" w14:textId="77777777" w:rsidR="000D56DA" w:rsidRDefault="00535C8B">
      <w:pPr>
        <w:rPr>
          <w:rFonts w:ascii="Calibri" w:hAnsi="Calibri" w:cs="Calibri"/>
          <w:bCs/>
          <w:sz w:val="24"/>
          <w:szCs w:val="24"/>
        </w:rPr>
      </w:pPr>
      <w:r>
        <w:rPr>
          <w:rFonts w:ascii="Calibri" w:hAnsi="Calibri" w:cs="Calibri" w:hint="eastAsia"/>
          <w:bCs/>
          <w:sz w:val="24"/>
          <w:szCs w:val="24"/>
        </w:rPr>
        <w:t>T</w:t>
      </w:r>
      <w:r>
        <w:rPr>
          <w:rFonts w:ascii="Calibri" w:hAnsi="Calibri" w:cs="Calibri"/>
          <w:bCs/>
          <w:sz w:val="24"/>
          <w:szCs w:val="24"/>
        </w:rPr>
        <w:t>he DEMs which the C</w:t>
      </w:r>
      <w:r>
        <w:rPr>
          <w:rFonts w:ascii="Calibri" w:hAnsi="Calibri" w:cs="Calibri" w:hint="eastAsia"/>
          <w:bCs/>
          <w:sz w:val="24"/>
          <w:szCs w:val="24"/>
        </w:rPr>
        <w:t>-statistic</w:t>
      </w:r>
      <w:r>
        <w:rPr>
          <w:rFonts w:ascii="Calibri" w:hAnsi="Calibri" w:cs="Calibri"/>
          <w:bCs/>
          <w:sz w:val="24"/>
          <w:szCs w:val="24"/>
        </w:rPr>
        <w:t xml:space="preserve"> value of greater than 0.60 and correlated independently with PA colonization in the multiple linear regression analysis were subject to the further validation by performing RT-qPCR assays.</w:t>
      </w:r>
    </w:p>
    <w:p w14:paraId="5DDE9689" w14:textId="77777777" w:rsidR="000D56DA" w:rsidRDefault="00535C8B">
      <w:pPr>
        <w:rPr>
          <w:rFonts w:ascii="Calibri" w:hAnsi="Calibri" w:cs="Calibri"/>
          <w:bCs/>
          <w:sz w:val="24"/>
          <w:szCs w:val="24"/>
        </w:rPr>
      </w:pPr>
      <w:r>
        <w:rPr>
          <w:rFonts w:ascii="Calibri" w:hAnsi="Calibri" w:cs="Calibri"/>
          <w:bCs/>
          <w:sz w:val="24"/>
          <w:szCs w:val="24"/>
        </w:rPr>
        <w:t xml:space="preserve">We performed qPCR assay in 34 patients who had sufficient paired sputum samples, but </w:t>
      </w:r>
      <w:r>
        <w:rPr>
          <w:rFonts w:ascii="Calibri" w:hAnsi="Calibri" w:cs="Calibri" w:hint="eastAsia"/>
          <w:bCs/>
          <w:sz w:val="24"/>
          <w:szCs w:val="24"/>
        </w:rPr>
        <w:t>some</w:t>
      </w:r>
      <w:r>
        <w:rPr>
          <w:rFonts w:ascii="Calibri" w:hAnsi="Calibri" w:cs="Calibri"/>
          <w:bCs/>
          <w:sz w:val="24"/>
          <w:szCs w:val="24"/>
        </w:rPr>
        <w:t xml:space="preserve"> patients had </w:t>
      </w:r>
      <w:r>
        <w:rPr>
          <w:rFonts w:ascii="Calibri" w:hAnsi="Calibri" w:cs="Calibri" w:hint="eastAsia"/>
          <w:bCs/>
          <w:sz w:val="24"/>
          <w:szCs w:val="24"/>
        </w:rPr>
        <w:t>an insufficient amount of</w:t>
      </w:r>
      <w:r>
        <w:rPr>
          <w:rFonts w:ascii="Calibri" w:hAnsi="Calibri" w:cs="Calibri"/>
          <w:bCs/>
          <w:sz w:val="24"/>
          <w:szCs w:val="24"/>
        </w:rPr>
        <w:t xml:space="preserve"> RNA to </w:t>
      </w:r>
      <w:r>
        <w:rPr>
          <w:rFonts w:ascii="Calibri" w:hAnsi="Calibri" w:cs="Calibri" w:hint="eastAsia"/>
          <w:bCs/>
          <w:sz w:val="24"/>
          <w:szCs w:val="24"/>
        </w:rPr>
        <w:t>measure the expression level of</w:t>
      </w:r>
      <w:r>
        <w:rPr>
          <w:rFonts w:ascii="Calibri" w:hAnsi="Calibri" w:cs="Calibri"/>
          <w:bCs/>
          <w:sz w:val="24"/>
          <w:szCs w:val="24"/>
        </w:rPr>
        <w:t xml:space="preserve"> the five </w:t>
      </w:r>
      <w:proofErr w:type="spellStart"/>
      <w:r>
        <w:rPr>
          <w:rFonts w:ascii="Calibri" w:hAnsi="Calibri" w:cs="Calibri"/>
          <w:bCs/>
          <w:sz w:val="24"/>
          <w:szCs w:val="24"/>
        </w:rPr>
        <w:t>DEMs.</w:t>
      </w:r>
      <w:proofErr w:type="spellEnd"/>
      <w:r>
        <w:rPr>
          <w:rFonts w:ascii="Calibri" w:hAnsi="Calibri" w:cs="Calibri"/>
          <w:bCs/>
          <w:sz w:val="24"/>
          <w:szCs w:val="24"/>
        </w:rPr>
        <w:t xml:space="preserve"> Thus, </w:t>
      </w:r>
      <w:r>
        <w:rPr>
          <w:rFonts w:ascii="Calibri" w:hAnsi="Calibri" w:cs="Calibri" w:hint="eastAsia"/>
          <w:bCs/>
          <w:sz w:val="24"/>
          <w:szCs w:val="24"/>
        </w:rPr>
        <w:t xml:space="preserve">samples from </w:t>
      </w:r>
      <w:r>
        <w:rPr>
          <w:rFonts w:ascii="Calibri" w:hAnsi="Calibri" w:cs="Calibri"/>
          <w:bCs/>
          <w:sz w:val="24"/>
          <w:szCs w:val="24"/>
        </w:rPr>
        <w:t xml:space="preserve">33 patients </w:t>
      </w:r>
      <w:r>
        <w:rPr>
          <w:rFonts w:ascii="Calibri" w:hAnsi="Calibri" w:cs="Calibri" w:hint="eastAsia"/>
          <w:bCs/>
          <w:sz w:val="24"/>
          <w:szCs w:val="24"/>
        </w:rPr>
        <w:t>were subject</w:t>
      </w:r>
      <w:r>
        <w:rPr>
          <w:rFonts w:ascii="Calibri" w:hAnsi="Calibri" w:cs="Calibri"/>
          <w:bCs/>
          <w:sz w:val="24"/>
          <w:szCs w:val="24"/>
        </w:rPr>
        <w:t xml:space="preserve"> to detect</w:t>
      </w:r>
      <w:r>
        <w:rPr>
          <w:rFonts w:ascii="Calibri" w:hAnsi="Calibri" w:cs="Calibri" w:hint="eastAsia"/>
          <w:bCs/>
          <w:sz w:val="24"/>
          <w:szCs w:val="24"/>
        </w:rPr>
        <w:t>ion of</w:t>
      </w:r>
      <w:r>
        <w:rPr>
          <w:rFonts w:ascii="Calibri" w:hAnsi="Calibri" w:cs="Calibri"/>
          <w:bCs/>
          <w:sz w:val="24"/>
          <w:szCs w:val="24"/>
        </w:rPr>
        <w:t xml:space="preserve"> miR-23a-3p, 20 in miR-548f-3p, 33 in miR-223-3</w:t>
      </w:r>
      <w:r>
        <w:rPr>
          <w:rFonts w:ascii="Calibri" w:hAnsi="Calibri" w:cs="Calibri" w:hint="eastAsia"/>
          <w:bCs/>
          <w:sz w:val="24"/>
          <w:szCs w:val="24"/>
        </w:rPr>
        <w:t>p</w:t>
      </w:r>
      <w:r>
        <w:rPr>
          <w:rFonts w:ascii="Calibri" w:hAnsi="Calibri" w:cs="Calibri"/>
          <w:bCs/>
          <w:sz w:val="24"/>
          <w:szCs w:val="24"/>
        </w:rPr>
        <w:t>, 30 in miR-92</w:t>
      </w:r>
      <w:r>
        <w:rPr>
          <w:rFonts w:ascii="Calibri" w:hAnsi="Calibri" w:cs="Calibri" w:hint="eastAsia"/>
          <w:bCs/>
          <w:sz w:val="24"/>
          <w:szCs w:val="24"/>
        </w:rPr>
        <w:t>b</w:t>
      </w:r>
      <w:r>
        <w:rPr>
          <w:rFonts w:ascii="Calibri" w:hAnsi="Calibri" w:cs="Calibri"/>
          <w:bCs/>
          <w:sz w:val="24"/>
          <w:szCs w:val="24"/>
        </w:rPr>
        <w:t>-5p and 26 in miR-628-5</w:t>
      </w:r>
      <w:r>
        <w:rPr>
          <w:rFonts w:ascii="Calibri" w:hAnsi="Calibri" w:cs="Calibri" w:hint="eastAsia"/>
          <w:bCs/>
          <w:sz w:val="24"/>
          <w:szCs w:val="24"/>
        </w:rPr>
        <w:t>p</w:t>
      </w:r>
      <w:r>
        <w:rPr>
          <w:rFonts w:ascii="Calibri" w:hAnsi="Calibri" w:cs="Calibri"/>
          <w:bCs/>
          <w:sz w:val="24"/>
          <w:szCs w:val="24"/>
        </w:rPr>
        <w:t>.</w:t>
      </w:r>
    </w:p>
    <w:p w14:paraId="3F41ED19" w14:textId="77777777" w:rsidR="000D56DA" w:rsidRDefault="00535C8B">
      <w:pPr>
        <w:rPr>
          <w:rFonts w:ascii="Calibri" w:hAnsi="Calibri" w:cs="Calibri"/>
          <w:b/>
          <w:bCs/>
          <w:sz w:val="24"/>
          <w:szCs w:val="24"/>
        </w:rPr>
      </w:pPr>
      <w:r>
        <w:rPr>
          <w:rFonts w:ascii="Calibri" w:eastAsia="SimSun" w:hAnsi="Calibri" w:cs="Calibri"/>
          <w:bCs/>
          <w:sz w:val="24"/>
          <w:szCs w:val="24"/>
        </w:rPr>
        <w:t>qPCR</w:t>
      </w:r>
      <w:r>
        <w:rPr>
          <w:rFonts w:ascii="Calibri" w:eastAsia="SimSun" w:hAnsi="Calibri" w:cs="Calibri" w:hint="eastAsia"/>
          <w:bCs/>
          <w:sz w:val="24"/>
          <w:szCs w:val="24"/>
        </w:rPr>
        <w:t>:</w:t>
      </w:r>
      <w:r>
        <w:rPr>
          <w:rFonts w:ascii="Calibri" w:eastAsia="SimSun" w:hAnsi="Calibri" w:cs="Calibri"/>
          <w:bCs/>
          <w:sz w:val="24"/>
          <w:szCs w:val="24"/>
        </w:rPr>
        <w:t xml:space="preserve"> </w:t>
      </w:r>
      <w:r>
        <w:rPr>
          <w:rFonts w:ascii="Calibri" w:hAnsi="Calibri" w:cs="Calibri" w:hint="eastAsia"/>
          <w:sz w:val="24"/>
          <w:szCs w:val="24"/>
        </w:rPr>
        <w:t>quantitative polymerase chain reaction</w:t>
      </w:r>
      <w:r>
        <w:rPr>
          <w:rFonts w:ascii="Calibri" w:hAnsi="Calibri" w:cs="Calibri"/>
          <w:sz w:val="24"/>
          <w:szCs w:val="24"/>
        </w:rPr>
        <w:t>.</w:t>
      </w:r>
    </w:p>
    <w:p w14:paraId="5F319E10" w14:textId="77777777" w:rsidR="000D56DA" w:rsidRDefault="000D56DA">
      <w:pPr>
        <w:rPr>
          <w:rFonts w:ascii="Calibri" w:hAnsi="Calibri" w:cs="Calibri"/>
          <w:b/>
          <w:bCs/>
          <w:sz w:val="24"/>
          <w:szCs w:val="24"/>
        </w:rPr>
      </w:pPr>
    </w:p>
    <w:p w14:paraId="0D89BEAE" w14:textId="77777777" w:rsidR="00474538" w:rsidRDefault="00474538" w:rsidP="0038604F">
      <w:pPr>
        <w:jc w:val="center"/>
        <w:rPr>
          <w:rFonts w:ascii="Calibri" w:hAnsi="Calibri" w:cs="Calibri"/>
          <w:b/>
          <w:bCs/>
          <w:sz w:val="24"/>
          <w:szCs w:val="24"/>
        </w:rPr>
      </w:pPr>
      <w:r>
        <w:rPr>
          <w:noProof/>
        </w:rPr>
        <w:drawing>
          <wp:inline distT="0" distB="0" distL="0" distR="0" wp14:anchorId="5651AF67" wp14:editId="16C2E70D">
            <wp:extent cx="5324475" cy="1821531"/>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6146" cy="1842629"/>
                    </a:xfrm>
                    <a:prstGeom prst="rect">
                      <a:avLst/>
                    </a:prstGeom>
                    <a:noFill/>
                    <a:ln>
                      <a:noFill/>
                    </a:ln>
                  </pic:spPr>
                </pic:pic>
              </a:graphicData>
            </a:graphic>
          </wp:inline>
        </w:drawing>
      </w:r>
    </w:p>
    <w:p w14:paraId="7864DE24"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S6. The expression of miR</w:t>
      </w:r>
      <w:r>
        <w:rPr>
          <w:rFonts w:ascii="Calibri" w:hAnsi="Calibri" w:cs="Calibri" w:hint="eastAsia"/>
          <w:b/>
          <w:bCs/>
          <w:sz w:val="24"/>
          <w:szCs w:val="24"/>
        </w:rPr>
        <w:t>-223-3p</w:t>
      </w:r>
      <w:r>
        <w:rPr>
          <w:rFonts w:ascii="Calibri" w:hAnsi="Calibri" w:cs="Calibri"/>
          <w:b/>
          <w:bCs/>
          <w:sz w:val="24"/>
          <w:szCs w:val="24"/>
        </w:rPr>
        <w:t xml:space="preserve"> and miR-92b-5p in severe and mild-to-moderate b</w:t>
      </w:r>
      <w:r>
        <w:rPr>
          <w:rFonts w:ascii="Calibri" w:hAnsi="Calibri" w:cs="Calibri" w:hint="eastAsia"/>
          <w:b/>
          <w:bCs/>
          <w:sz w:val="24"/>
          <w:szCs w:val="24"/>
        </w:rPr>
        <w:t>ased on the</w:t>
      </w:r>
      <w:r>
        <w:rPr>
          <w:rFonts w:ascii="Calibri" w:hAnsi="Calibri" w:cs="Calibri"/>
          <w:b/>
          <w:bCs/>
          <w:sz w:val="24"/>
          <w:szCs w:val="24"/>
        </w:rPr>
        <w:t xml:space="preserve"> RT-qPCR assay</w:t>
      </w:r>
    </w:p>
    <w:p w14:paraId="50AB0F7A" w14:textId="77777777" w:rsidR="000D56DA" w:rsidRDefault="00535C8B">
      <w:pPr>
        <w:rPr>
          <w:rFonts w:ascii="Calibri" w:hAnsi="Calibri" w:cs="Calibri"/>
          <w:bCs/>
          <w:sz w:val="24"/>
          <w:szCs w:val="24"/>
        </w:rPr>
      </w:pPr>
      <w:r>
        <w:rPr>
          <w:rFonts w:ascii="Calibri" w:hAnsi="Calibri" w:cs="Calibri"/>
          <w:bCs/>
          <w:sz w:val="24"/>
          <w:szCs w:val="24"/>
        </w:rPr>
        <w:t>T</w:t>
      </w:r>
      <w:r>
        <w:rPr>
          <w:rFonts w:ascii="Calibri" w:hAnsi="Calibri" w:cs="Calibri" w:hint="eastAsia"/>
          <w:bCs/>
          <w:sz w:val="24"/>
          <w:szCs w:val="24"/>
        </w:rPr>
        <w:t>he</w:t>
      </w:r>
      <w:r>
        <w:rPr>
          <w:rFonts w:ascii="Calibri" w:hAnsi="Calibri" w:cs="Calibri"/>
          <w:bCs/>
          <w:sz w:val="24"/>
          <w:szCs w:val="24"/>
        </w:rPr>
        <w:t xml:space="preserve"> expression of miR-223-3</w:t>
      </w:r>
      <w:r>
        <w:rPr>
          <w:rFonts w:ascii="Calibri" w:hAnsi="Calibri" w:cs="Calibri" w:hint="eastAsia"/>
          <w:bCs/>
          <w:sz w:val="24"/>
          <w:szCs w:val="24"/>
        </w:rPr>
        <w:t>p</w:t>
      </w:r>
      <w:r>
        <w:rPr>
          <w:rFonts w:ascii="Calibri" w:hAnsi="Calibri" w:cs="Calibri"/>
          <w:bCs/>
          <w:sz w:val="24"/>
          <w:szCs w:val="24"/>
        </w:rPr>
        <w:t xml:space="preserve"> and miR-92b-5p in severe and mild-to-moderate</w:t>
      </w:r>
      <w:r>
        <w:rPr>
          <w:rFonts w:ascii="Calibri" w:hAnsi="Calibri" w:cs="Calibri" w:hint="eastAsia"/>
          <w:bCs/>
          <w:sz w:val="24"/>
          <w:szCs w:val="24"/>
        </w:rPr>
        <w:t xml:space="preserve"> </w:t>
      </w:r>
      <w:r>
        <w:rPr>
          <w:rFonts w:ascii="Calibri" w:hAnsi="Calibri" w:cs="Calibri"/>
          <w:bCs/>
          <w:sz w:val="24"/>
          <w:szCs w:val="24"/>
        </w:rPr>
        <w:t xml:space="preserve">bronchiectasis was determined by performing </w:t>
      </w:r>
      <w:r>
        <w:rPr>
          <w:rFonts w:ascii="Calibri" w:hAnsi="Calibri" w:cs="Calibri" w:hint="eastAsia"/>
          <w:bCs/>
          <w:sz w:val="24"/>
          <w:szCs w:val="24"/>
        </w:rPr>
        <w:t>R</w:t>
      </w:r>
      <w:r>
        <w:rPr>
          <w:rFonts w:ascii="Calibri" w:hAnsi="Calibri" w:cs="Calibri"/>
          <w:bCs/>
          <w:sz w:val="24"/>
          <w:szCs w:val="24"/>
        </w:rPr>
        <w:t>T-qPCR</w:t>
      </w:r>
      <w:r>
        <w:rPr>
          <w:rFonts w:ascii="Calibri" w:hAnsi="Calibri" w:cs="Calibri" w:hint="eastAsia"/>
          <w:bCs/>
          <w:sz w:val="24"/>
          <w:szCs w:val="24"/>
        </w:rPr>
        <w:t xml:space="preserve"> assays</w:t>
      </w:r>
      <w:r>
        <w:rPr>
          <w:rFonts w:ascii="Calibri" w:hAnsi="Calibri" w:cs="Calibri"/>
          <w:bCs/>
          <w:sz w:val="24"/>
          <w:szCs w:val="24"/>
        </w:rPr>
        <w:t>.</w:t>
      </w:r>
    </w:p>
    <w:p w14:paraId="4D7D93A9" w14:textId="77777777" w:rsidR="001B437F" w:rsidRDefault="0002202A" w:rsidP="0002202A">
      <w:pPr>
        <w:rPr>
          <w:rFonts w:ascii="Calibri" w:hAnsi="Calibri" w:cs="Calibri"/>
          <w:bCs/>
          <w:sz w:val="24"/>
          <w:szCs w:val="24"/>
        </w:rPr>
      </w:pPr>
      <w:r>
        <w:rPr>
          <w:rFonts w:ascii="Calibri" w:hAnsi="Calibri" w:cs="Calibri"/>
          <w:bCs/>
          <w:sz w:val="24"/>
          <w:szCs w:val="24"/>
        </w:rPr>
        <w:t>(A) The expression of miR-92b-5p</w:t>
      </w:r>
      <w:r w:rsidRPr="0002202A">
        <w:rPr>
          <w:rFonts w:ascii="Calibri" w:hAnsi="Calibri" w:cs="Calibri"/>
          <w:bCs/>
          <w:sz w:val="24"/>
          <w:szCs w:val="24"/>
        </w:rPr>
        <w:t xml:space="preserve"> </w:t>
      </w:r>
      <w:r>
        <w:rPr>
          <w:rFonts w:ascii="Calibri" w:hAnsi="Calibri" w:cs="Calibri"/>
          <w:bCs/>
          <w:sz w:val="24"/>
          <w:szCs w:val="24"/>
        </w:rPr>
        <w:t xml:space="preserve">in severe and mild-to moderate patients </w:t>
      </w:r>
      <w:r w:rsidR="001B437F">
        <w:rPr>
          <w:rFonts w:ascii="Calibri" w:hAnsi="Calibri" w:cs="Calibri"/>
          <w:bCs/>
          <w:sz w:val="24"/>
          <w:szCs w:val="24"/>
        </w:rPr>
        <w:t>i</w:t>
      </w:r>
      <w:r>
        <w:rPr>
          <w:rFonts w:ascii="Calibri" w:hAnsi="Calibri" w:cs="Calibri"/>
          <w:bCs/>
          <w:sz w:val="24"/>
          <w:szCs w:val="24"/>
        </w:rPr>
        <w:t>n the RT-qPCR assay.</w:t>
      </w:r>
    </w:p>
    <w:p w14:paraId="65969A27" w14:textId="77777777" w:rsidR="000D56DA" w:rsidRPr="0038604F" w:rsidRDefault="0002202A" w:rsidP="0002202A">
      <w:pPr>
        <w:rPr>
          <w:rFonts w:ascii="Calibri" w:hAnsi="Calibri" w:cs="Calibri"/>
          <w:bCs/>
          <w:sz w:val="24"/>
          <w:szCs w:val="24"/>
        </w:rPr>
      </w:pPr>
      <w:r>
        <w:rPr>
          <w:rFonts w:ascii="Calibri" w:hAnsi="Calibri" w:cs="Calibri"/>
          <w:bCs/>
          <w:sz w:val="24"/>
          <w:szCs w:val="24"/>
        </w:rPr>
        <w:t>(B) The expression of miR-223-3p</w:t>
      </w:r>
      <w:r w:rsidRPr="0002202A">
        <w:rPr>
          <w:rFonts w:ascii="Calibri" w:hAnsi="Calibri" w:cs="Calibri"/>
          <w:bCs/>
          <w:sz w:val="24"/>
          <w:szCs w:val="24"/>
        </w:rPr>
        <w:t xml:space="preserve"> </w:t>
      </w:r>
      <w:r>
        <w:rPr>
          <w:rFonts w:ascii="Calibri" w:hAnsi="Calibri" w:cs="Calibri"/>
          <w:bCs/>
          <w:sz w:val="24"/>
          <w:szCs w:val="24"/>
        </w:rPr>
        <w:t xml:space="preserve">in severe and mild-to moderate patients </w:t>
      </w:r>
      <w:r w:rsidR="001B437F">
        <w:rPr>
          <w:rFonts w:ascii="Calibri" w:hAnsi="Calibri" w:cs="Calibri"/>
          <w:bCs/>
          <w:sz w:val="24"/>
          <w:szCs w:val="24"/>
        </w:rPr>
        <w:t>i</w:t>
      </w:r>
      <w:r>
        <w:rPr>
          <w:rFonts w:ascii="Calibri" w:hAnsi="Calibri" w:cs="Calibri"/>
          <w:bCs/>
          <w:sz w:val="24"/>
          <w:szCs w:val="24"/>
        </w:rPr>
        <w:t xml:space="preserve">n the RT-qPCR assay. </w:t>
      </w:r>
      <w:r w:rsidR="00535C8B" w:rsidRPr="0038604F">
        <w:rPr>
          <w:rFonts w:ascii="Calibri" w:hAnsi="Calibri" w:cs="Calibri"/>
          <w:bCs/>
          <w:sz w:val="24"/>
          <w:szCs w:val="24"/>
        </w:rPr>
        <w:t xml:space="preserve">We performed qPCR assay in 34 patients who had sufficient paired sputum samples. But some patients had an insufficient amount of RNA to measure the expression level of the five </w:t>
      </w:r>
      <w:proofErr w:type="spellStart"/>
      <w:r w:rsidR="00535C8B" w:rsidRPr="0038604F">
        <w:rPr>
          <w:rFonts w:ascii="Calibri" w:hAnsi="Calibri" w:cs="Calibri"/>
          <w:bCs/>
          <w:sz w:val="24"/>
          <w:szCs w:val="24"/>
        </w:rPr>
        <w:t>DEMs.</w:t>
      </w:r>
      <w:proofErr w:type="spellEnd"/>
      <w:r w:rsidR="00535C8B" w:rsidRPr="0038604F">
        <w:rPr>
          <w:rFonts w:ascii="Calibri" w:hAnsi="Calibri" w:cs="Calibri"/>
          <w:bCs/>
          <w:sz w:val="24"/>
          <w:szCs w:val="24"/>
        </w:rPr>
        <w:t xml:space="preserve"> Thus, samples from 33 patients were subject to detection of miR-223-3p and 30 in miR-92b-5p.</w:t>
      </w:r>
      <w:r>
        <w:rPr>
          <w:rFonts w:ascii="Calibri" w:hAnsi="Calibri" w:cs="Calibri"/>
          <w:bCs/>
          <w:sz w:val="24"/>
          <w:szCs w:val="24"/>
        </w:rPr>
        <w:t xml:space="preserve"> The relative expression of</w:t>
      </w:r>
      <w:r w:rsidRPr="0002202A">
        <w:rPr>
          <w:rFonts w:ascii="Calibri" w:hAnsi="Calibri" w:cs="Calibri" w:hint="eastAsia"/>
          <w:bCs/>
          <w:sz w:val="24"/>
          <w:szCs w:val="24"/>
        </w:rPr>
        <w:t xml:space="preserve"> DEMs was calculated according to the 2</w:t>
      </w:r>
      <w:r w:rsidRPr="0038604F">
        <w:rPr>
          <w:rFonts w:ascii="Calibri" w:hAnsi="Calibri" w:cs="Calibri"/>
          <w:bCs/>
          <w:sz w:val="24"/>
          <w:szCs w:val="24"/>
          <w:vertAlign w:val="superscript"/>
        </w:rPr>
        <w:t>-</w:t>
      </w:r>
      <w:r w:rsidRPr="0038604F">
        <w:rPr>
          <w:rFonts w:ascii="Calibri" w:hAnsi="Calibri" w:cs="Calibri" w:hint="eastAsia"/>
          <w:bCs/>
          <w:sz w:val="24"/>
          <w:szCs w:val="24"/>
          <w:vertAlign w:val="superscript"/>
        </w:rPr>
        <w:t>△△</w:t>
      </w:r>
      <w:r w:rsidRPr="0038604F">
        <w:rPr>
          <w:rFonts w:ascii="Calibri" w:hAnsi="Calibri" w:cs="Calibri"/>
          <w:bCs/>
          <w:sz w:val="24"/>
          <w:szCs w:val="24"/>
          <w:vertAlign w:val="superscript"/>
        </w:rPr>
        <w:t>Ct</w:t>
      </w:r>
      <w:r w:rsidRPr="0002202A">
        <w:rPr>
          <w:rFonts w:ascii="Calibri" w:hAnsi="Calibri" w:cs="Calibri" w:hint="eastAsia"/>
          <w:bCs/>
          <w:sz w:val="24"/>
          <w:szCs w:val="24"/>
        </w:rPr>
        <w:t xml:space="preserve"> algorithm.</w:t>
      </w:r>
    </w:p>
    <w:p w14:paraId="5DA4A940" w14:textId="77777777" w:rsidR="000D56DA" w:rsidRDefault="00535C8B">
      <w:pPr>
        <w:rPr>
          <w:rFonts w:ascii="Calibri" w:hAnsi="Calibri" w:cs="Calibri"/>
          <w:b/>
          <w:bCs/>
          <w:sz w:val="24"/>
          <w:szCs w:val="24"/>
        </w:rPr>
      </w:pPr>
      <w:r>
        <w:rPr>
          <w:rFonts w:ascii="Calibri" w:eastAsia="SimSun" w:hAnsi="Calibri" w:cs="Calibri"/>
          <w:bCs/>
          <w:sz w:val="24"/>
          <w:szCs w:val="24"/>
        </w:rPr>
        <w:t>q</w:t>
      </w:r>
      <w:r>
        <w:rPr>
          <w:rFonts w:ascii="Calibri" w:eastAsia="SimSun" w:hAnsi="Calibri" w:cs="Calibri" w:hint="eastAsia"/>
          <w:bCs/>
          <w:sz w:val="24"/>
          <w:szCs w:val="24"/>
        </w:rPr>
        <w:t>PCR:</w:t>
      </w:r>
      <w:r>
        <w:rPr>
          <w:rFonts w:ascii="Calibri" w:eastAsia="SimSun" w:hAnsi="Calibri" w:cs="Calibri"/>
          <w:bCs/>
          <w:sz w:val="24"/>
          <w:szCs w:val="24"/>
        </w:rPr>
        <w:t xml:space="preserve"> </w:t>
      </w:r>
      <w:r>
        <w:rPr>
          <w:rFonts w:ascii="Calibri" w:hAnsi="Calibri" w:cs="Calibri" w:hint="eastAsia"/>
          <w:sz w:val="24"/>
          <w:szCs w:val="24"/>
        </w:rPr>
        <w:t>quantitative polymerase chain reaction</w:t>
      </w:r>
      <w:r>
        <w:rPr>
          <w:rFonts w:ascii="Calibri" w:hAnsi="Calibri" w:cs="Calibri"/>
          <w:sz w:val="24"/>
          <w:szCs w:val="24"/>
        </w:rPr>
        <w:t>.</w:t>
      </w:r>
    </w:p>
    <w:p w14:paraId="10FDE959" w14:textId="77777777" w:rsidR="000D56DA" w:rsidRDefault="000D56DA">
      <w:pPr>
        <w:rPr>
          <w:rFonts w:ascii="Calibri" w:hAnsi="Calibri" w:cs="Calibri"/>
          <w:b/>
          <w:bCs/>
          <w:sz w:val="24"/>
          <w:szCs w:val="24"/>
        </w:rPr>
      </w:pPr>
    </w:p>
    <w:p w14:paraId="77EDC0CA" w14:textId="77777777" w:rsidR="00474538" w:rsidRDefault="00474538" w:rsidP="0038604F">
      <w:pPr>
        <w:jc w:val="center"/>
        <w:rPr>
          <w:rFonts w:ascii="Calibri" w:hAnsi="Calibri" w:cs="Calibri"/>
          <w:b/>
          <w:bCs/>
          <w:sz w:val="24"/>
          <w:szCs w:val="24"/>
        </w:rPr>
      </w:pPr>
      <w:r>
        <w:rPr>
          <w:noProof/>
        </w:rPr>
        <w:drawing>
          <wp:inline distT="0" distB="0" distL="0" distR="0" wp14:anchorId="4E268F06" wp14:editId="3849C6F3">
            <wp:extent cx="5200650" cy="4625519"/>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2061" cy="4626774"/>
                    </a:xfrm>
                    <a:prstGeom prst="rect">
                      <a:avLst/>
                    </a:prstGeom>
                    <a:noFill/>
                    <a:ln>
                      <a:noFill/>
                    </a:ln>
                  </pic:spPr>
                </pic:pic>
              </a:graphicData>
            </a:graphic>
          </wp:inline>
        </w:drawing>
      </w:r>
    </w:p>
    <w:p w14:paraId="7709EDD4" w14:textId="77777777" w:rsidR="000D56DA" w:rsidRDefault="00535C8B" w:rsidP="0038604F">
      <w:pPr>
        <w:jc w:val="center"/>
        <w:rPr>
          <w:rFonts w:ascii="Calibri" w:hAnsi="Calibri" w:cs="Calibri"/>
          <w:b/>
          <w:bCs/>
          <w:sz w:val="24"/>
          <w:szCs w:val="24"/>
        </w:rPr>
      </w:pPr>
      <w:r>
        <w:rPr>
          <w:rFonts w:ascii="Calibri" w:hAnsi="Calibri" w:cs="Calibri"/>
          <w:b/>
          <w:bCs/>
          <w:sz w:val="24"/>
          <w:szCs w:val="24"/>
        </w:rPr>
        <w:t>Figure S7. The list of significant gene sets in Gene Ontology analysis</w:t>
      </w:r>
    </w:p>
    <w:p w14:paraId="52F5E64F" w14:textId="77777777" w:rsidR="000D56DA" w:rsidRDefault="00535C8B">
      <w:pPr>
        <w:rPr>
          <w:rFonts w:ascii="Calibri" w:hAnsi="Calibri" w:cs="Calibri"/>
          <w:bCs/>
          <w:sz w:val="24"/>
          <w:szCs w:val="24"/>
        </w:rPr>
      </w:pPr>
      <w:r>
        <w:rPr>
          <w:rFonts w:ascii="Calibri" w:hAnsi="Calibri" w:cs="Calibri"/>
          <w:bCs/>
          <w:sz w:val="24"/>
          <w:szCs w:val="24"/>
        </w:rPr>
        <w:t xml:space="preserve">The targeted genes of </w:t>
      </w:r>
      <w:r>
        <w:rPr>
          <w:rFonts w:ascii="Calibri" w:hAnsi="Calibri" w:cs="Calibri" w:hint="eastAsia"/>
          <w:bCs/>
          <w:sz w:val="24"/>
          <w:szCs w:val="24"/>
        </w:rPr>
        <w:t>m</w:t>
      </w:r>
      <w:r>
        <w:rPr>
          <w:rFonts w:ascii="Calibri" w:hAnsi="Calibri" w:cs="Calibri"/>
          <w:bCs/>
          <w:sz w:val="24"/>
          <w:szCs w:val="24"/>
        </w:rPr>
        <w:t>iR</w:t>
      </w:r>
      <w:r>
        <w:rPr>
          <w:rFonts w:ascii="Calibri" w:hAnsi="Calibri" w:cs="Calibri" w:hint="eastAsia"/>
          <w:bCs/>
          <w:sz w:val="24"/>
          <w:szCs w:val="24"/>
        </w:rPr>
        <w:t>-92b-</w:t>
      </w:r>
      <w:r>
        <w:rPr>
          <w:rFonts w:ascii="Calibri" w:hAnsi="Calibri" w:cs="Calibri"/>
          <w:bCs/>
          <w:sz w:val="24"/>
          <w:szCs w:val="24"/>
        </w:rPr>
        <w:t>5</w:t>
      </w:r>
      <w:r>
        <w:rPr>
          <w:rFonts w:ascii="Calibri" w:hAnsi="Calibri" w:cs="Calibri" w:hint="eastAsia"/>
          <w:bCs/>
          <w:sz w:val="24"/>
          <w:szCs w:val="24"/>
        </w:rPr>
        <w:t>p</w:t>
      </w:r>
      <w:r>
        <w:rPr>
          <w:rFonts w:ascii="Calibri" w:hAnsi="Calibri" w:cs="Calibri"/>
          <w:bCs/>
          <w:sz w:val="24"/>
          <w:szCs w:val="24"/>
        </w:rPr>
        <w:t xml:space="preserve"> and miR</w:t>
      </w:r>
      <w:r>
        <w:rPr>
          <w:rFonts w:ascii="Calibri" w:hAnsi="Calibri" w:cs="Calibri" w:hint="eastAsia"/>
          <w:bCs/>
          <w:sz w:val="24"/>
          <w:szCs w:val="24"/>
        </w:rPr>
        <w:t>-223-3p</w:t>
      </w:r>
      <w:r>
        <w:rPr>
          <w:rFonts w:ascii="Calibri" w:hAnsi="Calibri" w:cs="Calibri"/>
          <w:bCs/>
          <w:sz w:val="24"/>
          <w:szCs w:val="24"/>
        </w:rPr>
        <w:t xml:space="preserve"> were subject to Gene Ontology analysis by using </w:t>
      </w:r>
      <w:proofErr w:type="spellStart"/>
      <w:r>
        <w:rPr>
          <w:rFonts w:ascii="Calibri" w:hAnsi="Calibri" w:cs="Calibri"/>
          <w:bCs/>
          <w:sz w:val="24"/>
          <w:szCs w:val="24"/>
        </w:rPr>
        <w:t>clusterProfiler</w:t>
      </w:r>
      <w:proofErr w:type="spellEnd"/>
      <w:r>
        <w:rPr>
          <w:rFonts w:ascii="Calibri" w:hAnsi="Calibri" w:cs="Calibri"/>
          <w:bCs/>
          <w:sz w:val="24"/>
          <w:szCs w:val="24"/>
        </w:rPr>
        <w:t xml:space="preserve"> </w:t>
      </w:r>
      <w:r>
        <w:rPr>
          <w:rFonts w:ascii="Calibri" w:hAnsi="Calibri" w:cs="Calibri"/>
          <w:sz w:val="24"/>
          <w:szCs w:val="24"/>
        </w:rPr>
        <w:t>package</w:t>
      </w:r>
      <w:r>
        <w:rPr>
          <w:rFonts w:ascii="Calibri" w:hAnsi="Calibri" w:cs="Calibri"/>
          <w:bCs/>
          <w:sz w:val="24"/>
          <w:szCs w:val="24"/>
        </w:rPr>
        <w:t>. Biological functions with the adjusted P value (</w:t>
      </w:r>
      <w:proofErr w:type="spellStart"/>
      <w:r>
        <w:rPr>
          <w:rFonts w:ascii="Calibri" w:hAnsi="Calibri" w:cs="Calibri"/>
          <w:bCs/>
          <w:sz w:val="24"/>
          <w:szCs w:val="24"/>
        </w:rPr>
        <w:t>P</w:t>
      </w:r>
      <w:r>
        <w:rPr>
          <w:rFonts w:ascii="Calibri" w:hAnsi="Calibri" w:cs="Calibri"/>
          <w:bCs/>
          <w:sz w:val="24"/>
          <w:szCs w:val="24"/>
          <w:vertAlign w:val="subscript"/>
        </w:rPr>
        <w:t>adj</w:t>
      </w:r>
      <w:proofErr w:type="spellEnd"/>
      <w:r>
        <w:rPr>
          <w:rFonts w:ascii="Calibri" w:hAnsi="Calibri" w:cs="Calibri"/>
          <w:bCs/>
          <w:sz w:val="24"/>
          <w:szCs w:val="24"/>
        </w:rPr>
        <w:t>) of less than 0.05 were considered</w:t>
      </w:r>
      <w:r>
        <w:rPr>
          <w:rFonts w:ascii="Calibri" w:hAnsi="Calibri" w:cs="Calibri" w:hint="eastAsia"/>
          <w:bCs/>
          <w:sz w:val="24"/>
          <w:szCs w:val="24"/>
        </w:rPr>
        <w:t xml:space="preserve"> as</w:t>
      </w:r>
      <w:r>
        <w:rPr>
          <w:rFonts w:ascii="Calibri" w:hAnsi="Calibri" w:cs="Calibri"/>
          <w:bCs/>
          <w:sz w:val="24"/>
          <w:szCs w:val="24"/>
        </w:rPr>
        <w:t xml:space="preserve"> statistically significant. The P value </w:t>
      </w:r>
      <w:r>
        <w:rPr>
          <w:rFonts w:ascii="Calibri" w:hAnsi="Calibri" w:cs="Calibri" w:hint="eastAsia"/>
          <w:bCs/>
          <w:sz w:val="24"/>
          <w:szCs w:val="24"/>
        </w:rPr>
        <w:t>was</w:t>
      </w:r>
      <w:r>
        <w:rPr>
          <w:rFonts w:ascii="Calibri" w:hAnsi="Calibri" w:cs="Calibri"/>
          <w:bCs/>
          <w:sz w:val="24"/>
          <w:szCs w:val="24"/>
        </w:rPr>
        <w:t xml:space="preserve"> adjusted based on the </w:t>
      </w:r>
      <w:proofErr w:type="spellStart"/>
      <w:r>
        <w:rPr>
          <w:rFonts w:ascii="Calibri" w:hAnsi="Calibri" w:cs="Calibri"/>
          <w:sz w:val="24"/>
          <w:szCs w:val="21"/>
        </w:rPr>
        <w:t>Benjamini</w:t>
      </w:r>
      <w:proofErr w:type="spellEnd"/>
      <w:r>
        <w:rPr>
          <w:rFonts w:ascii="Calibri" w:hAnsi="Calibri" w:cs="Calibri"/>
          <w:sz w:val="24"/>
          <w:szCs w:val="21"/>
        </w:rPr>
        <w:t>-Hochberg algorithm.</w:t>
      </w:r>
      <w:r>
        <w:rPr>
          <w:rFonts w:ascii="Calibri" w:hAnsi="Calibri" w:cs="Calibri"/>
          <w:bCs/>
          <w:sz w:val="24"/>
          <w:szCs w:val="24"/>
        </w:rPr>
        <w:t xml:space="preserve"> We identified 59 terms </w:t>
      </w:r>
      <w:r>
        <w:rPr>
          <w:rFonts w:ascii="Calibri" w:hAnsi="Calibri" w:cs="Calibri" w:hint="eastAsia"/>
          <w:bCs/>
          <w:sz w:val="24"/>
          <w:szCs w:val="24"/>
        </w:rPr>
        <w:t xml:space="preserve">of the </w:t>
      </w:r>
      <w:r>
        <w:rPr>
          <w:rFonts w:ascii="Calibri" w:hAnsi="Calibri" w:cs="Calibri"/>
          <w:bCs/>
          <w:sz w:val="24"/>
          <w:szCs w:val="24"/>
        </w:rPr>
        <w:t>biological annotations. The scale of the vertical axis represents the number of the target genes in certain term</w:t>
      </w:r>
      <w:r>
        <w:rPr>
          <w:rFonts w:ascii="Calibri" w:hAnsi="Calibri" w:cs="Calibri" w:hint="eastAsia"/>
          <w:bCs/>
          <w:sz w:val="24"/>
          <w:szCs w:val="24"/>
        </w:rPr>
        <w:t>s</w:t>
      </w:r>
      <w:r>
        <w:rPr>
          <w:rFonts w:ascii="Calibri" w:hAnsi="Calibri" w:cs="Calibri"/>
          <w:bCs/>
          <w:sz w:val="24"/>
          <w:szCs w:val="24"/>
        </w:rPr>
        <w:t>.</w:t>
      </w:r>
    </w:p>
    <w:p w14:paraId="3E914E20" w14:textId="77777777" w:rsidR="000D56DA" w:rsidRDefault="00535C8B">
      <w:pPr>
        <w:rPr>
          <w:rFonts w:ascii="Calibri" w:hAnsi="Calibri" w:cs="Calibri"/>
          <w:bCs/>
          <w:sz w:val="24"/>
          <w:szCs w:val="24"/>
        </w:rPr>
      </w:pPr>
      <w:r>
        <w:rPr>
          <w:rFonts w:ascii="Calibri" w:hAnsi="Calibri" w:cs="Calibri"/>
          <w:bCs/>
          <w:sz w:val="24"/>
          <w:szCs w:val="24"/>
        </w:rPr>
        <w:t>BP: biological process; CC: cellular component; MF: molecular function.</w:t>
      </w:r>
    </w:p>
    <w:p w14:paraId="676EEAE7" w14:textId="77777777" w:rsidR="00474538" w:rsidRDefault="00474538">
      <w:pPr>
        <w:rPr>
          <w:rFonts w:ascii="Calibri" w:hAnsi="Calibri" w:cs="Calibri"/>
          <w:b/>
          <w:bCs/>
          <w:sz w:val="24"/>
          <w:szCs w:val="24"/>
        </w:rPr>
      </w:pPr>
    </w:p>
    <w:p w14:paraId="2536927C" w14:textId="77777777" w:rsidR="00474538" w:rsidRDefault="00474538">
      <w:pPr>
        <w:rPr>
          <w:rFonts w:ascii="Calibri" w:hAnsi="Calibri" w:cs="Calibri"/>
          <w:b/>
          <w:bCs/>
          <w:sz w:val="24"/>
          <w:szCs w:val="24"/>
        </w:rPr>
      </w:pPr>
    </w:p>
    <w:p w14:paraId="399E6E79" w14:textId="77777777" w:rsidR="00474538" w:rsidRDefault="00474538" w:rsidP="0038604F">
      <w:pPr>
        <w:jc w:val="center"/>
        <w:rPr>
          <w:rFonts w:ascii="Calibri" w:hAnsi="Calibri" w:cs="Calibri"/>
          <w:b/>
          <w:bCs/>
          <w:sz w:val="24"/>
          <w:szCs w:val="24"/>
        </w:rPr>
      </w:pPr>
      <w:r>
        <w:rPr>
          <w:noProof/>
        </w:rPr>
        <w:drawing>
          <wp:inline distT="0" distB="0" distL="0" distR="0" wp14:anchorId="01623617" wp14:editId="2FC1D3B8">
            <wp:extent cx="5505450" cy="35458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5450" cy="3545883"/>
                    </a:xfrm>
                    <a:prstGeom prst="rect">
                      <a:avLst/>
                    </a:prstGeom>
                    <a:noFill/>
                    <a:ln>
                      <a:noFill/>
                    </a:ln>
                  </pic:spPr>
                </pic:pic>
              </a:graphicData>
            </a:graphic>
          </wp:inline>
        </w:drawing>
      </w:r>
    </w:p>
    <w:p w14:paraId="0E00E01E" w14:textId="77777777" w:rsidR="000D56DA" w:rsidRDefault="00535C8B" w:rsidP="0038604F">
      <w:pPr>
        <w:jc w:val="center"/>
        <w:rPr>
          <w:rFonts w:ascii="Calibri" w:hAnsi="Calibri" w:cs="Calibri"/>
          <w:b/>
          <w:bCs/>
          <w:sz w:val="24"/>
          <w:szCs w:val="24"/>
        </w:rPr>
      </w:pPr>
      <w:r>
        <w:rPr>
          <w:rFonts w:ascii="Calibri" w:hAnsi="Calibri" w:cs="Calibri" w:hint="eastAsia"/>
          <w:b/>
          <w:bCs/>
          <w:sz w:val="24"/>
          <w:szCs w:val="24"/>
        </w:rPr>
        <w:t>F</w:t>
      </w:r>
      <w:r>
        <w:rPr>
          <w:rFonts w:ascii="Calibri" w:hAnsi="Calibri" w:cs="Calibri"/>
          <w:b/>
          <w:bCs/>
          <w:sz w:val="24"/>
          <w:szCs w:val="24"/>
        </w:rPr>
        <w:t>igure S8. The list of the enriched signaling pathways in KEGG analysis</w:t>
      </w:r>
    </w:p>
    <w:p w14:paraId="52A28F4D" w14:textId="77777777" w:rsidR="000D56DA" w:rsidRDefault="00535C8B">
      <w:pPr>
        <w:rPr>
          <w:rFonts w:ascii="Calibri" w:eastAsia="SimSun" w:hAnsi="Calibri" w:cs="Calibri"/>
          <w:bCs/>
          <w:sz w:val="24"/>
          <w:szCs w:val="24"/>
        </w:rPr>
      </w:pPr>
      <w:r>
        <w:rPr>
          <w:rFonts w:ascii="Calibri" w:hAnsi="Calibri" w:cs="Calibri"/>
          <w:bCs/>
          <w:sz w:val="24"/>
          <w:szCs w:val="24"/>
        </w:rPr>
        <w:t xml:space="preserve">The target genes regulated by </w:t>
      </w:r>
      <w:r>
        <w:rPr>
          <w:rFonts w:ascii="Calibri" w:hAnsi="Calibri" w:cs="Calibri" w:hint="eastAsia"/>
          <w:bCs/>
          <w:sz w:val="24"/>
          <w:szCs w:val="24"/>
        </w:rPr>
        <w:t>m</w:t>
      </w:r>
      <w:r>
        <w:rPr>
          <w:rFonts w:ascii="Calibri" w:hAnsi="Calibri" w:cs="Calibri"/>
          <w:bCs/>
          <w:sz w:val="24"/>
          <w:szCs w:val="24"/>
        </w:rPr>
        <w:t>iR</w:t>
      </w:r>
      <w:r>
        <w:rPr>
          <w:rFonts w:ascii="Calibri" w:hAnsi="Calibri" w:cs="Calibri" w:hint="eastAsia"/>
          <w:bCs/>
          <w:sz w:val="24"/>
          <w:szCs w:val="24"/>
        </w:rPr>
        <w:t>-92b-</w:t>
      </w:r>
      <w:r>
        <w:rPr>
          <w:rFonts w:ascii="Calibri" w:hAnsi="Calibri" w:cs="Calibri"/>
          <w:bCs/>
          <w:sz w:val="24"/>
          <w:szCs w:val="24"/>
        </w:rPr>
        <w:t>5</w:t>
      </w:r>
      <w:r>
        <w:rPr>
          <w:rFonts w:ascii="Calibri" w:hAnsi="Calibri" w:cs="Calibri" w:hint="eastAsia"/>
          <w:bCs/>
          <w:sz w:val="24"/>
          <w:szCs w:val="24"/>
        </w:rPr>
        <w:t>p</w:t>
      </w:r>
      <w:r>
        <w:rPr>
          <w:rFonts w:ascii="Calibri" w:hAnsi="Calibri" w:cs="Calibri"/>
          <w:bCs/>
          <w:sz w:val="24"/>
          <w:szCs w:val="24"/>
        </w:rPr>
        <w:t xml:space="preserve"> and miR</w:t>
      </w:r>
      <w:r>
        <w:rPr>
          <w:rFonts w:ascii="Calibri" w:hAnsi="Calibri" w:cs="Calibri" w:hint="eastAsia"/>
          <w:bCs/>
          <w:sz w:val="24"/>
          <w:szCs w:val="24"/>
        </w:rPr>
        <w:t>-223-3p</w:t>
      </w:r>
      <w:r>
        <w:rPr>
          <w:rFonts w:ascii="Calibri" w:hAnsi="Calibri" w:cs="Calibri"/>
          <w:bCs/>
          <w:sz w:val="24"/>
          <w:szCs w:val="24"/>
        </w:rPr>
        <w:t xml:space="preserve"> were predicted with the KEGG analysis by using the </w:t>
      </w:r>
      <w:proofErr w:type="spellStart"/>
      <w:r>
        <w:rPr>
          <w:rFonts w:ascii="Calibri" w:hAnsi="Calibri" w:cs="Calibri"/>
          <w:bCs/>
          <w:i/>
          <w:iCs/>
          <w:sz w:val="24"/>
          <w:szCs w:val="24"/>
        </w:rPr>
        <w:t>clusterProfiler</w:t>
      </w:r>
      <w:proofErr w:type="spellEnd"/>
      <w:r>
        <w:rPr>
          <w:rFonts w:ascii="Calibri" w:hAnsi="Calibri" w:cs="Calibri"/>
          <w:bCs/>
          <w:sz w:val="24"/>
          <w:szCs w:val="24"/>
        </w:rPr>
        <w:t xml:space="preserve"> </w:t>
      </w:r>
      <w:r>
        <w:rPr>
          <w:rFonts w:ascii="Calibri" w:hAnsi="Calibri" w:cs="Calibri"/>
          <w:sz w:val="24"/>
          <w:szCs w:val="24"/>
        </w:rPr>
        <w:t>package</w:t>
      </w:r>
      <w:r>
        <w:rPr>
          <w:rFonts w:ascii="Calibri" w:hAnsi="Calibri" w:cs="Calibri"/>
          <w:bCs/>
          <w:sz w:val="24"/>
          <w:szCs w:val="24"/>
        </w:rPr>
        <w:t xml:space="preserve">. </w:t>
      </w:r>
      <w:r>
        <w:rPr>
          <w:rFonts w:ascii="Calibri" w:hAnsi="Calibri" w:cs="Calibri" w:hint="eastAsia"/>
          <w:bCs/>
          <w:sz w:val="24"/>
          <w:szCs w:val="24"/>
        </w:rPr>
        <w:t>The b</w:t>
      </w:r>
      <w:r>
        <w:rPr>
          <w:rFonts w:ascii="Calibri" w:hAnsi="Calibri" w:cs="Calibri"/>
          <w:bCs/>
          <w:sz w:val="24"/>
          <w:szCs w:val="24"/>
        </w:rPr>
        <w:t>iological signaling pathways with the adjusted P value (</w:t>
      </w:r>
      <w:proofErr w:type="spellStart"/>
      <w:r>
        <w:rPr>
          <w:rFonts w:ascii="Calibri" w:hAnsi="Calibri" w:cs="Calibri"/>
          <w:bCs/>
          <w:sz w:val="24"/>
          <w:szCs w:val="24"/>
        </w:rPr>
        <w:t>P</w:t>
      </w:r>
      <w:r>
        <w:rPr>
          <w:rFonts w:ascii="Calibri" w:hAnsi="Calibri" w:cs="Calibri"/>
          <w:bCs/>
          <w:sz w:val="24"/>
          <w:szCs w:val="24"/>
          <w:vertAlign w:val="subscript"/>
        </w:rPr>
        <w:t>adj</w:t>
      </w:r>
      <w:proofErr w:type="spellEnd"/>
      <w:r>
        <w:rPr>
          <w:rFonts w:ascii="Calibri" w:hAnsi="Calibri" w:cs="Calibri"/>
          <w:bCs/>
          <w:sz w:val="24"/>
          <w:szCs w:val="24"/>
        </w:rPr>
        <w:t xml:space="preserve">) of less than 0.05 were considered </w:t>
      </w:r>
      <w:r>
        <w:rPr>
          <w:rFonts w:ascii="Calibri" w:hAnsi="Calibri" w:cs="Calibri" w:hint="eastAsia"/>
          <w:bCs/>
          <w:sz w:val="24"/>
          <w:szCs w:val="24"/>
        </w:rPr>
        <w:t xml:space="preserve">as </w:t>
      </w:r>
      <w:r>
        <w:rPr>
          <w:rFonts w:ascii="Calibri" w:hAnsi="Calibri" w:cs="Calibri"/>
          <w:bCs/>
          <w:sz w:val="24"/>
          <w:szCs w:val="24"/>
        </w:rPr>
        <w:t xml:space="preserve">statistically significant. The P value </w:t>
      </w:r>
      <w:r>
        <w:rPr>
          <w:rFonts w:ascii="Calibri" w:hAnsi="Calibri" w:cs="Calibri" w:hint="eastAsia"/>
          <w:bCs/>
          <w:sz w:val="24"/>
          <w:szCs w:val="24"/>
        </w:rPr>
        <w:t>was</w:t>
      </w:r>
      <w:r>
        <w:rPr>
          <w:rFonts w:ascii="Calibri" w:hAnsi="Calibri" w:cs="Calibri"/>
          <w:bCs/>
          <w:sz w:val="24"/>
          <w:szCs w:val="24"/>
        </w:rPr>
        <w:t xml:space="preserve"> adjusted based on the </w:t>
      </w:r>
      <w:proofErr w:type="spellStart"/>
      <w:r>
        <w:rPr>
          <w:rFonts w:ascii="Calibri" w:hAnsi="Calibri" w:cs="Calibri"/>
          <w:sz w:val="24"/>
          <w:szCs w:val="21"/>
        </w:rPr>
        <w:t>Benjamini</w:t>
      </w:r>
      <w:proofErr w:type="spellEnd"/>
      <w:r>
        <w:rPr>
          <w:rFonts w:ascii="Calibri" w:hAnsi="Calibri" w:cs="Calibri"/>
          <w:sz w:val="24"/>
          <w:szCs w:val="21"/>
        </w:rPr>
        <w:t xml:space="preserve">-Hochberg algorithm. We identified </w:t>
      </w:r>
      <w:r>
        <w:rPr>
          <w:rFonts w:ascii="Calibri" w:hAnsi="Calibri" w:cs="Calibri"/>
          <w:bCs/>
          <w:sz w:val="24"/>
          <w:szCs w:val="24"/>
        </w:rPr>
        <w:t xml:space="preserve">12 biological signaling pathways, </w:t>
      </w:r>
      <w:r>
        <w:rPr>
          <w:rFonts w:ascii="Calibri" w:hAnsi="Calibri" w:cs="Calibri" w:hint="eastAsia"/>
          <w:bCs/>
          <w:sz w:val="24"/>
          <w:szCs w:val="24"/>
        </w:rPr>
        <w:t>five</w:t>
      </w:r>
      <w:r>
        <w:rPr>
          <w:rFonts w:ascii="Calibri" w:hAnsi="Calibri" w:cs="Calibri"/>
          <w:bCs/>
          <w:sz w:val="24"/>
          <w:szCs w:val="24"/>
        </w:rPr>
        <w:t xml:space="preserve"> of which were excluded from our final analysis because they were significantly associated with cancer</w:t>
      </w:r>
      <w:r>
        <w:rPr>
          <w:rFonts w:ascii="Calibri" w:hAnsi="Calibri" w:cs="Calibri" w:hint="eastAsia"/>
          <w:bCs/>
          <w:sz w:val="24"/>
          <w:szCs w:val="24"/>
        </w:rPr>
        <w:t xml:space="preserve"> or growth of stem cells</w:t>
      </w:r>
      <w:r>
        <w:rPr>
          <w:rFonts w:ascii="Calibri" w:hAnsi="Calibri" w:cs="Calibri"/>
          <w:bCs/>
          <w:sz w:val="24"/>
          <w:szCs w:val="24"/>
        </w:rPr>
        <w:t xml:space="preserve">. The ordinate is the pathway term </w:t>
      </w:r>
      <w:r>
        <w:rPr>
          <w:rFonts w:ascii="Calibri" w:hAnsi="Calibri" w:cs="Calibri" w:hint="eastAsia"/>
          <w:bCs/>
          <w:sz w:val="24"/>
          <w:szCs w:val="24"/>
        </w:rPr>
        <w:t>for</w:t>
      </w:r>
      <w:r>
        <w:rPr>
          <w:rFonts w:ascii="Calibri" w:hAnsi="Calibri" w:cs="Calibri"/>
          <w:bCs/>
          <w:sz w:val="24"/>
          <w:szCs w:val="24"/>
        </w:rPr>
        <w:t xml:space="preserve"> all enrichment.</w:t>
      </w:r>
    </w:p>
    <w:p w14:paraId="416063D9" w14:textId="77777777" w:rsidR="000D56DA" w:rsidRDefault="00535C8B">
      <w:pPr>
        <w:rPr>
          <w:rFonts w:ascii="Calibri" w:eastAsia="SimSun" w:hAnsi="Calibri" w:cs="Calibri"/>
          <w:bCs/>
          <w:sz w:val="24"/>
          <w:szCs w:val="24"/>
        </w:rPr>
      </w:pPr>
      <w:proofErr w:type="spellStart"/>
      <w:r>
        <w:rPr>
          <w:rFonts w:ascii="Calibri" w:eastAsia="SimSun" w:hAnsi="Calibri" w:cs="Calibri" w:hint="eastAsia"/>
          <w:bCs/>
          <w:sz w:val="24"/>
          <w:szCs w:val="24"/>
        </w:rPr>
        <w:t>G</w:t>
      </w:r>
      <w:r>
        <w:rPr>
          <w:rFonts w:ascii="Calibri" w:eastAsia="SimSun" w:hAnsi="Calibri" w:cs="Calibri"/>
          <w:bCs/>
          <w:sz w:val="24"/>
          <w:szCs w:val="24"/>
        </w:rPr>
        <w:t>eneRatio</w:t>
      </w:r>
      <w:proofErr w:type="spellEnd"/>
      <w:r>
        <w:rPr>
          <w:rFonts w:ascii="Calibri" w:eastAsia="SimSun" w:hAnsi="Calibri" w:cs="Calibri"/>
          <w:bCs/>
          <w:sz w:val="24"/>
          <w:szCs w:val="24"/>
        </w:rPr>
        <w:t xml:space="preserve">: </w:t>
      </w:r>
      <w:r>
        <w:rPr>
          <w:rFonts w:ascii="Calibri" w:eastAsia="SimSun" w:hAnsi="Calibri" w:cs="Calibri" w:hint="eastAsia"/>
          <w:bCs/>
          <w:sz w:val="24"/>
          <w:szCs w:val="24"/>
        </w:rPr>
        <w:t>T</w:t>
      </w:r>
      <w:r>
        <w:rPr>
          <w:rFonts w:ascii="Calibri" w:eastAsia="SimSun" w:hAnsi="Calibri" w:cs="Calibri"/>
          <w:bCs/>
          <w:sz w:val="24"/>
          <w:szCs w:val="24"/>
        </w:rPr>
        <w:t>he larger value</w:t>
      </w:r>
      <w:r>
        <w:rPr>
          <w:rFonts w:ascii="Calibri" w:eastAsia="SimSun" w:hAnsi="Calibri" w:cs="Calibri" w:hint="eastAsia"/>
          <w:bCs/>
          <w:sz w:val="24"/>
          <w:szCs w:val="24"/>
        </w:rPr>
        <w:t xml:space="preserve"> refers to </w:t>
      </w:r>
      <w:r>
        <w:rPr>
          <w:rFonts w:ascii="Calibri" w:eastAsia="SimSun" w:hAnsi="Calibri" w:cs="Calibri"/>
          <w:bCs/>
          <w:sz w:val="24"/>
          <w:szCs w:val="24"/>
        </w:rPr>
        <w:t xml:space="preserve">the greater enrichment, </w:t>
      </w:r>
      <w:proofErr w:type="spellStart"/>
      <w:r>
        <w:rPr>
          <w:rFonts w:ascii="Calibri" w:eastAsia="SimSun" w:hAnsi="Calibri" w:cs="Calibri"/>
          <w:bCs/>
          <w:sz w:val="24"/>
          <w:szCs w:val="24"/>
        </w:rPr>
        <w:t>GeneRatio</w:t>
      </w:r>
      <w:proofErr w:type="spellEnd"/>
      <w:r>
        <w:rPr>
          <w:rFonts w:ascii="Calibri" w:eastAsia="SimSun" w:hAnsi="Calibri" w:cs="Calibri" w:hint="eastAsia"/>
          <w:bCs/>
          <w:sz w:val="24"/>
          <w:szCs w:val="24"/>
        </w:rPr>
        <w:t xml:space="preserve"> equals to the</w:t>
      </w:r>
      <w:r>
        <w:rPr>
          <w:rFonts w:ascii="Calibri" w:eastAsia="SimSun" w:hAnsi="Calibri" w:cs="Calibri"/>
          <w:bCs/>
          <w:sz w:val="24"/>
          <w:szCs w:val="24"/>
        </w:rPr>
        <w:t xml:space="preserve"> number of differentially expressed genes located under the pathway term</w:t>
      </w:r>
      <w:r>
        <w:rPr>
          <w:rFonts w:ascii="Calibri" w:eastAsia="SimSun" w:hAnsi="Calibri" w:cs="Calibri" w:hint="eastAsia"/>
          <w:bCs/>
          <w:sz w:val="24"/>
          <w:szCs w:val="24"/>
        </w:rPr>
        <w:t>/</w:t>
      </w:r>
      <w:r>
        <w:rPr>
          <w:rFonts w:ascii="Calibri" w:eastAsia="SimSun" w:hAnsi="Calibri" w:cs="Calibri"/>
          <w:bCs/>
          <w:sz w:val="24"/>
          <w:szCs w:val="24"/>
        </w:rPr>
        <w:t>number of all</w:t>
      </w:r>
      <w:r>
        <w:rPr>
          <w:rFonts w:ascii="Calibri" w:eastAsia="SimSun" w:hAnsi="Calibri" w:cs="Calibri" w:hint="eastAsia"/>
          <w:bCs/>
          <w:sz w:val="24"/>
          <w:szCs w:val="24"/>
        </w:rPr>
        <w:t xml:space="preserve"> the</w:t>
      </w:r>
      <w:r>
        <w:rPr>
          <w:rFonts w:ascii="Calibri" w:eastAsia="SimSun" w:hAnsi="Calibri" w:cs="Calibri"/>
          <w:bCs/>
          <w:sz w:val="24"/>
          <w:szCs w:val="24"/>
        </w:rPr>
        <w:t xml:space="preserve"> annotated genes located under the pathway term;</w:t>
      </w:r>
    </w:p>
    <w:p w14:paraId="29E364BC" w14:textId="77777777" w:rsidR="000D56DA" w:rsidRDefault="00535C8B">
      <w:pPr>
        <w:rPr>
          <w:rFonts w:ascii="Calibri" w:hAnsi="Calibri" w:cs="Calibri"/>
          <w:bCs/>
          <w:sz w:val="24"/>
          <w:szCs w:val="24"/>
        </w:rPr>
      </w:pPr>
      <w:r>
        <w:rPr>
          <w:rFonts w:ascii="Calibri" w:eastAsia="SimSun" w:hAnsi="Calibri" w:cs="Calibri"/>
          <w:bCs/>
          <w:sz w:val="24"/>
          <w:szCs w:val="24"/>
        </w:rPr>
        <w:t xml:space="preserve">Count: </w:t>
      </w:r>
      <w:r>
        <w:rPr>
          <w:rFonts w:ascii="Calibri" w:hAnsi="Calibri" w:cs="Calibri"/>
          <w:bCs/>
          <w:sz w:val="24"/>
          <w:szCs w:val="24"/>
        </w:rPr>
        <w:t>The size of the circle dot represents the number of differential genes under the pathway term, the larger the circle means the more number of genes;</w:t>
      </w:r>
    </w:p>
    <w:p w14:paraId="139C3F2A" w14:textId="77777777" w:rsidR="000D56DA" w:rsidRDefault="00535C8B">
      <w:pPr>
        <w:rPr>
          <w:rFonts w:ascii="Calibri" w:hAnsi="Calibri" w:cs="Calibri"/>
          <w:bCs/>
          <w:sz w:val="24"/>
          <w:szCs w:val="24"/>
        </w:rPr>
      </w:pPr>
      <w:proofErr w:type="spellStart"/>
      <w:r>
        <w:rPr>
          <w:rFonts w:ascii="Calibri" w:hAnsi="Calibri" w:cs="Calibri"/>
          <w:bCs/>
          <w:sz w:val="24"/>
          <w:szCs w:val="24"/>
        </w:rPr>
        <w:t>p.adjust</w:t>
      </w:r>
      <w:proofErr w:type="spellEnd"/>
      <w:r>
        <w:rPr>
          <w:rFonts w:ascii="Calibri" w:hAnsi="Calibri" w:cs="Calibri"/>
          <w:bCs/>
          <w:sz w:val="24"/>
          <w:szCs w:val="24"/>
        </w:rPr>
        <w:t xml:space="preserve">: </w:t>
      </w:r>
      <w:r>
        <w:rPr>
          <w:rFonts w:ascii="Calibri" w:hAnsi="Calibri" w:cs="Calibri" w:hint="eastAsia"/>
          <w:bCs/>
          <w:sz w:val="24"/>
          <w:szCs w:val="24"/>
        </w:rPr>
        <w:t>T</w:t>
      </w:r>
      <w:r>
        <w:rPr>
          <w:rFonts w:ascii="Calibri" w:hAnsi="Calibri" w:cs="Calibri"/>
          <w:bCs/>
          <w:sz w:val="24"/>
          <w:szCs w:val="24"/>
        </w:rPr>
        <w:t xml:space="preserve">he </w:t>
      </w:r>
      <w:r>
        <w:rPr>
          <w:rFonts w:ascii="Calibri" w:hAnsi="Calibri" w:cs="Calibri" w:hint="eastAsia"/>
          <w:bCs/>
          <w:sz w:val="24"/>
          <w:szCs w:val="24"/>
        </w:rPr>
        <w:t>P</w:t>
      </w:r>
      <w:r>
        <w:rPr>
          <w:rFonts w:ascii="Calibri" w:hAnsi="Calibri" w:cs="Calibri"/>
          <w:bCs/>
          <w:sz w:val="24"/>
          <w:szCs w:val="24"/>
        </w:rPr>
        <w:t xml:space="preserve"> value after adjusted by </w:t>
      </w:r>
      <w:proofErr w:type="spellStart"/>
      <w:r>
        <w:rPr>
          <w:rFonts w:ascii="Calibri" w:hAnsi="Calibri" w:cs="Calibri"/>
          <w:bCs/>
          <w:sz w:val="24"/>
          <w:szCs w:val="24"/>
        </w:rPr>
        <w:t>Benjamini</w:t>
      </w:r>
      <w:proofErr w:type="spellEnd"/>
      <w:r>
        <w:rPr>
          <w:rFonts w:ascii="Calibri" w:hAnsi="Calibri" w:cs="Calibri"/>
          <w:bCs/>
          <w:sz w:val="24"/>
          <w:szCs w:val="24"/>
        </w:rPr>
        <w:t>-Hochberg algorithm, rang</w:t>
      </w:r>
      <w:r>
        <w:rPr>
          <w:rFonts w:ascii="Calibri" w:hAnsi="Calibri" w:cs="Calibri" w:hint="eastAsia"/>
          <w:bCs/>
          <w:sz w:val="24"/>
          <w:szCs w:val="24"/>
        </w:rPr>
        <w:t>ing</w:t>
      </w:r>
      <w:r>
        <w:rPr>
          <w:rFonts w:ascii="Calibri" w:hAnsi="Calibri" w:cs="Calibri"/>
          <w:bCs/>
          <w:sz w:val="24"/>
          <w:szCs w:val="24"/>
        </w:rPr>
        <w:t xml:space="preserve"> from 0.01 to 0.04</w:t>
      </w:r>
      <w:r>
        <w:rPr>
          <w:rFonts w:ascii="Calibri" w:hAnsi="Calibri" w:cs="Calibri" w:hint="eastAsia"/>
          <w:bCs/>
          <w:sz w:val="24"/>
          <w:szCs w:val="24"/>
        </w:rPr>
        <w:t xml:space="preserve"> (</w:t>
      </w:r>
      <w:r>
        <w:rPr>
          <w:rFonts w:ascii="Calibri" w:hAnsi="Calibri" w:cs="Calibri"/>
          <w:bCs/>
          <w:sz w:val="24"/>
          <w:szCs w:val="24"/>
        </w:rPr>
        <w:t>represent</w:t>
      </w:r>
      <w:r>
        <w:rPr>
          <w:rFonts w:ascii="Calibri" w:hAnsi="Calibri" w:cs="Calibri" w:hint="eastAsia"/>
          <w:bCs/>
          <w:sz w:val="24"/>
          <w:szCs w:val="24"/>
        </w:rPr>
        <w:t>ing with different</w:t>
      </w:r>
      <w:r>
        <w:rPr>
          <w:rFonts w:ascii="Calibri" w:hAnsi="Calibri" w:cs="Calibri"/>
          <w:bCs/>
          <w:sz w:val="24"/>
          <w:szCs w:val="24"/>
        </w:rPr>
        <w:t xml:space="preserve"> color</w:t>
      </w:r>
      <w:r>
        <w:rPr>
          <w:rFonts w:ascii="Calibri" w:hAnsi="Calibri" w:cs="Calibri" w:hint="eastAsia"/>
          <w:bCs/>
          <w:sz w:val="24"/>
          <w:szCs w:val="24"/>
        </w:rPr>
        <w:t xml:space="preserve"> intensity)</w:t>
      </w:r>
      <w:r>
        <w:rPr>
          <w:rFonts w:ascii="Calibri" w:hAnsi="Calibri" w:cs="Calibri"/>
          <w:bCs/>
          <w:sz w:val="24"/>
          <w:szCs w:val="24"/>
        </w:rPr>
        <w:t>.</w:t>
      </w:r>
    </w:p>
    <w:p w14:paraId="6C2FF0F1" w14:textId="77777777" w:rsidR="000D56DA" w:rsidRDefault="000D56DA">
      <w:pPr>
        <w:spacing w:after="0" w:line="276" w:lineRule="auto"/>
        <w:jc w:val="both"/>
        <w:rPr>
          <w:rFonts w:ascii="Calibri" w:hAnsi="Calibri" w:cs="Calibri"/>
          <w:sz w:val="24"/>
          <w:szCs w:val="24"/>
        </w:rPr>
      </w:pPr>
    </w:p>
    <w:sectPr w:rsidR="000D56DA">
      <w:pgSz w:w="11906" w:h="16838"/>
      <w:pgMar w:top="1440" w:right="1080" w:bottom="1440" w:left="108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DengXian Light">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E094ED39"/>
    <w:multiLevelType w:val="singleLevel"/>
    <w:tmpl w:val="E094ED39"/>
    <w:lvl w:ilvl="0">
      <w:start w:val="16"/>
      <w:numFmt w:val="upperLetter"/>
      <w:suff w:val="space"/>
      <w:lvlText w:val="%1-"/>
      <w:lvlJc w:val="left"/>
    </w:lvl>
  </w:abstractNum>
  <w:abstractNum w:abstractNumId="1" w15:restartNumberingAfterBreak="0">
    <w:nsid w:val="2A2B6441"/>
    <w:multiLevelType w:val="hybridMultilevel"/>
    <w:tmpl w:val="7C5A26A6"/>
    <w:lvl w:ilvl="0" w:tplc="11E6117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5EF121B3"/>
    <w:multiLevelType w:val="singleLevel"/>
    <w:tmpl w:val="5EF121B3"/>
    <w:lvl w:ilvl="0">
      <w:start w:val="16"/>
      <w:numFmt w:val="upperLetter"/>
      <w:suff w:val="space"/>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10"/>
  <w:drawingGridVerticalSpacing w:val="157"/>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25D2"/>
    <w:rsid w:val="000046B4"/>
    <w:rsid w:val="0002202A"/>
    <w:rsid w:val="0002351E"/>
    <w:rsid w:val="00030C6F"/>
    <w:rsid w:val="0003747F"/>
    <w:rsid w:val="0004074D"/>
    <w:rsid w:val="0004091D"/>
    <w:rsid w:val="00045F6F"/>
    <w:rsid w:val="0005700E"/>
    <w:rsid w:val="00072DBD"/>
    <w:rsid w:val="00076541"/>
    <w:rsid w:val="0008191A"/>
    <w:rsid w:val="0008372C"/>
    <w:rsid w:val="000847E1"/>
    <w:rsid w:val="00087F25"/>
    <w:rsid w:val="00095E1F"/>
    <w:rsid w:val="00097853"/>
    <w:rsid w:val="000A0AD9"/>
    <w:rsid w:val="000B2538"/>
    <w:rsid w:val="000C0738"/>
    <w:rsid w:val="000C4EC8"/>
    <w:rsid w:val="000C60A0"/>
    <w:rsid w:val="000D56DA"/>
    <w:rsid w:val="000F1CC6"/>
    <w:rsid w:val="00135DEE"/>
    <w:rsid w:val="001568A7"/>
    <w:rsid w:val="0017031F"/>
    <w:rsid w:val="001715DF"/>
    <w:rsid w:val="00172A27"/>
    <w:rsid w:val="00184CBC"/>
    <w:rsid w:val="00186F6B"/>
    <w:rsid w:val="00187E98"/>
    <w:rsid w:val="00191363"/>
    <w:rsid w:val="0019650A"/>
    <w:rsid w:val="001A5D8C"/>
    <w:rsid w:val="001B1C66"/>
    <w:rsid w:val="001B437F"/>
    <w:rsid w:val="001C4AA3"/>
    <w:rsid w:val="001E4D5E"/>
    <w:rsid w:val="001F39B5"/>
    <w:rsid w:val="00210C70"/>
    <w:rsid w:val="00224B0B"/>
    <w:rsid w:val="00234AF2"/>
    <w:rsid w:val="00236B2B"/>
    <w:rsid w:val="0025146A"/>
    <w:rsid w:val="00261BF7"/>
    <w:rsid w:val="00276766"/>
    <w:rsid w:val="0029012E"/>
    <w:rsid w:val="00293BF0"/>
    <w:rsid w:val="00296874"/>
    <w:rsid w:val="002A3136"/>
    <w:rsid w:val="002B191E"/>
    <w:rsid w:val="002B2240"/>
    <w:rsid w:val="002B4238"/>
    <w:rsid w:val="002B6013"/>
    <w:rsid w:val="002C65C3"/>
    <w:rsid w:val="002C7A78"/>
    <w:rsid w:val="002D2817"/>
    <w:rsid w:val="002E2839"/>
    <w:rsid w:val="002E4190"/>
    <w:rsid w:val="003147CC"/>
    <w:rsid w:val="00317301"/>
    <w:rsid w:val="0032210B"/>
    <w:rsid w:val="00327679"/>
    <w:rsid w:val="00333F44"/>
    <w:rsid w:val="00335A73"/>
    <w:rsid w:val="00346840"/>
    <w:rsid w:val="00357A32"/>
    <w:rsid w:val="00357D17"/>
    <w:rsid w:val="00361D23"/>
    <w:rsid w:val="003675E7"/>
    <w:rsid w:val="003723D5"/>
    <w:rsid w:val="00381B2D"/>
    <w:rsid w:val="003851C1"/>
    <w:rsid w:val="0038604F"/>
    <w:rsid w:val="003867B6"/>
    <w:rsid w:val="00391419"/>
    <w:rsid w:val="00397FEA"/>
    <w:rsid w:val="003B4CAF"/>
    <w:rsid w:val="003C3B75"/>
    <w:rsid w:val="003E3A38"/>
    <w:rsid w:val="003E6DF2"/>
    <w:rsid w:val="0040314C"/>
    <w:rsid w:val="004123A9"/>
    <w:rsid w:val="004137DB"/>
    <w:rsid w:val="004334D5"/>
    <w:rsid w:val="004376E8"/>
    <w:rsid w:val="00450605"/>
    <w:rsid w:val="00474538"/>
    <w:rsid w:val="00477037"/>
    <w:rsid w:val="00493F26"/>
    <w:rsid w:val="004962A0"/>
    <w:rsid w:val="004A3E55"/>
    <w:rsid w:val="004A6EF6"/>
    <w:rsid w:val="004C0545"/>
    <w:rsid w:val="004C19B9"/>
    <w:rsid w:val="004C5FF2"/>
    <w:rsid w:val="004D2C84"/>
    <w:rsid w:val="004D39F9"/>
    <w:rsid w:val="004E0169"/>
    <w:rsid w:val="004F3708"/>
    <w:rsid w:val="00500B38"/>
    <w:rsid w:val="00512105"/>
    <w:rsid w:val="00535C8B"/>
    <w:rsid w:val="00536F75"/>
    <w:rsid w:val="005534AF"/>
    <w:rsid w:val="00557103"/>
    <w:rsid w:val="00566C19"/>
    <w:rsid w:val="0057055E"/>
    <w:rsid w:val="0058313A"/>
    <w:rsid w:val="00595923"/>
    <w:rsid w:val="00597DC7"/>
    <w:rsid w:val="005B29FB"/>
    <w:rsid w:val="005C1704"/>
    <w:rsid w:val="005C33B4"/>
    <w:rsid w:val="005D05B8"/>
    <w:rsid w:val="005F3475"/>
    <w:rsid w:val="0060244A"/>
    <w:rsid w:val="00602D05"/>
    <w:rsid w:val="0060347E"/>
    <w:rsid w:val="00604666"/>
    <w:rsid w:val="00610BA5"/>
    <w:rsid w:val="00611302"/>
    <w:rsid w:val="00612F0D"/>
    <w:rsid w:val="00622C29"/>
    <w:rsid w:val="00627AF5"/>
    <w:rsid w:val="00631702"/>
    <w:rsid w:val="00647F0F"/>
    <w:rsid w:val="00661716"/>
    <w:rsid w:val="00664B9F"/>
    <w:rsid w:val="00664D29"/>
    <w:rsid w:val="006652D8"/>
    <w:rsid w:val="00672CF6"/>
    <w:rsid w:val="006772A3"/>
    <w:rsid w:val="006848AF"/>
    <w:rsid w:val="0068712C"/>
    <w:rsid w:val="00690B18"/>
    <w:rsid w:val="006B4211"/>
    <w:rsid w:val="006C1C05"/>
    <w:rsid w:val="006C5080"/>
    <w:rsid w:val="006E4C34"/>
    <w:rsid w:val="006F5CE6"/>
    <w:rsid w:val="006F63E5"/>
    <w:rsid w:val="00723DD8"/>
    <w:rsid w:val="00726A94"/>
    <w:rsid w:val="00730AA0"/>
    <w:rsid w:val="00731F21"/>
    <w:rsid w:val="00732F73"/>
    <w:rsid w:val="007339EC"/>
    <w:rsid w:val="0073516E"/>
    <w:rsid w:val="00735B36"/>
    <w:rsid w:val="0074625E"/>
    <w:rsid w:val="00756974"/>
    <w:rsid w:val="007612CD"/>
    <w:rsid w:val="00763B46"/>
    <w:rsid w:val="00766F0B"/>
    <w:rsid w:val="007835EE"/>
    <w:rsid w:val="007A41B9"/>
    <w:rsid w:val="007A67E3"/>
    <w:rsid w:val="007C54F0"/>
    <w:rsid w:val="007D18DD"/>
    <w:rsid w:val="007E70F9"/>
    <w:rsid w:val="007F244C"/>
    <w:rsid w:val="00802849"/>
    <w:rsid w:val="0081305F"/>
    <w:rsid w:val="0081641C"/>
    <w:rsid w:val="008345AD"/>
    <w:rsid w:val="00841D95"/>
    <w:rsid w:val="0084306D"/>
    <w:rsid w:val="00844A21"/>
    <w:rsid w:val="0085234A"/>
    <w:rsid w:val="00855493"/>
    <w:rsid w:val="008732D9"/>
    <w:rsid w:val="00875F8A"/>
    <w:rsid w:val="00880F85"/>
    <w:rsid w:val="0088462E"/>
    <w:rsid w:val="00892652"/>
    <w:rsid w:val="00894446"/>
    <w:rsid w:val="00895D8A"/>
    <w:rsid w:val="00896011"/>
    <w:rsid w:val="008B6BA3"/>
    <w:rsid w:val="008B7F84"/>
    <w:rsid w:val="008C3C25"/>
    <w:rsid w:val="008D1A8A"/>
    <w:rsid w:val="008E37CF"/>
    <w:rsid w:val="008F00F2"/>
    <w:rsid w:val="00903010"/>
    <w:rsid w:val="00903360"/>
    <w:rsid w:val="0093521F"/>
    <w:rsid w:val="00952143"/>
    <w:rsid w:val="009557F4"/>
    <w:rsid w:val="00957549"/>
    <w:rsid w:val="009615C4"/>
    <w:rsid w:val="009664EE"/>
    <w:rsid w:val="009769E0"/>
    <w:rsid w:val="00976CE0"/>
    <w:rsid w:val="00976F84"/>
    <w:rsid w:val="00982BC8"/>
    <w:rsid w:val="00990403"/>
    <w:rsid w:val="00993D05"/>
    <w:rsid w:val="009A10BF"/>
    <w:rsid w:val="009D11D5"/>
    <w:rsid w:val="009E7815"/>
    <w:rsid w:val="009F3657"/>
    <w:rsid w:val="00A00BBB"/>
    <w:rsid w:val="00A00D22"/>
    <w:rsid w:val="00A02342"/>
    <w:rsid w:val="00A03934"/>
    <w:rsid w:val="00A05EEB"/>
    <w:rsid w:val="00A15B80"/>
    <w:rsid w:val="00A21EEA"/>
    <w:rsid w:val="00A30103"/>
    <w:rsid w:val="00A37DB4"/>
    <w:rsid w:val="00A45AC6"/>
    <w:rsid w:val="00A4772A"/>
    <w:rsid w:val="00A4777C"/>
    <w:rsid w:val="00A50455"/>
    <w:rsid w:val="00A554EC"/>
    <w:rsid w:val="00A60E12"/>
    <w:rsid w:val="00A667AE"/>
    <w:rsid w:val="00A72569"/>
    <w:rsid w:val="00A85FA5"/>
    <w:rsid w:val="00A87916"/>
    <w:rsid w:val="00A926A8"/>
    <w:rsid w:val="00A9481C"/>
    <w:rsid w:val="00AA06FB"/>
    <w:rsid w:val="00AA1897"/>
    <w:rsid w:val="00AB456C"/>
    <w:rsid w:val="00AB46A4"/>
    <w:rsid w:val="00AC5D81"/>
    <w:rsid w:val="00AD3EE9"/>
    <w:rsid w:val="00AF0CC4"/>
    <w:rsid w:val="00AF16B1"/>
    <w:rsid w:val="00B0290D"/>
    <w:rsid w:val="00B10347"/>
    <w:rsid w:val="00B1181C"/>
    <w:rsid w:val="00B13508"/>
    <w:rsid w:val="00B3005F"/>
    <w:rsid w:val="00B365B6"/>
    <w:rsid w:val="00B433BB"/>
    <w:rsid w:val="00B45CE8"/>
    <w:rsid w:val="00B60ADD"/>
    <w:rsid w:val="00B71D7A"/>
    <w:rsid w:val="00B73F28"/>
    <w:rsid w:val="00B820B4"/>
    <w:rsid w:val="00B82DAD"/>
    <w:rsid w:val="00B83660"/>
    <w:rsid w:val="00B83857"/>
    <w:rsid w:val="00B93468"/>
    <w:rsid w:val="00BB6E76"/>
    <w:rsid w:val="00BB737B"/>
    <w:rsid w:val="00BF17D2"/>
    <w:rsid w:val="00BF314D"/>
    <w:rsid w:val="00BF3DFA"/>
    <w:rsid w:val="00BF624E"/>
    <w:rsid w:val="00C11C65"/>
    <w:rsid w:val="00C12ADD"/>
    <w:rsid w:val="00C34CFD"/>
    <w:rsid w:val="00C47245"/>
    <w:rsid w:val="00C6798B"/>
    <w:rsid w:val="00C72CAF"/>
    <w:rsid w:val="00C8719F"/>
    <w:rsid w:val="00C909F9"/>
    <w:rsid w:val="00C93607"/>
    <w:rsid w:val="00C93C83"/>
    <w:rsid w:val="00C94F86"/>
    <w:rsid w:val="00CA7008"/>
    <w:rsid w:val="00CB2D0D"/>
    <w:rsid w:val="00CD3C87"/>
    <w:rsid w:val="00CD636D"/>
    <w:rsid w:val="00CF3375"/>
    <w:rsid w:val="00D0162A"/>
    <w:rsid w:val="00D320E2"/>
    <w:rsid w:val="00D33910"/>
    <w:rsid w:val="00D4099D"/>
    <w:rsid w:val="00D520CF"/>
    <w:rsid w:val="00D52DD0"/>
    <w:rsid w:val="00D554B0"/>
    <w:rsid w:val="00D65272"/>
    <w:rsid w:val="00D8489B"/>
    <w:rsid w:val="00DC52F7"/>
    <w:rsid w:val="00DD6C09"/>
    <w:rsid w:val="00DE4E62"/>
    <w:rsid w:val="00DF4A8F"/>
    <w:rsid w:val="00DF6D14"/>
    <w:rsid w:val="00E04682"/>
    <w:rsid w:val="00E1462E"/>
    <w:rsid w:val="00E14E24"/>
    <w:rsid w:val="00E15C69"/>
    <w:rsid w:val="00E16271"/>
    <w:rsid w:val="00E3442D"/>
    <w:rsid w:val="00E4402F"/>
    <w:rsid w:val="00E55CD6"/>
    <w:rsid w:val="00E564CC"/>
    <w:rsid w:val="00E61BD5"/>
    <w:rsid w:val="00E75F8C"/>
    <w:rsid w:val="00E774A4"/>
    <w:rsid w:val="00E81CCB"/>
    <w:rsid w:val="00E84310"/>
    <w:rsid w:val="00E86F54"/>
    <w:rsid w:val="00E915FE"/>
    <w:rsid w:val="00E9669D"/>
    <w:rsid w:val="00EA48F8"/>
    <w:rsid w:val="00EB09EB"/>
    <w:rsid w:val="00EB1C74"/>
    <w:rsid w:val="00EB7DA4"/>
    <w:rsid w:val="00EC3635"/>
    <w:rsid w:val="00EC4EDB"/>
    <w:rsid w:val="00ED6A4A"/>
    <w:rsid w:val="00EE19A3"/>
    <w:rsid w:val="00EE2D97"/>
    <w:rsid w:val="00EE4BAD"/>
    <w:rsid w:val="00F007CD"/>
    <w:rsid w:val="00F04C0C"/>
    <w:rsid w:val="00F16F1F"/>
    <w:rsid w:val="00F30728"/>
    <w:rsid w:val="00F34697"/>
    <w:rsid w:val="00F37580"/>
    <w:rsid w:val="00F4174F"/>
    <w:rsid w:val="00F420E5"/>
    <w:rsid w:val="00F44C65"/>
    <w:rsid w:val="00F617E5"/>
    <w:rsid w:val="00F63E12"/>
    <w:rsid w:val="00FB74D1"/>
    <w:rsid w:val="00FD3BAA"/>
    <w:rsid w:val="00FD4590"/>
    <w:rsid w:val="00FE69A8"/>
    <w:rsid w:val="00FF1C3D"/>
    <w:rsid w:val="00FF54FC"/>
    <w:rsid w:val="02FA724D"/>
    <w:rsid w:val="07130F65"/>
    <w:rsid w:val="08BB0E31"/>
    <w:rsid w:val="0A3E400D"/>
    <w:rsid w:val="0C3571E7"/>
    <w:rsid w:val="0CB2526C"/>
    <w:rsid w:val="0FAF3667"/>
    <w:rsid w:val="103205FB"/>
    <w:rsid w:val="104132C6"/>
    <w:rsid w:val="1C1014EB"/>
    <w:rsid w:val="1C7A3FB4"/>
    <w:rsid w:val="1CA432C4"/>
    <w:rsid w:val="1E311C29"/>
    <w:rsid w:val="200009DD"/>
    <w:rsid w:val="20CD4478"/>
    <w:rsid w:val="225E0CE7"/>
    <w:rsid w:val="41EF7F7D"/>
    <w:rsid w:val="42B57571"/>
    <w:rsid w:val="47BF1262"/>
    <w:rsid w:val="47F21035"/>
    <w:rsid w:val="494A1B25"/>
    <w:rsid w:val="49EE2A75"/>
    <w:rsid w:val="4A1C5B63"/>
    <w:rsid w:val="4C5100FA"/>
    <w:rsid w:val="4D241D69"/>
    <w:rsid w:val="4F017DBF"/>
    <w:rsid w:val="503317CC"/>
    <w:rsid w:val="512043C8"/>
    <w:rsid w:val="56FD2529"/>
    <w:rsid w:val="5806292A"/>
    <w:rsid w:val="5A01427A"/>
    <w:rsid w:val="5ADB2D68"/>
    <w:rsid w:val="5AE62221"/>
    <w:rsid w:val="5B1E24EC"/>
    <w:rsid w:val="5CCF4C13"/>
    <w:rsid w:val="5FB317D5"/>
    <w:rsid w:val="64162EDF"/>
    <w:rsid w:val="6AEB5744"/>
    <w:rsid w:val="6B393AC8"/>
    <w:rsid w:val="75464FAE"/>
    <w:rsid w:val="77475F02"/>
    <w:rsid w:val="784C5667"/>
    <w:rsid w:val="79696D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C64C6E"/>
  <w15:docId w15:val="{DEAE472F-BBA3-45D5-8AA9-60753CAE4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adjustRightInd w:val="0"/>
      <w:snapToGrid w:val="0"/>
      <w:spacing w:after="200"/>
    </w:pPr>
    <w:rPr>
      <w:rFonts w:ascii="Tahoma" w:eastAsia="Microsoft YaHei" w:hAnsi="Tahoma" w:cs="SimSun"/>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qFormat/>
  </w:style>
  <w:style w:type="paragraph" w:styleId="BalloonText">
    <w:name w:val="Balloon Text"/>
    <w:basedOn w:val="Normal"/>
    <w:link w:val="BalloonTextChar"/>
    <w:uiPriority w:val="99"/>
    <w:semiHidden/>
    <w:unhideWhenUsed/>
    <w:qFormat/>
    <w:pPr>
      <w:spacing w:after="0"/>
    </w:pPr>
    <w:rPr>
      <w:sz w:val="18"/>
      <w:szCs w:val="18"/>
    </w:rPr>
  </w:style>
  <w:style w:type="paragraph" w:styleId="Footer">
    <w:name w:val="footer"/>
    <w:basedOn w:val="Normal"/>
    <w:link w:val="FooterChar"/>
    <w:uiPriority w:val="99"/>
    <w:unhideWhenUsed/>
    <w:qFormat/>
    <w:pPr>
      <w:tabs>
        <w:tab w:val="center" w:pos="4153"/>
        <w:tab w:val="right" w:pos="8306"/>
      </w:tabs>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jc w:val="center"/>
    </w:pPr>
    <w:rPr>
      <w:sz w:val="18"/>
      <w:szCs w:val="18"/>
    </w:rPr>
  </w:style>
  <w:style w:type="paragraph" w:styleId="CommentSubject">
    <w:name w:val="annotation subject"/>
    <w:basedOn w:val="CommentText"/>
    <w:next w:val="CommentText"/>
    <w:link w:val="CommentSubjectChar"/>
    <w:uiPriority w:val="99"/>
    <w:semiHidden/>
    <w:unhideWhenUsed/>
    <w:qFormat/>
    <w:rPr>
      <w:b/>
      <w:bCs/>
    </w:rPr>
  </w:style>
  <w:style w:type="character" w:styleId="Hyperlink">
    <w:name w:val="Hyperlink"/>
    <w:basedOn w:val="DefaultParagraphFont"/>
    <w:uiPriority w:val="99"/>
    <w:semiHidden/>
    <w:unhideWhenUsed/>
    <w:qFormat/>
    <w:rPr>
      <w:color w:val="0000FF"/>
      <w:u w:val="single"/>
    </w:rPr>
  </w:style>
  <w:style w:type="character" w:styleId="CommentReference">
    <w:name w:val="annotation reference"/>
    <w:basedOn w:val="DefaultParagraphFont"/>
    <w:uiPriority w:val="99"/>
    <w:semiHidden/>
    <w:unhideWhenUsed/>
    <w:qFormat/>
    <w:rPr>
      <w:sz w:val="21"/>
      <w:szCs w:val="21"/>
    </w:rPr>
  </w:style>
  <w:style w:type="paragraph" w:styleId="ListParagraph">
    <w:name w:val="List Paragraph"/>
    <w:basedOn w:val="Normal"/>
    <w:uiPriority w:val="34"/>
    <w:qFormat/>
    <w:pPr>
      <w:ind w:firstLineChars="200" w:firstLine="420"/>
    </w:pPr>
  </w:style>
  <w:style w:type="paragraph" w:customStyle="1" w:styleId="Default">
    <w:name w:val="Default"/>
    <w:uiPriority w:val="99"/>
    <w:unhideWhenUsed/>
    <w:qFormat/>
    <w:pPr>
      <w:widowControl w:val="0"/>
      <w:autoSpaceDE w:val="0"/>
      <w:autoSpaceDN w:val="0"/>
      <w:adjustRightInd w:val="0"/>
    </w:pPr>
    <w:rPr>
      <w:rFonts w:eastAsia="Times New Roman" w:cstheme="minorBidi"/>
      <w:color w:val="000000"/>
      <w:sz w:val="24"/>
      <w:lang w:eastAsia="zh-CN"/>
    </w:rPr>
  </w:style>
  <w:style w:type="character" w:customStyle="1" w:styleId="CommentTextChar">
    <w:name w:val="Comment Text Char"/>
    <w:basedOn w:val="DefaultParagraphFont"/>
    <w:link w:val="CommentText"/>
    <w:uiPriority w:val="99"/>
    <w:semiHidden/>
    <w:qFormat/>
    <w:rPr>
      <w:rFonts w:ascii="Tahoma" w:eastAsia="Microsoft YaHei" w:hAnsi="Tahoma" w:cs="SimSun"/>
      <w:sz w:val="22"/>
      <w:szCs w:val="22"/>
    </w:rPr>
  </w:style>
  <w:style w:type="character" w:customStyle="1" w:styleId="CommentSubjectChar">
    <w:name w:val="Comment Subject Char"/>
    <w:basedOn w:val="CommentTextChar"/>
    <w:link w:val="CommentSubject"/>
    <w:uiPriority w:val="99"/>
    <w:semiHidden/>
    <w:qFormat/>
    <w:rPr>
      <w:rFonts w:ascii="Tahoma" w:eastAsia="Microsoft YaHei" w:hAnsi="Tahoma" w:cs="SimSun"/>
      <w:b/>
      <w:bCs/>
      <w:sz w:val="22"/>
      <w:szCs w:val="22"/>
    </w:rPr>
  </w:style>
  <w:style w:type="paragraph" w:customStyle="1" w:styleId="1">
    <w:name w:val="修订1"/>
    <w:hidden/>
    <w:uiPriority w:val="99"/>
    <w:semiHidden/>
    <w:qFormat/>
    <w:rPr>
      <w:rFonts w:ascii="Tahoma" w:eastAsia="Microsoft YaHei" w:hAnsi="Tahoma" w:cs="SimSun"/>
      <w:sz w:val="22"/>
      <w:szCs w:val="22"/>
      <w:lang w:eastAsia="zh-CN"/>
    </w:rPr>
  </w:style>
  <w:style w:type="character" w:customStyle="1" w:styleId="BalloonTextChar">
    <w:name w:val="Balloon Text Char"/>
    <w:basedOn w:val="DefaultParagraphFont"/>
    <w:link w:val="BalloonText"/>
    <w:uiPriority w:val="99"/>
    <w:semiHidden/>
    <w:qFormat/>
    <w:rPr>
      <w:rFonts w:ascii="Tahoma" w:eastAsia="Microsoft YaHei" w:hAnsi="Tahoma" w:cs="SimSun"/>
      <w:sz w:val="18"/>
      <w:szCs w:val="18"/>
    </w:rPr>
  </w:style>
  <w:style w:type="paragraph" w:customStyle="1" w:styleId="2">
    <w:name w:val="修订2"/>
    <w:hidden/>
    <w:uiPriority w:val="99"/>
    <w:semiHidden/>
    <w:rPr>
      <w:rFonts w:ascii="Tahoma" w:eastAsia="Microsoft YaHei" w:hAnsi="Tahoma" w:cs="SimSun"/>
      <w:sz w:val="22"/>
      <w:szCs w:val="22"/>
      <w:lang w:eastAsia="zh-CN"/>
    </w:rPr>
  </w:style>
  <w:style w:type="character" w:customStyle="1" w:styleId="HeaderChar">
    <w:name w:val="Header Char"/>
    <w:basedOn w:val="DefaultParagraphFont"/>
    <w:link w:val="Header"/>
    <w:uiPriority w:val="99"/>
    <w:rPr>
      <w:rFonts w:ascii="Tahoma" w:eastAsia="Microsoft YaHei" w:hAnsi="Tahoma" w:cs="SimSun"/>
      <w:sz w:val="18"/>
      <w:szCs w:val="18"/>
    </w:rPr>
  </w:style>
  <w:style w:type="character" w:customStyle="1" w:styleId="FooterChar">
    <w:name w:val="Footer Char"/>
    <w:basedOn w:val="DefaultParagraphFont"/>
    <w:link w:val="Footer"/>
    <w:uiPriority w:val="99"/>
    <w:qFormat/>
    <w:rPr>
      <w:rFonts w:ascii="Tahoma" w:eastAsia="Microsoft YaHei" w:hAnsi="Tahoma" w:cs="SimSu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www.ncbi.nlm.nih.gov/pubmed/26122009" TargetMode="External"/><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hyperlink" Target="mailto:battery203@163.com" TargetMode="External"/><Relationship Id="rId12" Type="http://schemas.openxmlformats.org/officeDocument/2006/relationships/image" Target="media/image4.tif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tiff"/><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F2C227-7E20-4660-AA90-949511260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4211</Words>
  <Characters>24004</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dr_hyan324@outlook.com</dc:creator>
  <cp:lastModifiedBy>Patel, Sonam Kajal</cp:lastModifiedBy>
  <cp:revision>2</cp:revision>
  <dcterms:created xsi:type="dcterms:W3CDTF">2019-11-11T20:19:00Z</dcterms:created>
  <dcterms:modified xsi:type="dcterms:W3CDTF">2019-11-11T20:19:00Z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2052-11.1.0.8907</vt:lpwstr>
  </property>
</Properties>
</file>