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D31E3" w14:textId="77777777" w:rsidR="00A2252E" w:rsidRPr="007A05C2" w:rsidRDefault="00A2252E" w:rsidP="00A2252E">
      <w:pPr>
        <w:rPr>
          <w:rFonts w:ascii="Times New Roman" w:eastAsia="SimSun" w:hAnsi="Times New Roman" w:cs="Times New Roman"/>
          <w:sz w:val="44"/>
          <w:szCs w:val="44"/>
        </w:rPr>
      </w:pPr>
      <w:r w:rsidRPr="007A05C2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Supporting Information </w:t>
      </w:r>
    </w:p>
    <w:p w14:paraId="413F8E3B" w14:textId="77777777" w:rsidR="00A2252E" w:rsidRPr="000E6E14" w:rsidRDefault="00A2252E" w:rsidP="00A2252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4FE304CC" w14:textId="29166D1A" w:rsidR="00956D43" w:rsidRPr="001C4340" w:rsidRDefault="00A2252E" w:rsidP="00956D43">
      <w:pPr>
        <w:spacing w:line="36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0E6E14">
        <w:rPr>
          <w:rFonts w:ascii="Times New Roman" w:hAnsi="Times New Roman" w:cs="Times New Roman" w:hint="eastAsia"/>
          <w:b/>
          <w:sz w:val="32"/>
          <w:szCs w:val="32"/>
        </w:rPr>
        <w:t xml:space="preserve">Title: </w:t>
      </w:r>
      <w:bookmarkStart w:id="0" w:name="OLE_LINK73"/>
      <w:r w:rsidR="00956D43" w:rsidRPr="001C4340">
        <w:rPr>
          <w:rFonts w:ascii="Times New Roman" w:hAnsi="Times New Roman" w:cs="Times New Roman"/>
          <w:b/>
          <w:sz w:val="32"/>
          <w:szCs w:val="32"/>
        </w:rPr>
        <w:t>A Dual</w:t>
      </w:r>
      <w:bookmarkStart w:id="1" w:name="OLE_LINK1"/>
      <w:bookmarkStart w:id="2" w:name="OLE_LINK2"/>
      <w:r w:rsidR="00956D43">
        <w:rPr>
          <w:rFonts w:ascii="Times New Roman" w:hAnsi="Times New Roman" w:cs="Times New Roman"/>
          <w:b/>
          <w:sz w:val="32"/>
          <w:szCs w:val="32"/>
        </w:rPr>
        <w:t>-</w:t>
      </w:r>
      <w:r w:rsidR="00956D43" w:rsidRPr="001C4340">
        <w:rPr>
          <w:rFonts w:ascii="Times New Roman" w:hAnsi="Times New Roman" w:cs="Times New Roman"/>
          <w:b/>
          <w:sz w:val="32"/>
          <w:szCs w:val="32"/>
        </w:rPr>
        <w:t>Modal</w:t>
      </w:r>
      <w:r w:rsidR="00956D43">
        <w:rPr>
          <w:rFonts w:ascii="Times New Roman" w:hAnsi="Times New Roman" w:cs="Times New Roman"/>
          <w:b/>
          <w:sz w:val="32"/>
          <w:szCs w:val="32"/>
        </w:rPr>
        <w:t>ity</w:t>
      </w:r>
      <w:r w:rsidR="00956D43" w:rsidRPr="001C43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D43">
        <w:rPr>
          <w:rFonts w:ascii="Times New Roman" w:hAnsi="Times New Roman" w:cs="Times New Roman"/>
          <w:b/>
          <w:sz w:val="32"/>
          <w:szCs w:val="32"/>
        </w:rPr>
        <w:t xml:space="preserve">MR/PA Imaging </w:t>
      </w:r>
      <w:r w:rsidR="00956D43" w:rsidRPr="001C4340">
        <w:rPr>
          <w:rFonts w:ascii="Times New Roman" w:hAnsi="Times New Roman" w:cs="Times New Roman"/>
          <w:b/>
          <w:sz w:val="32"/>
          <w:szCs w:val="32"/>
        </w:rPr>
        <w:t>Contrast Agent</w:t>
      </w:r>
      <w:bookmarkEnd w:id="1"/>
      <w:bookmarkEnd w:id="2"/>
      <w:r w:rsidR="00956D43" w:rsidRPr="001C43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26435" w:rsidRPr="00726435">
        <w:rPr>
          <w:rFonts w:ascii="Times New Roman" w:hAnsi="Times New Roman" w:cs="Times New Roman"/>
          <w:b/>
          <w:sz w:val="32"/>
          <w:szCs w:val="32"/>
        </w:rPr>
        <w:t xml:space="preserve">Based </w:t>
      </w:r>
      <w:r w:rsidR="00726435">
        <w:rPr>
          <w:rFonts w:ascii="Times New Roman" w:hAnsi="Times New Roman" w:cs="Times New Roman"/>
          <w:b/>
          <w:sz w:val="32"/>
          <w:szCs w:val="32"/>
        </w:rPr>
        <w:t xml:space="preserve">on </w:t>
      </w:r>
      <w:proofErr w:type="spellStart"/>
      <w:r w:rsidR="00726435" w:rsidRPr="00726435">
        <w:rPr>
          <w:rFonts w:ascii="Times New Roman" w:hAnsi="Times New Roman" w:cs="Times New Roman"/>
          <w:b/>
          <w:sz w:val="32"/>
          <w:szCs w:val="32"/>
        </w:rPr>
        <w:t>Ultrasmall</w:t>
      </w:r>
      <w:proofErr w:type="spellEnd"/>
      <w:r w:rsidR="00726435" w:rsidRPr="00726435">
        <w:rPr>
          <w:rFonts w:ascii="Times New Roman" w:hAnsi="Times New Roman" w:cs="Times New Roman"/>
          <w:b/>
          <w:sz w:val="32"/>
          <w:szCs w:val="32"/>
        </w:rPr>
        <w:t xml:space="preserve"> Biopolymer Nanoparticles </w:t>
      </w:r>
      <w:r w:rsidR="00956D43" w:rsidRPr="001C4340">
        <w:rPr>
          <w:rFonts w:ascii="Times New Roman" w:hAnsi="Times New Roman" w:cs="Times New Roman"/>
          <w:b/>
          <w:sz w:val="32"/>
          <w:szCs w:val="32"/>
        </w:rPr>
        <w:t xml:space="preserve">for </w:t>
      </w:r>
      <w:bookmarkStart w:id="3" w:name="OLE_LINK7"/>
      <w:bookmarkStart w:id="4" w:name="OLE_LINK8"/>
      <w:r w:rsidR="00956D43">
        <w:rPr>
          <w:rFonts w:ascii="Times New Roman" w:hAnsi="Times New Roman" w:cs="Times New Roman"/>
          <w:b/>
          <w:sz w:val="32"/>
          <w:szCs w:val="32"/>
        </w:rPr>
        <w:t>O</w:t>
      </w:r>
      <w:r w:rsidR="00956D43" w:rsidRPr="00BF0526">
        <w:rPr>
          <w:rFonts w:ascii="Times New Roman" w:hAnsi="Times New Roman" w:cs="Times New Roman"/>
          <w:b/>
          <w:sz w:val="32"/>
          <w:szCs w:val="32"/>
        </w:rPr>
        <w:t xml:space="preserve">rthotopic </w:t>
      </w:r>
      <w:bookmarkStart w:id="5" w:name="OLE_LINK74"/>
      <w:bookmarkEnd w:id="3"/>
      <w:bookmarkEnd w:id="4"/>
      <w:r w:rsidR="00956D43">
        <w:rPr>
          <w:rFonts w:ascii="Times New Roman" w:hAnsi="Times New Roman" w:cs="Times New Roman"/>
          <w:b/>
          <w:sz w:val="32"/>
          <w:szCs w:val="32"/>
        </w:rPr>
        <w:t>H</w:t>
      </w:r>
      <w:r w:rsidR="00956D43" w:rsidRPr="00541F9B">
        <w:rPr>
          <w:rFonts w:ascii="Times New Roman" w:hAnsi="Times New Roman" w:cs="Times New Roman"/>
          <w:b/>
          <w:sz w:val="32"/>
          <w:szCs w:val="32"/>
        </w:rPr>
        <w:t xml:space="preserve">epatocellular </w:t>
      </w:r>
      <w:r w:rsidR="00956D43">
        <w:rPr>
          <w:rFonts w:ascii="Times New Roman" w:hAnsi="Times New Roman" w:cs="Times New Roman"/>
          <w:b/>
          <w:sz w:val="32"/>
          <w:szCs w:val="32"/>
        </w:rPr>
        <w:t>C</w:t>
      </w:r>
      <w:r w:rsidR="00956D43" w:rsidRPr="00541F9B">
        <w:rPr>
          <w:rFonts w:ascii="Times New Roman" w:hAnsi="Times New Roman" w:cs="Times New Roman"/>
          <w:b/>
          <w:sz w:val="32"/>
          <w:szCs w:val="32"/>
        </w:rPr>
        <w:t>arcinoma</w:t>
      </w:r>
      <w:bookmarkEnd w:id="5"/>
      <w:r w:rsidR="00956D43">
        <w:rPr>
          <w:rFonts w:ascii="Times New Roman" w:hAnsi="Times New Roman" w:cs="Times New Roman"/>
          <w:b/>
          <w:sz w:val="32"/>
          <w:szCs w:val="32"/>
        </w:rPr>
        <w:t xml:space="preserve"> I</w:t>
      </w:r>
      <w:r w:rsidR="00956D43" w:rsidRPr="001C4340">
        <w:rPr>
          <w:rFonts w:ascii="Times New Roman" w:hAnsi="Times New Roman" w:cs="Times New Roman"/>
          <w:b/>
          <w:sz w:val="32"/>
          <w:szCs w:val="32"/>
        </w:rPr>
        <w:t>maging</w:t>
      </w:r>
    </w:p>
    <w:p w14:paraId="7604BC66" w14:textId="2D73ED0F" w:rsidR="003B0316" w:rsidRPr="00CA0BF9" w:rsidRDefault="003B0316" w:rsidP="003B031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OLE_LINK35"/>
      <w:bookmarkStart w:id="7" w:name="OLE_LINK38"/>
      <w:bookmarkEnd w:id="0"/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Jinghua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</w:t>
      </w:r>
      <w:r w:rsidRPr="00FC1707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a</w:t>
      </w:r>
      <w:r w:rsidR="007262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,b</w:t>
      </w:r>
      <w:proofErr w:type="spellEnd"/>
      <w:r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Xiaoyan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</w:t>
      </w:r>
      <w:r w:rsidRPr="00820B4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Anqi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Chen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Wenwen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Cai</w:t>
      </w:r>
      <w:r w:rsidRPr="004C2E9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>Xiaoyang</w:t>
      </w:r>
      <w:proofErr w:type="spellEnd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>Peng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proofErr w:type="spellEnd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>Liping</w:t>
      </w:r>
      <w:proofErr w:type="spellEnd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>Li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c</w:t>
      </w:r>
      <w:proofErr w:type="spellEnd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4BA">
        <w:rPr>
          <w:rFonts w:ascii="Times New Roman" w:hAnsi="Times New Roman" w:cs="Times New Roman"/>
          <w:color w:val="000000"/>
          <w:sz w:val="24"/>
          <w:szCs w:val="24"/>
        </w:rPr>
        <w:t xml:space="preserve">Bo </w:t>
      </w:r>
      <w:proofErr w:type="spellStart"/>
      <w:r w:rsidR="00CB44BA">
        <w:rPr>
          <w:rFonts w:ascii="Times New Roman" w:hAnsi="Times New Roman" w:cs="Times New Roman"/>
          <w:color w:val="000000"/>
          <w:sz w:val="24"/>
          <w:szCs w:val="24"/>
        </w:rPr>
        <w:t>Fan</w:t>
      </w:r>
      <w:r w:rsidR="00CB44BA" w:rsidRPr="00CB44B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c</w:t>
      </w:r>
      <w:proofErr w:type="spellEnd"/>
      <w:r w:rsidR="00CB44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>Lingjie</w:t>
      </w:r>
      <w:proofErr w:type="spellEnd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>Wang</w:t>
      </w:r>
      <w:r w:rsidRPr="00CA0BF9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b</w:t>
      </w:r>
      <w:proofErr w:type="spellEnd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Huanhu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Zhang</w:t>
      </w:r>
      <w:r w:rsidR="007262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BF9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CD706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>Ruiping</w:t>
      </w:r>
      <w:proofErr w:type="spellEnd"/>
      <w:r w:rsidRPr="00CA0BF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Zhang*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b</w:t>
      </w:r>
    </w:p>
    <w:bookmarkEnd w:id="6"/>
    <w:bookmarkEnd w:id="7"/>
    <w:p w14:paraId="17459F6D" w14:textId="77777777" w:rsidR="00752B6D" w:rsidRPr="003B0316" w:rsidRDefault="00752B6D" w:rsidP="00752B6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6D4F3" w14:textId="77777777" w:rsidR="00784313" w:rsidRPr="00C845A8" w:rsidRDefault="00784313" w:rsidP="0078431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D7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50D7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Center for Translational Medicine Research</w:t>
      </w:r>
      <w:r w:rsidRPr="00C845A8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Pr="00C845A8">
        <w:rPr>
          <w:rFonts w:ascii="Times New Roman" w:hAnsi="Times New Roman" w:cs="Times New Roman"/>
          <w:color w:val="000000"/>
          <w:sz w:val="24"/>
          <w:szCs w:val="24"/>
        </w:rPr>
        <w:t xml:space="preserve"> Shanxi Medical University, Taiyuan 030001, China</w:t>
      </w:r>
    </w:p>
    <w:p w14:paraId="19442FC4" w14:textId="77777777" w:rsidR="00784313" w:rsidRDefault="00784313" w:rsidP="0078431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0D73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150D7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C845A8">
        <w:rPr>
          <w:rFonts w:ascii="Times New Roman" w:hAnsi="Times New Roman" w:cs="Times New Roman" w:hint="eastAsia"/>
          <w:color w:val="000000"/>
          <w:sz w:val="24"/>
          <w:szCs w:val="24"/>
        </w:rPr>
        <w:t>Imaging</w:t>
      </w:r>
      <w:r w:rsidRPr="00022A4B">
        <w:rPr>
          <w:rFonts w:ascii="Times New Roman" w:hAnsi="Times New Roman" w:cs="Times New Roman"/>
          <w:color w:val="000000"/>
          <w:sz w:val="24"/>
          <w:szCs w:val="24"/>
        </w:rPr>
        <w:t xml:space="preserve"> Department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2A4B">
        <w:rPr>
          <w:rFonts w:ascii="Times New Roman" w:hAnsi="Times New Roman" w:cs="Times New Roman"/>
          <w:color w:val="000000"/>
          <w:sz w:val="24"/>
          <w:szCs w:val="24"/>
        </w:rPr>
        <w:t xml:space="preserve">The Affiliated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Beth</w:t>
      </w:r>
      <w:r>
        <w:rPr>
          <w:rFonts w:ascii="Times New Roman" w:hAnsi="Times New Roman" w:cs="Times New Roman"/>
          <w:color w:val="000000"/>
          <w:sz w:val="24"/>
          <w:szCs w:val="24"/>
        </w:rPr>
        <w:t>une</w:t>
      </w:r>
      <w:r w:rsidRPr="00022A4B">
        <w:rPr>
          <w:rFonts w:ascii="Times New Roman" w:hAnsi="Times New Roman" w:cs="Times New Roman"/>
          <w:color w:val="000000"/>
          <w:sz w:val="24"/>
          <w:szCs w:val="24"/>
        </w:rPr>
        <w:t xml:space="preserve"> Hospital </w:t>
      </w:r>
      <w:r w:rsidRPr="00C845A8">
        <w:rPr>
          <w:rFonts w:ascii="Times New Roman" w:hAnsi="Times New Roman" w:cs="Times New Roman" w:hint="eastAsia"/>
          <w:color w:val="000000"/>
          <w:sz w:val="24"/>
          <w:szCs w:val="24"/>
        </w:rPr>
        <w:t>of Shanxi Medical University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;</w:t>
      </w:r>
      <w:r w:rsidRPr="00C845A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Imaging Department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647F">
        <w:rPr>
          <w:rFonts w:ascii="Times New Roman" w:hAnsi="Times New Roman" w:cs="Times New Roman"/>
          <w:color w:val="000000"/>
          <w:sz w:val="24"/>
          <w:szCs w:val="24"/>
        </w:rPr>
        <w:t>Shanxi Medical Un</w:t>
      </w:r>
      <w:r>
        <w:rPr>
          <w:rFonts w:ascii="Times New Roman" w:hAnsi="Times New Roman" w:cs="Times New Roman"/>
          <w:color w:val="000000"/>
          <w:sz w:val="24"/>
          <w:szCs w:val="24"/>
        </w:rPr>
        <w:t>iversity,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C845A8">
        <w:rPr>
          <w:rFonts w:ascii="Times New Roman" w:hAnsi="Times New Roman" w:cs="Times New Roman" w:hint="eastAsia"/>
          <w:color w:val="000000"/>
          <w:sz w:val="24"/>
          <w:szCs w:val="24"/>
        </w:rPr>
        <w:t>Taiyuan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030032,</w:t>
      </w:r>
      <w:r w:rsidRPr="00C845A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China</w:t>
      </w:r>
    </w:p>
    <w:p w14:paraId="67E94299" w14:textId="77777777" w:rsidR="00784313" w:rsidRDefault="00784313" w:rsidP="0078431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c</w:t>
      </w:r>
      <w:r w:rsidRPr="00150D73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 xml:space="preserve"> </w:t>
      </w:r>
      <w:r w:rsidRPr="005A647F">
        <w:rPr>
          <w:rFonts w:ascii="Times New Roman" w:hAnsi="Times New Roman" w:cs="Times New Roman"/>
          <w:color w:val="000000"/>
          <w:sz w:val="24"/>
          <w:szCs w:val="24"/>
        </w:rPr>
        <w:t>Shanxi Medical Un</w:t>
      </w:r>
      <w:r>
        <w:rPr>
          <w:rFonts w:ascii="Times New Roman" w:hAnsi="Times New Roman" w:cs="Times New Roman"/>
          <w:color w:val="000000"/>
          <w:sz w:val="24"/>
          <w:szCs w:val="24"/>
        </w:rPr>
        <w:t>iversity, Taiyuan 030001, China</w:t>
      </w:r>
    </w:p>
    <w:p w14:paraId="7AACE3F6" w14:textId="77777777" w:rsidR="00784313" w:rsidRPr="00607890" w:rsidRDefault="00784313" w:rsidP="0078431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C845A8">
        <w:rPr>
          <w:rFonts w:ascii="Times New Roman" w:hAnsi="Times New Roman" w:cs="Times New Roman" w:hint="eastAsia"/>
          <w:color w:val="000000"/>
          <w:sz w:val="24"/>
          <w:szCs w:val="24"/>
        </w:rPr>
        <w:t>Affiliated Tumor Hospital of Shanxi Medical University, Taiyuan 0300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C845A8">
        <w:rPr>
          <w:rFonts w:ascii="Times New Roman" w:hAnsi="Times New Roman" w:cs="Times New Roman" w:hint="eastAsia"/>
          <w:color w:val="000000"/>
          <w:sz w:val="24"/>
          <w:szCs w:val="24"/>
        </w:rPr>
        <w:t>, China</w:t>
      </w:r>
    </w:p>
    <w:p w14:paraId="5E1FA443" w14:textId="77777777" w:rsidR="00752B6D" w:rsidRDefault="00752B6D" w:rsidP="00752B6D">
      <w:pPr>
        <w:pStyle w:val="TAMainText"/>
        <w:spacing w:beforeLines="50" w:before="156" w:line="360" w:lineRule="auto"/>
        <w:ind w:firstLine="0"/>
        <w:jc w:val="left"/>
        <w:rPr>
          <w:szCs w:val="24"/>
          <w:lang w:eastAsia="zh-CN"/>
        </w:rPr>
      </w:pPr>
      <w:r w:rsidRPr="008519B7">
        <w:rPr>
          <w:szCs w:val="24"/>
          <w:lang w:eastAsia="zh-CN"/>
        </w:rPr>
        <w:t xml:space="preserve">*E-mail: </w:t>
      </w:r>
      <w:r w:rsidRPr="00B8444D">
        <w:rPr>
          <w:rFonts w:ascii="Times New Roman" w:hAnsi="Times New Roman"/>
          <w:color w:val="000000"/>
          <w:szCs w:val="24"/>
        </w:rPr>
        <w:t>zrp_7142@sxmu.edu.cn</w:t>
      </w:r>
      <w:r w:rsidRPr="008519B7">
        <w:rPr>
          <w:rFonts w:ascii="Times New Roman" w:hAnsi="Times New Roman" w:hint="eastAsia"/>
          <w:color w:val="000000"/>
          <w:szCs w:val="24"/>
          <w:lang w:eastAsia="zh-CN"/>
        </w:rPr>
        <w:t>.</w:t>
      </w:r>
      <w:r w:rsidRPr="008519B7">
        <w:rPr>
          <w:rFonts w:hint="eastAsia"/>
          <w:szCs w:val="24"/>
          <w:lang w:eastAsia="zh-CN"/>
        </w:rPr>
        <w:t xml:space="preserve"> </w:t>
      </w:r>
    </w:p>
    <w:p w14:paraId="7EED7ACC" w14:textId="77777777" w:rsidR="00752B6D" w:rsidRPr="007B04CA" w:rsidRDefault="00752B6D" w:rsidP="00752B6D">
      <w:pPr>
        <w:pStyle w:val="TAMainText"/>
        <w:spacing w:beforeLines="50" w:before="156" w:line="360" w:lineRule="auto"/>
        <w:ind w:firstLine="0"/>
        <w:jc w:val="left"/>
        <w:rPr>
          <w:szCs w:val="24"/>
          <w:lang w:eastAsia="zh-CN"/>
        </w:rPr>
      </w:pPr>
      <w:bookmarkStart w:id="8" w:name="_GoBack"/>
      <w:proofErr w:type="spellStart"/>
      <w:r w:rsidRPr="007B04CA">
        <w:rPr>
          <w:szCs w:val="24"/>
          <w:lang w:eastAsia="zh-CN"/>
        </w:rPr>
        <w:t>Jinghua</w:t>
      </w:r>
      <w:proofErr w:type="spellEnd"/>
      <w:r w:rsidRPr="007B04CA">
        <w:rPr>
          <w:szCs w:val="24"/>
          <w:lang w:eastAsia="zh-CN"/>
        </w:rPr>
        <w:t xml:space="preserve"> Sun</w:t>
      </w:r>
      <w:r>
        <w:rPr>
          <w:szCs w:val="24"/>
          <w:lang w:eastAsia="zh-CN"/>
        </w:rPr>
        <w:t xml:space="preserve">, </w:t>
      </w:r>
      <w:proofErr w:type="spellStart"/>
      <w:r>
        <w:rPr>
          <w:szCs w:val="24"/>
          <w:lang w:eastAsia="zh-CN"/>
        </w:rPr>
        <w:t>Xiaoyan</w:t>
      </w:r>
      <w:proofErr w:type="spellEnd"/>
      <w:r>
        <w:rPr>
          <w:szCs w:val="24"/>
          <w:lang w:eastAsia="zh-CN"/>
        </w:rPr>
        <w:t xml:space="preserve"> Li</w:t>
      </w:r>
      <w:r w:rsidRPr="007B04CA">
        <w:rPr>
          <w:szCs w:val="24"/>
          <w:lang w:eastAsia="zh-CN"/>
        </w:rPr>
        <w:t xml:space="preserve"> and </w:t>
      </w:r>
      <w:proofErr w:type="spellStart"/>
      <w:r>
        <w:rPr>
          <w:szCs w:val="24"/>
          <w:lang w:eastAsia="zh-CN"/>
        </w:rPr>
        <w:t>Anqi</w:t>
      </w:r>
      <w:proofErr w:type="spellEnd"/>
      <w:r>
        <w:rPr>
          <w:szCs w:val="24"/>
          <w:lang w:eastAsia="zh-CN"/>
        </w:rPr>
        <w:t xml:space="preserve"> Chen were </w:t>
      </w:r>
      <w:r w:rsidRPr="007B04CA">
        <w:rPr>
          <w:szCs w:val="24"/>
          <w:lang w:eastAsia="zh-CN"/>
        </w:rPr>
        <w:t>contributed equally to this work.</w:t>
      </w:r>
      <w:bookmarkEnd w:id="8"/>
    </w:p>
    <w:p w14:paraId="054A58B4" w14:textId="1039B401" w:rsidR="00085F4D" w:rsidRPr="00752B6D" w:rsidRDefault="00085F4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BB5033" w14:textId="7D007317" w:rsidR="00085F4D" w:rsidRPr="00085F4D" w:rsidRDefault="00085F4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4C2CE6" w14:textId="26632AA1" w:rsidR="00085F4D" w:rsidRPr="00085F4D" w:rsidRDefault="00085F4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67295F" w14:textId="21AAF4E9" w:rsidR="00085F4D" w:rsidRPr="00085F4D" w:rsidRDefault="00085F4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82487D" w14:textId="3F23C5F1" w:rsidR="00085F4D" w:rsidRPr="00085F4D" w:rsidRDefault="00085F4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6D82EB" w14:textId="36445F71" w:rsidR="00085F4D" w:rsidRPr="00085F4D" w:rsidRDefault="00085F4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0E455E" w14:textId="568826C0" w:rsidR="00085F4D" w:rsidRPr="00085F4D" w:rsidRDefault="00085F4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437A7A" w14:textId="75D09B40" w:rsidR="00085F4D" w:rsidRDefault="00085F4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F74AB6" w14:textId="73F96EDA" w:rsidR="00956D43" w:rsidRDefault="00011D5E" w:rsidP="00AF7D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F201D19" wp14:editId="745174C9">
            <wp:extent cx="4320000" cy="3253783"/>
            <wp:effectExtent l="0" t="0" r="444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5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D4C66" w14:textId="3784D18E" w:rsidR="00956D43" w:rsidRPr="00956D43" w:rsidRDefault="00956D43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4BF">
        <w:rPr>
          <w:rFonts w:ascii="Times New Roman" w:hAnsi="Times New Roman" w:cs="Times New Roman" w:hint="eastAsia"/>
          <w:b/>
          <w:sz w:val="24"/>
          <w:szCs w:val="24"/>
        </w:rPr>
        <w:t>F</w:t>
      </w:r>
      <w:r w:rsidRPr="000F04BF">
        <w:rPr>
          <w:rFonts w:ascii="Times New Roman" w:hAnsi="Times New Roman" w:cs="Times New Roman"/>
          <w:b/>
          <w:sz w:val="24"/>
          <w:szCs w:val="24"/>
        </w:rPr>
        <w:t xml:space="preserve">igure </w:t>
      </w:r>
      <w:proofErr w:type="spellStart"/>
      <w:r w:rsidRPr="000F04BF">
        <w:rPr>
          <w:rFonts w:ascii="Times New Roman" w:hAnsi="Times New Roman" w:cs="Times New Roman"/>
          <w:b/>
          <w:sz w:val="24"/>
          <w:szCs w:val="24"/>
        </w:rPr>
        <w:t>S1</w:t>
      </w:r>
      <w:proofErr w:type="spellEnd"/>
      <w:r w:rsidRPr="000F04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MALDI-</w:t>
      </w:r>
      <w:proofErr w:type="spellStart"/>
      <w:r>
        <w:rPr>
          <w:rFonts w:ascii="Times New Roman" w:hAnsi="Times New Roman" w:cs="Times New Roman"/>
          <w:sz w:val="24"/>
          <w:szCs w:val="24"/>
        </w:rPr>
        <w:t>TOF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 of melanin nanoparticles. </w:t>
      </w:r>
    </w:p>
    <w:p w14:paraId="60A638A0" w14:textId="63D73A80" w:rsidR="00085F4D" w:rsidRPr="00085F4D" w:rsidRDefault="00085F4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EC1B50" w14:textId="0E729DDB" w:rsidR="00085F4D" w:rsidRDefault="00085F4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1E8531" w14:textId="53E89033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F0E7D8" w14:textId="03FB11DA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E89D81" w14:textId="63EF3860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52A4E5" w14:textId="5C8CE637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68C418" w14:textId="623786B6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37E497" w14:textId="06491AA0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8F0E38" w14:textId="3421469F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9F1827" w14:textId="216E7A91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60E3D2" w14:textId="6E10AC47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AE1A74" w14:textId="023994F5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14330C" w14:textId="7FF74E77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8A2CC8" w14:textId="48E4D0BE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28EBEF" w14:textId="75EFDA4E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96E22B" w14:textId="706F3A99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27FB83" w14:textId="76E8BB36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62F2BD" w14:textId="44071AB2" w:rsidR="00AF7DDD" w:rsidRDefault="00AF7DDD" w:rsidP="00085F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23D6C3" w14:textId="54E96045" w:rsidR="00085F4D" w:rsidRPr="00085F4D" w:rsidRDefault="00C803AA" w:rsidP="00C803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66797AA" wp14:editId="0B3E91F6">
            <wp:extent cx="3600000" cy="26496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BDFCA" w14:textId="5E0B365D" w:rsidR="00085F4D" w:rsidRDefault="00145EE5" w:rsidP="00085F4D">
      <w:pPr>
        <w:spacing w:line="360" w:lineRule="auto"/>
        <w:rPr>
          <w:rFonts w:ascii="Times New Roman" w:hAnsi="Times New Roman" w:cs="Times New Roman"/>
          <w:sz w:val="24"/>
        </w:rPr>
      </w:pPr>
      <w:r w:rsidRPr="00603AF9">
        <w:rPr>
          <w:rFonts w:ascii="Times New Roman" w:hAnsi="Times New Roman"/>
          <w:b/>
          <w:sz w:val="24"/>
          <w:szCs w:val="24"/>
        </w:rPr>
        <w:t>F</w:t>
      </w:r>
      <w:r w:rsidRPr="00603AF9">
        <w:rPr>
          <w:rFonts w:ascii="Times New Roman" w:hAnsi="Times New Roman" w:hint="eastAsia"/>
          <w:b/>
          <w:sz w:val="24"/>
          <w:szCs w:val="24"/>
        </w:rPr>
        <w:t>ig</w:t>
      </w:r>
      <w:r w:rsidR="00956D43">
        <w:rPr>
          <w:rFonts w:ascii="Times New Roman" w:hAnsi="Times New Roman"/>
          <w:b/>
          <w:sz w:val="24"/>
          <w:szCs w:val="24"/>
        </w:rPr>
        <w:t>ure</w:t>
      </w:r>
      <w:r w:rsidRPr="00603A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3AF9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2</w:t>
      </w:r>
      <w:proofErr w:type="spellEnd"/>
      <w:r w:rsidR="00956D43">
        <w:rPr>
          <w:rFonts w:ascii="Times New Roman" w:hAnsi="Times New Roman"/>
          <w:b/>
          <w:sz w:val="24"/>
          <w:szCs w:val="24"/>
        </w:rPr>
        <w:t>.</w:t>
      </w:r>
      <w:r w:rsidRPr="00603A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F</w:t>
      </w:r>
      <w:r w:rsidRPr="00603AF9">
        <w:rPr>
          <w:rFonts w:ascii="Times New Roman" w:hAnsi="Times New Roman" w:cs="Times New Roman"/>
          <w:sz w:val="24"/>
        </w:rPr>
        <w:t xml:space="preserve">luorescence spectra of </w:t>
      </w:r>
      <w:proofErr w:type="spellStart"/>
      <w:r>
        <w:rPr>
          <w:rFonts w:ascii="Times New Roman" w:hAnsi="Times New Roman" w:cs="Times New Roman"/>
          <w:sz w:val="24"/>
        </w:rPr>
        <w:t>FITC</w:t>
      </w:r>
      <w:proofErr w:type="spellEnd"/>
      <w:r w:rsidRPr="00603AF9"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FITC</w:t>
      </w:r>
      <w:proofErr w:type="spellEnd"/>
      <w:r>
        <w:rPr>
          <w:rFonts w:ascii="Times New Roman" w:hAnsi="Times New Roman" w:cs="Times New Roman"/>
          <w:sz w:val="24"/>
        </w:rPr>
        <w:t xml:space="preserve">-labeled </w:t>
      </w:r>
      <w:proofErr w:type="spellStart"/>
      <w:r w:rsidRPr="00603AF9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PGds</w:t>
      </w:r>
      <w:proofErr w:type="spellEnd"/>
      <w:r>
        <w:rPr>
          <w:rFonts w:ascii="Times New Roman" w:hAnsi="Times New Roman" w:cs="Times New Roman"/>
          <w:sz w:val="24"/>
        </w:rPr>
        <w:t xml:space="preserve">, suggesting the successfully labeling of </w:t>
      </w:r>
      <w:proofErr w:type="spellStart"/>
      <w:r>
        <w:rPr>
          <w:rFonts w:ascii="Times New Roman" w:hAnsi="Times New Roman" w:cs="Times New Roman"/>
          <w:sz w:val="24"/>
        </w:rPr>
        <w:t>FITC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6F31708A" w14:textId="56B74768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503B4290" w14:textId="0C7569BA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0F65CF21" w14:textId="4FC7CE33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3F3E509F" w14:textId="54A7B249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406F8225" w14:textId="10E0A74D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157EF0FE" w14:textId="41F006B5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303E1DB4" w14:textId="5A0654F6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3FF641A6" w14:textId="654166CD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1911BD16" w14:textId="588FBD12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1D5551B4" w14:textId="6D2C2B06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527B6DB4" w14:textId="642C7B37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197FCB3E" w14:textId="56A4D054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0BD9194F" w14:textId="22ACA9AB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54F5C0EA" w14:textId="72F6A8E5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7BBA5BDD" w14:textId="37632519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7192F4A4" w14:textId="55721A48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156712DA" w14:textId="77777777" w:rsidR="00D04BEF" w:rsidRDefault="00D04BEF" w:rsidP="00085F4D">
      <w:pPr>
        <w:spacing w:line="360" w:lineRule="auto"/>
        <w:rPr>
          <w:rFonts w:ascii="Times New Roman" w:hAnsi="Times New Roman" w:cs="Times New Roman"/>
          <w:sz w:val="24"/>
        </w:rPr>
      </w:pPr>
    </w:p>
    <w:p w14:paraId="6C14FEFE" w14:textId="2E4AEEBE" w:rsidR="00D04BEF" w:rsidRDefault="00D04BEF" w:rsidP="00D04BE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F5EF37" wp14:editId="65D80E6F">
            <wp:extent cx="5040000" cy="2967204"/>
            <wp:effectExtent l="0" t="0" r="825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96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5B5AF" w14:textId="2BDFEFA4" w:rsidR="00D04BEF" w:rsidRPr="00D04BEF" w:rsidRDefault="00D04BEF" w:rsidP="00085F4D">
      <w:pPr>
        <w:spacing w:line="360" w:lineRule="auto"/>
        <w:rPr>
          <w:rFonts w:ascii="Times New Roman" w:hAnsi="Times New Roman"/>
          <w:sz w:val="24"/>
          <w:szCs w:val="24"/>
        </w:rPr>
      </w:pPr>
      <w:r w:rsidRPr="0028674D">
        <w:rPr>
          <w:rFonts w:ascii="Times New Roman" w:hAnsi="Times New Roman" w:hint="eastAsia"/>
          <w:b/>
          <w:bCs/>
          <w:sz w:val="24"/>
          <w:szCs w:val="24"/>
        </w:rPr>
        <w:t>Figure</w:t>
      </w:r>
      <w:r w:rsidRPr="002867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8674D">
        <w:rPr>
          <w:rFonts w:ascii="Times New Roman" w:hAnsi="Times New Roman" w:hint="eastAsia"/>
          <w:b/>
          <w:bCs/>
          <w:sz w:val="24"/>
          <w:szCs w:val="24"/>
        </w:rPr>
        <w:t>S3</w:t>
      </w:r>
      <w:proofErr w:type="spellEnd"/>
      <w:r w:rsidRPr="0028674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8674D" w:rsidRPr="0028674D">
        <w:rPr>
          <w:rFonts w:ascii="Times New Roman" w:hAnsi="Times New Roman"/>
          <w:sz w:val="24"/>
          <w:szCs w:val="24"/>
        </w:rPr>
        <w:t xml:space="preserve">(a) </w:t>
      </w:r>
      <w:proofErr w:type="spellStart"/>
      <w:r w:rsidR="0028674D" w:rsidRPr="0028674D">
        <w:rPr>
          <w:rFonts w:ascii="Times New Roman" w:hAnsi="Times New Roman"/>
          <w:sz w:val="24"/>
          <w:szCs w:val="24"/>
        </w:rPr>
        <w:t>T</w:t>
      </w:r>
      <w:r w:rsidR="0028674D" w:rsidRPr="0028674D">
        <w:rPr>
          <w:rFonts w:ascii="Times New Roman" w:hAnsi="Times New Roman"/>
          <w:sz w:val="24"/>
          <w:szCs w:val="24"/>
          <w:vertAlign w:val="subscript"/>
        </w:rPr>
        <w:t>1</w:t>
      </w:r>
      <w:proofErr w:type="spellEnd"/>
      <w:r w:rsidR="0028674D" w:rsidRPr="0028674D">
        <w:rPr>
          <w:rFonts w:ascii="Times New Roman" w:hAnsi="Times New Roman"/>
          <w:sz w:val="24"/>
          <w:szCs w:val="24"/>
        </w:rPr>
        <w:t>-weighted MR axial images and the corresponding data analysis of MR measurements of mice before (pre) and at various time points (0.5 h, 1 h, 4.5 h, 7 h</w:t>
      </w:r>
      <w:r w:rsidR="0028674D">
        <w:rPr>
          <w:rFonts w:ascii="Times New Roman" w:hAnsi="Times New Roman"/>
          <w:sz w:val="24"/>
          <w:szCs w:val="24"/>
        </w:rPr>
        <w:t xml:space="preserve"> and </w:t>
      </w:r>
      <w:r w:rsidR="0028674D" w:rsidRPr="0028674D">
        <w:rPr>
          <w:rFonts w:ascii="Times New Roman" w:hAnsi="Times New Roman"/>
          <w:sz w:val="24"/>
          <w:szCs w:val="24"/>
        </w:rPr>
        <w:t xml:space="preserve">24 h) after injection of </w:t>
      </w:r>
      <w:proofErr w:type="spellStart"/>
      <w:r w:rsidR="0028674D" w:rsidRPr="0028674D">
        <w:rPr>
          <w:rFonts w:ascii="Times New Roman" w:hAnsi="Times New Roman"/>
          <w:sz w:val="24"/>
          <w:szCs w:val="24"/>
        </w:rPr>
        <w:t>MPGds</w:t>
      </w:r>
      <w:proofErr w:type="spellEnd"/>
      <w:r w:rsidR="0028674D">
        <w:rPr>
          <w:rFonts w:ascii="Times New Roman" w:hAnsi="Times New Roman"/>
          <w:sz w:val="24"/>
          <w:szCs w:val="24"/>
        </w:rPr>
        <w:t>.</w:t>
      </w:r>
      <w:r w:rsidR="0028674D" w:rsidRPr="0028674D">
        <w:rPr>
          <w:rFonts w:ascii="Times New Roman" w:hAnsi="Times New Roman"/>
          <w:sz w:val="24"/>
          <w:szCs w:val="24"/>
        </w:rPr>
        <w:t xml:space="preserve"> (b) PA images and the corresponding PA signal intensities </w:t>
      </w:r>
      <w:r w:rsidR="0028674D">
        <w:rPr>
          <w:rFonts w:ascii="Times New Roman" w:hAnsi="Times New Roman"/>
          <w:sz w:val="24"/>
          <w:szCs w:val="24"/>
        </w:rPr>
        <w:t xml:space="preserve">in kidney </w:t>
      </w:r>
      <w:r w:rsidR="0028674D" w:rsidRPr="0028674D">
        <w:rPr>
          <w:rFonts w:ascii="Times New Roman" w:hAnsi="Times New Roman"/>
          <w:sz w:val="24"/>
          <w:szCs w:val="24"/>
        </w:rPr>
        <w:t xml:space="preserve">collected by MOST imaging system before (pre) and at various time points (0.5 h, </w:t>
      </w:r>
      <w:r w:rsidR="0028674D">
        <w:rPr>
          <w:rFonts w:ascii="Times New Roman" w:hAnsi="Times New Roman"/>
          <w:sz w:val="24"/>
          <w:szCs w:val="24"/>
        </w:rPr>
        <w:t>1</w:t>
      </w:r>
      <w:r w:rsidR="0028674D" w:rsidRPr="0028674D">
        <w:rPr>
          <w:rFonts w:ascii="Times New Roman" w:hAnsi="Times New Roman"/>
          <w:sz w:val="24"/>
          <w:szCs w:val="24"/>
        </w:rPr>
        <w:t xml:space="preserve"> h, 4 h, 7 h</w:t>
      </w:r>
      <w:r w:rsidR="0028674D">
        <w:rPr>
          <w:rFonts w:ascii="Times New Roman" w:hAnsi="Times New Roman"/>
          <w:sz w:val="24"/>
          <w:szCs w:val="24"/>
        </w:rPr>
        <w:t xml:space="preserve"> and </w:t>
      </w:r>
      <w:r w:rsidR="0028674D" w:rsidRPr="0028674D">
        <w:rPr>
          <w:rFonts w:ascii="Times New Roman" w:hAnsi="Times New Roman"/>
          <w:sz w:val="24"/>
          <w:szCs w:val="24"/>
        </w:rPr>
        <w:t xml:space="preserve">24 h) after injection of </w:t>
      </w:r>
      <w:proofErr w:type="spellStart"/>
      <w:r w:rsidR="0028674D" w:rsidRPr="0028674D">
        <w:rPr>
          <w:rFonts w:ascii="Times New Roman" w:hAnsi="Times New Roman"/>
          <w:sz w:val="24"/>
          <w:szCs w:val="24"/>
        </w:rPr>
        <w:t>MPGds</w:t>
      </w:r>
      <w:proofErr w:type="spellEnd"/>
      <w:r w:rsidR="0028674D" w:rsidRPr="0028674D">
        <w:rPr>
          <w:rFonts w:ascii="Times New Roman" w:hAnsi="Times New Roman"/>
          <w:sz w:val="24"/>
          <w:szCs w:val="24"/>
        </w:rPr>
        <w:t>. Error bars mean standard deviations (n = 4).</w:t>
      </w:r>
    </w:p>
    <w:sectPr w:rsidR="00D04BEF" w:rsidRPr="00D04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EDA7E" w14:textId="77777777" w:rsidR="0069666F" w:rsidRDefault="0069666F" w:rsidP="00085F4D">
      <w:r>
        <w:separator/>
      </w:r>
    </w:p>
  </w:endnote>
  <w:endnote w:type="continuationSeparator" w:id="0">
    <w:p w14:paraId="0F5C4C3E" w14:textId="77777777" w:rsidR="0069666F" w:rsidRDefault="0069666F" w:rsidP="0008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微软雅黑"/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C26B1" w14:textId="77777777" w:rsidR="0069666F" w:rsidRDefault="0069666F" w:rsidP="00085F4D">
      <w:r>
        <w:separator/>
      </w:r>
    </w:p>
  </w:footnote>
  <w:footnote w:type="continuationSeparator" w:id="0">
    <w:p w14:paraId="09682EF8" w14:textId="77777777" w:rsidR="0069666F" w:rsidRDefault="0069666F" w:rsidP="00085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93"/>
    <w:rsid w:val="00011D5E"/>
    <w:rsid w:val="0003775D"/>
    <w:rsid w:val="0004193D"/>
    <w:rsid w:val="0004676B"/>
    <w:rsid w:val="00085F4D"/>
    <w:rsid w:val="000F04BF"/>
    <w:rsid w:val="000F7AF3"/>
    <w:rsid w:val="00145EE5"/>
    <w:rsid w:val="00167F7F"/>
    <w:rsid w:val="0028674D"/>
    <w:rsid w:val="002A5B99"/>
    <w:rsid w:val="003A583E"/>
    <w:rsid w:val="003B0316"/>
    <w:rsid w:val="0044565D"/>
    <w:rsid w:val="005612CF"/>
    <w:rsid w:val="00652EC3"/>
    <w:rsid w:val="0069666F"/>
    <w:rsid w:val="006D3DD9"/>
    <w:rsid w:val="00726244"/>
    <w:rsid w:val="00726435"/>
    <w:rsid w:val="00752B6D"/>
    <w:rsid w:val="00784313"/>
    <w:rsid w:val="00932793"/>
    <w:rsid w:val="00956D43"/>
    <w:rsid w:val="00992C1D"/>
    <w:rsid w:val="00A2252E"/>
    <w:rsid w:val="00AA6030"/>
    <w:rsid w:val="00AF7DDD"/>
    <w:rsid w:val="00B51B21"/>
    <w:rsid w:val="00B57C0B"/>
    <w:rsid w:val="00C54DD8"/>
    <w:rsid w:val="00C803AA"/>
    <w:rsid w:val="00CB44BA"/>
    <w:rsid w:val="00D04BEF"/>
    <w:rsid w:val="00DB7B01"/>
    <w:rsid w:val="00ED3839"/>
    <w:rsid w:val="00E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BED0F2"/>
  <w15:chartTrackingRefBased/>
  <w15:docId w15:val="{FE43C148-26DA-4B23-99A0-D727660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5F4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5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5F4D"/>
    <w:rPr>
      <w:sz w:val="18"/>
      <w:szCs w:val="18"/>
    </w:rPr>
  </w:style>
  <w:style w:type="paragraph" w:customStyle="1" w:styleId="TAMainText">
    <w:name w:val="TA_Main_Text"/>
    <w:basedOn w:val="Normal"/>
    <w:rsid w:val="00A2252E"/>
    <w:pPr>
      <w:widowControl/>
      <w:spacing w:line="480" w:lineRule="auto"/>
      <w:ind w:firstLine="202"/>
    </w:pPr>
    <w:rPr>
      <w:rFonts w:ascii="Times" w:eastAsia="SimSun" w:hAnsi="Times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Mel Phimester</cp:lastModifiedBy>
  <cp:revision>2</cp:revision>
  <dcterms:created xsi:type="dcterms:W3CDTF">2019-11-27T00:57:00Z</dcterms:created>
  <dcterms:modified xsi:type="dcterms:W3CDTF">2019-11-27T00:57:00Z</dcterms:modified>
</cp:coreProperties>
</file>