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1F2DBA" w14:textId="40DF2AC1" w:rsidR="00FB53E0" w:rsidRPr="005B3AA1" w:rsidRDefault="00476C5E" w:rsidP="00FB53E0">
      <w:pPr>
        <w:spacing w:line="36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DEA39B" wp14:editId="21443825">
            <wp:extent cx="5193018" cy="689610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2 载体合成模式图+化学结构图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2"/>
                    <a:stretch/>
                  </pic:blipFill>
                  <pic:spPr bwMode="auto">
                    <a:xfrm>
                      <a:off x="0" y="0"/>
                      <a:ext cx="5217682" cy="692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A2FC8" w14:textId="7088F45E" w:rsidR="00FB53E0" w:rsidRPr="00C51A83" w:rsidRDefault="00FB53E0" w:rsidP="00FB53E0">
      <w:pPr>
        <w:spacing w:before="100" w:beforeAutospacing="1" w:after="100" w:afterAutospacing="1" w:line="36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bookmarkStart w:id="0" w:name="OLE_LINK48"/>
      <w:r w:rsidRPr="00C51A83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Figure </w:t>
      </w:r>
      <w:r w:rsidR="00C92F92" w:rsidRPr="00C51A83">
        <w:rPr>
          <w:rFonts w:ascii="Times New Roman" w:eastAsia="SimSun" w:hAnsi="Times New Roman" w:cs="Times New Roman"/>
          <w:b/>
          <w:bCs/>
          <w:sz w:val="24"/>
          <w:szCs w:val="24"/>
        </w:rPr>
        <w:t>S1</w:t>
      </w:r>
    </w:p>
    <w:p w14:paraId="5E77E532" w14:textId="77777777" w:rsidR="00FB53E0" w:rsidRPr="00C51A83" w:rsidRDefault="00FB53E0" w:rsidP="00FB53E0">
      <w:pPr>
        <w:spacing w:before="100" w:beforeAutospacing="1" w:after="100" w:afterAutospacing="1" w:line="36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bookmarkStart w:id="1" w:name="OLE_LINK20"/>
      <w:bookmarkStart w:id="2" w:name="OLE_LINK47"/>
      <w:r w:rsidRPr="00C51A83">
        <w:rPr>
          <w:rFonts w:ascii="Times New Roman" w:eastAsia="SimSun" w:hAnsi="Times New Roman" w:cs="Times New Roman"/>
          <w:b/>
          <w:bCs/>
          <w:sz w:val="24"/>
          <w:szCs w:val="24"/>
        </w:rPr>
        <w:t>Schematic diagram representation of p</w:t>
      </w:r>
      <w:r w:rsidRPr="00C51A83">
        <w:rPr>
          <w:rFonts w:ascii="Times New Roman" w:hAnsi="Times New Roman" w:cs="Times New Roman"/>
          <w:b/>
          <w:bCs/>
          <w:sz w:val="24"/>
          <w:szCs w:val="24"/>
        </w:rPr>
        <w:t xml:space="preserve">reparation of PSP@MB. </w:t>
      </w:r>
      <w:bookmarkStart w:id="3" w:name="_GoBack"/>
      <w:bookmarkEnd w:id="3"/>
    </w:p>
    <w:p w14:paraId="38A08B54" w14:textId="5487D1D8" w:rsidR="00FB53E0" w:rsidRPr="00C51A83" w:rsidRDefault="00FB53E0" w:rsidP="00FB53E0">
      <w:pPr>
        <w:spacing w:before="100" w:beforeAutospacing="1" w:after="100" w:afterAutospacing="1" w:line="360" w:lineRule="auto"/>
        <w:rPr>
          <w:rFonts w:ascii="Times New Roman" w:eastAsia="SimSun" w:hAnsi="Times New Roman" w:cs="Times New Roman"/>
          <w:bCs/>
          <w:sz w:val="24"/>
          <w:szCs w:val="24"/>
        </w:rPr>
      </w:pPr>
      <w:r w:rsidRPr="00C51A83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Notes: </w:t>
      </w:r>
      <w:r w:rsidRPr="00C51A83">
        <w:rPr>
          <w:rFonts w:ascii="Times New Roman" w:eastAsia="SimSun" w:hAnsi="Times New Roman" w:cs="Times New Roman"/>
          <w:bCs/>
          <w:sz w:val="24"/>
          <w:szCs w:val="24"/>
        </w:rPr>
        <w:t>(</w:t>
      </w:r>
      <w:r w:rsidRPr="00C51A83">
        <w:rPr>
          <w:rFonts w:ascii="Times New Roman" w:eastAsia="SimSun" w:hAnsi="Times New Roman" w:cs="Times New Roman"/>
          <w:b/>
          <w:bCs/>
          <w:sz w:val="24"/>
          <w:szCs w:val="24"/>
        </w:rPr>
        <w:t>A</w:t>
      </w:r>
      <w:r w:rsidRPr="00C51A83">
        <w:rPr>
          <w:rFonts w:ascii="Times New Roman" w:eastAsia="SimSun" w:hAnsi="Times New Roman" w:cs="Times New Roman"/>
          <w:bCs/>
          <w:sz w:val="24"/>
          <w:szCs w:val="24"/>
        </w:rPr>
        <w:t xml:space="preserve">) </w:t>
      </w:r>
      <w:r w:rsidRPr="00C51A83">
        <w:rPr>
          <w:rFonts w:ascii="Times New Roman" w:eastAsia="SimSun" w:hAnsi="Times New Roman" w:cs="Times New Roman"/>
          <w:sz w:val="24"/>
          <w:szCs w:val="24"/>
        </w:rPr>
        <w:t xml:space="preserve">The </w:t>
      </w:r>
      <w:bookmarkStart w:id="4" w:name="_Hlk17706017"/>
      <w:bookmarkStart w:id="5" w:name="OLE_LINK19"/>
      <w:r w:rsidRPr="00C51A83">
        <w:rPr>
          <w:rFonts w:ascii="Times New Roman" w:eastAsia="SimSun" w:hAnsi="Times New Roman" w:cs="Times New Roman"/>
          <w:sz w:val="24"/>
          <w:szCs w:val="24"/>
        </w:rPr>
        <w:t>chemical structure diagram</w:t>
      </w:r>
      <w:bookmarkEnd w:id="4"/>
      <w:bookmarkEnd w:id="5"/>
      <w:r w:rsidRPr="00C51A83">
        <w:rPr>
          <w:rFonts w:ascii="Times New Roman" w:eastAsia="SimSun" w:hAnsi="Times New Roman" w:cs="Times New Roman"/>
          <w:sz w:val="24"/>
          <w:szCs w:val="24"/>
        </w:rPr>
        <w:t xml:space="preserve"> of </w:t>
      </w:r>
      <w:r w:rsidRPr="00C51A83">
        <w:rPr>
          <w:rFonts w:ascii="Times New Roman" w:hAnsi="Times New Roman" w:cs="Times New Roman"/>
          <w:sz w:val="24"/>
          <w:szCs w:val="24"/>
        </w:rPr>
        <w:t xml:space="preserve">biotinylated </w:t>
      </w:r>
      <w:r w:rsidRPr="00C51A83">
        <w:rPr>
          <w:rFonts w:ascii="Times New Roman" w:eastAsia="SimSun" w:hAnsi="Times New Roman" w:cs="Times New Roman"/>
          <w:sz w:val="24"/>
          <w:szCs w:val="24"/>
        </w:rPr>
        <w:t>PSP</w:t>
      </w:r>
      <w:r w:rsidRPr="00C51A83">
        <w:rPr>
          <w:rFonts w:ascii="Times New Roman" w:eastAsia="SimSun" w:hAnsi="Times New Roman" w:cs="Times New Roman"/>
          <w:bCs/>
          <w:sz w:val="24"/>
          <w:szCs w:val="24"/>
        </w:rPr>
        <w:t xml:space="preserve">. </w:t>
      </w:r>
      <w:r w:rsidRPr="00C51A83">
        <w:rPr>
          <w:rFonts w:ascii="Times New Roman" w:hAnsi="Times New Roman" w:cs="Times New Roman"/>
          <w:sz w:val="24"/>
          <w:szCs w:val="24"/>
        </w:rPr>
        <w:t xml:space="preserve">Biotinylated PSP was constructed by the biotin-PEG-SS-NHS and PEI </w:t>
      </w:r>
      <w:r w:rsidRPr="00C51A83">
        <w:rPr>
          <w:rFonts w:ascii="Times New Roman" w:hAnsi="Times New Roman" w:cs="Times New Roman"/>
          <w:color w:val="211D1E"/>
          <w:sz w:val="24"/>
          <w:szCs w:val="24"/>
        </w:rPr>
        <w:t xml:space="preserve">via </w:t>
      </w:r>
      <w:r w:rsidR="002D5B35" w:rsidRPr="00C51A83">
        <w:rPr>
          <w:rFonts w:ascii="Times New Roman" w:hAnsi="Times New Roman" w:cs="Times New Roman"/>
          <w:color w:val="211D1E"/>
          <w:sz w:val="24"/>
          <w:szCs w:val="24"/>
        </w:rPr>
        <w:t>amide linkages</w:t>
      </w:r>
      <w:r w:rsidRPr="00C51A83">
        <w:rPr>
          <w:rFonts w:ascii="Times New Roman" w:hAnsi="Times New Roman" w:cs="Times New Roman"/>
          <w:color w:val="211D1E"/>
          <w:sz w:val="24"/>
          <w:szCs w:val="24"/>
        </w:rPr>
        <w:t>.</w:t>
      </w:r>
      <w:r w:rsidRPr="00C51A83">
        <w:rPr>
          <w:rFonts w:ascii="Times New Roman" w:hAnsi="Times New Roman" w:cs="Times New Roman"/>
          <w:sz w:val="24"/>
          <w:szCs w:val="24"/>
        </w:rPr>
        <w:t xml:space="preserve"> </w:t>
      </w:r>
      <w:r w:rsidRPr="00C51A83">
        <w:rPr>
          <w:rFonts w:ascii="Times New Roman" w:eastAsia="SimSun" w:hAnsi="Times New Roman" w:cs="Times New Roman"/>
          <w:bCs/>
          <w:sz w:val="24"/>
          <w:szCs w:val="24"/>
        </w:rPr>
        <w:t>(</w:t>
      </w:r>
      <w:r w:rsidRPr="00C51A83">
        <w:rPr>
          <w:rFonts w:ascii="Times New Roman" w:eastAsia="SimSun" w:hAnsi="Times New Roman" w:cs="Times New Roman"/>
          <w:b/>
          <w:bCs/>
          <w:sz w:val="24"/>
          <w:szCs w:val="24"/>
        </w:rPr>
        <w:t>B</w:t>
      </w:r>
      <w:r w:rsidRPr="00C51A83">
        <w:rPr>
          <w:rFonts w:ascii="Times New Roman" w:eastAsia="SimSun" w:hAnsi="Times New Roman" w:cs="Times New Roman"/>
          <w:bCs/>
          <w:sz w:val="24"/>
          <w:szCs w:val="24"/>
        </w:rPr>
        <w:t xml:space="preserve">) </w:t>
      </w:r>
      <w:r w:rsidRPr="00C51A83">
        <w:rPr>
          <w:rFonts w:ascii="Times New Roman" w:hAnsi="Times New Roman" w:cs="Times New Roman"/>
          <w:sz w:val="24"/>
          <w:szCs w:val="24"/>
        </w:rPr>
        <w:t xml:space="preserve">The </w:t>
      </w:r>
      <w:r w:rsidRPr="00C51A83">
        <w:rPr>
          <w:rFonts w:ascii="Times New Roman" w:hAnsi="Times New Roman" w:cs="Times New Roman"/>
          <w:bCs/>
          <w:sz w:val="24"/>
          <w:szCs w:val="24"/>
        </w:rPr>
        <w:lastRenderedPageBreak/>
        <w:t>biotinylated</w:t>
      </w:r>
      <w:r w:rsidRPr="00C51A83">
        <w:rPr>
          <w:rFonts w:ascii="Times New Roman" w:hAnsi="Times New Roman" w:cs="Times New Roman"/>
          <w:sz w:val="24"/>
          <w:szCs w:val="24"/>
        </w:rPr>
        <w:t xml:space="preserve"> </w:t>
      </w:r>
      <w:r w:rsidR="00C35329" w:rsidRPr="00C51A83">
        <w:rPr>
          <w:rFonts w:ascii="Times New Roman" w:hAnsi="Times New Roman" w:cs="Times New Roman"/>
          <w:sz w:val="24"/>
          <w:szCs w:val="24"/>
        </w:rPr>
        <w:t xml:space="preserve">lipid </w:t>
      </w:r>
      <w:r w:rsidRPr="00C51A83">
        <w:rPr>
          <w:rFonts w:ascii="Times New Roman" w:hAnsi="Times New Roman" w:cs="Times New Roman"/>
          <w:sz w:val="24"/>
          <w:szCs w:val="24"/>
        </w:rPr>
        <w:t xml:space="preserve">MB was fabricated with the thin-film hydration method. Schematic illustration to form </w:t>
      </w:r>
      <w:bookmarkStart w:id="6" w:name="OLE_LINK22"/>
      <w:r w:rsidRPr="00C51A83">
        <w:rPr>
          <w:rFonts w:ascii="Times New Roman" w:hAnsi="Times New Roman" w:cs="Times New Roman"/>
          <w:sz w:val="24"/>
          <w:szCs w:val="24"/>
        </w:rPr>
        <w:t>PSP</w:t>
      </w:r>
      <w:bookmarkEnd w:id="6"/>
      <w:r w:rsidRPr="00C51A83">
        <w:rPr>
          <w:rFonts w:ascii="Times New Roman" w:hAnsi="Times New Roman" w:cs="Times New Roman"/>
          <w:sz w:val="24"/>
          <w:szCs w:val="24"/>
        </w:rPr>
        <w:t xml:space="preserve">@MB through a </w:t>
      </w:r>
      <w:bookmarkStart w:id="7" w:name="_Hlk15639366"/>
      <w:r w:rsidRPr="00C51A83">
        <w:rPr>
          <w:rFonts w:ascii="Times New Roman" w:hAnsi="Times New Roman" w:cs="Times New Roman"/>
          <w:sz w:val="24"/>
          <w:szCs w:val="24"/>
        </w:rPr>
        <w:t>biotin–streptavidin bridging chemistry method</w:t>
      </w:r>
      <w:bookmarkEnd w:id="7"/>
      <w:r w:rsidRPr="00C51A83">
        <w:rPr>
          <w:rFonts w:ascii="Times New Roman" w:hAnsi="Times New Roman" w:cs="Times New Roman"/>
          <w:sz w:val="24"/>
          <w:szCs w:val="24"/>
        </w:rPr>
        <w:t>.</w:t>
      </w:r>
      <w:bookmarkEnd w:id="1"/>
      <w:bookmarkEnd w:id="2"/>
    </w:p>
    <w:p w14:paraId="020DD908" w14:textId="77777777" w:rsidR="00FB53E0" w:rsidRPr="00F226A1" w:rsidRDefault="00FB53E0" w:rsidP="00FB53E0">
      <w:pPr>
        <w:spacing w:before="100" w:beforeAutospacing="1" w:afterAutospacing="1" w:line="360" w:lineRule="auto"/>
        <w:outlineLvl w:val="0"/>
        <w:rPr>
          <w:rFonts w:ascii="Times New Roman" w:eastAsia="SimSun" w:hAnsi="Times New Roman" w:cs="Times New Roman"/>
          <w:sz w:val="24"/>
          <w:szCs w:val="24"/>
        </w:rPr>
      </w:pPr>
      <w:r w:rsidRPr="00C51A83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Abbreviations: </w:t>
      </w:r>
      <w:bookmarkStart w:id="8" w:name="_Hlk17706286"/>
      <w:r w:rsidRPr="00C51A83">
        <w:rPr>
          <w:rFonts w:ascii="Times New Roman" w:eastAsia="SimSun" w:hAnsi="Times New Roman" w:cs="Times New Roman"/>
          <w:sz w:val="24"/>
          <w:szCs w:val="24"/>
        </w:rPr>
        <w:t>PSP@MB, polyethyleneglycol-SS-polyethylenimine@ microbubble; PSP, polyethyleneglycol-SS-polyethylenimine;</w:t>
      </w:r>
      <w:bookmarkEnd w:id="8"/>
      <w:r w:rsidRPr="00C51A83">
        <w:rPr>
          <w:rFonts w:ascii="Times New Roman" w:eastAsia="SimSun" w:hAnsi="Times New Roman" w:cs="Times New Roman"/>
          <w:sz w:val="24"/>
          <w:szCs w:val="24"/>
        </w:rPr>
        <w:t xml:space="preserve"> MB, microbubble. DPPC, 1,2-dipalmitoyl-snglycero-3-phosphocholine; DPTAP, 1,2-dipalmitoyl-3-t rimethylammonium-propane; DSPE-PEG2000-Biotin, 1,2-distearoyl-sn-glycero-3-p hosphoethanolamine-N-[methoxy(poly(ethyleneglycol))-2000]; PEI, branched polyethylenimine.</w:t>
      </w:r>
    </w:p>
    <w:bookmarkEnd w:id="0"/>
    <w:p w14:paraId="2BFABD00" w14:textId="77777777" w:rsidR="00191569" w:rsidRPr="00191569" w:rsidRDefault="00191569" w:rsidP="00191569">
      <w:pPr>
        <w:widowControl/>
        <w:adjustRightInd w:val="0"/>
        <w:snapToGrid w:val="0"/>
        <w:spacing w:after="200" w:line="360" w:lineRule="auto"/>
        <w:jc w:val="center"/>
        <w:rPr>
          <w:rFonts w:ascii="Times New Roman" w:eastAsia="仿宋" w:hAnsi="Times New Roman" w:cs="Times New Roman"/>
          <w:b/>
          <w:kern w:val="0"/>
          <w:sz w:val="24"/>
          <w:szCs w:val="24"/>
        </w:rPr>
      </w:pPr>
      <w:r w:rsidRPr="00191569">
        <w:rPr>
          <w:rFonts w:ascii="Times New Roman" w:eastAsia="仿宋" w:hAnsi="Times New Roman" w:cs="Times New Roman"/>
          <w:b/>
          <w:noProof/>
          <w:kern w:val="0"/>
          <w:sz w:val="24"/>
          <w:szCs w:val="24"/>
          <w:lang w:eastAsia="en-US"/>
        </w:rPr>
        <w:lastRenderedPageBreak/>
        <w:drawing>
          <wp:inline distT="0" distB="0" distL="0" distR="0" wp14:anchorId="5A5F4F54" wp14:editId="1B80FA5E">
            <wp:extent cx="4659764" cy="66675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5 OCSC流式分选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4" t="20233" r="22362" b="17000"/>
                    <a:stretch/>
                  </pic:blipFill>
                  <pic:spPr bwMode="auto">
                    <a:xfrm>
                      <a:off x="0" y="0"/>
                      <a:ext cx="4740321" cy="6782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16E29" w14:textId="211784D3" w:rsidR="00191569" w:rsidRPr="00C51A83" w:rsidRDefault="00191569" w:rsidP="00191569">
      <w:pPr>
        <w:widowControl/>
        <w:adjustRightInd w:val="0"/>
        <w:snapToGrid w:val="0"/>
        <w:spacing w:after="200" w:line="360" w:lineRule="auto"/>
        <w:rPr>
          <w:rFonts w:ascii="Times New Roman" w:eastAsia="Microsoft YaHei" w:hAnsi="Times New Roman" w:cs="Times New Roman"/>
          <w:b/>
          <w:bCs/>
          <w:kern w:val="0"/>
          <w:sz w:val="24"/>
          <w:szCs w:val="24"/>
        </w:rPr>
      </w:pPr>
      <w:r w:rsidRPr="00C51A83">
        <w:rPr>
          <w:rFonts w:ascii="Times New Roman" w:eastAsia="Microsoft YaHei" w:hAnsi="Times New Roman" w:cs="Times New Roman"/>
          <w:b/>
          <w:bCs/>
          <w:kern w:val="0"/>
          <w:sz w:val="24"/>
          <w:szCs w:val="24"/>
        </w:rPr>
        <w:t xml:space="preserve">Figure </w:t>
      </w:r>
      <w:r w:rsidR="00C92F92" w:rsidRPr="00C51A83">
        <w:rPr>
          <w:rFonts w:ascii="Times New Roman" w:eastAsia="Microsoft YaHei" w:hAnsi="Times New Roman" w:cs="Times New Roman"/>
          <w:b/>
          <w:bCs/>
          <w:kern w:val="0"/>
          <w:sz w:val="24"/>
          <w:szCs w:val="24"/>
        </w:rPr>
        <w:t>S2</w:t>
      </w:r>
      <w:r w:rsidRPr="00C51A83">
        <w:rPr>
          <w:rFonts w:ascii="Times New Roman" w:eastAsia="Microsoft YaHei" w:hAnsi="Times New Roman" w:cs="Times New Roman"/>
          <w:b/>
          <w:bCs/>
          <w:kern w:val="0"/>
          <w:sz w:val="24"/>
          <w:szCs w:val="24"/>
        </w:rPr>
        <w:t xml:space="preserve"> </w:t>
      </w:r>
    </w:p>
    <w:p w14:paraId="7C5BE778" w14:textId="791D1470" w:rsidR="00191569" w:rsidRPr="00C51A83" w:rsidRDefault="00191569" w:rsidP="00191569">
      <w:pPr>
        <w:widowControl/>
        <w:kinsoku w:val="0"/>
        <w:overflowPunct w:val="0"/>
        <w:spacing w:line="360" w:lineRule="auto"/>
        <w:textAlignment w:val="baseline"/>
        <w:rPr>
          <w:rFonts w:ascii="Times New Roman" w:eastAsia="Microsoft YaHei" w:hAnsi="Times New Roman" w:cs="Times New Roman"/>
          <w:b/>
          <w:bCs/>
          <w:kern w:val="0"/>
          <w:sz w:val="24"/>
          <w:szCs w:val="24"/>
        </w:rPr>
      </w:pPr>
      <w:r w:rsidRPr="00C51A83">
        <w:rPr>
          <w:rFonts w:ascii="Times New Roman" w:eastAsia="Microsoft YaHei" w:hAnsi="Times New Roman" w:cs="Times New Roman"/>
          <w:b/>
          <w:bCs/>
          <w:kern w:val="0"/>
          <w:sz w:val="24"/>
          <w:szCs w:val="24"/>
        </w:rPr>
        <w:t>Spheroid</w:t>
      </w:r>
      <w:r w:rsidR="002E7C60" w:rsidRPr="00C51A83">
        <w:rPr>
          <w:rFonts w:ascii="Times New Roman" w:eastAsia="Microsoft YaHei" w:hAnsi="Times New Roman" w:cs="Times New Roman"/>
          <w:b/>
          <w:bCs/>
          <w:kern w:val="0"/>
          <w:sz w:val="24"/>
          <w:szCs w:val="24"/>
        </w:rPr>
        <w:t>s</w:t>
      </w:r>
      <w:r w:rsidRPr="00C51A83">
        <w:rPr>
          <w:rFonts w:ascii="Times New Roman" w:eastAsia="Microsoft YaHei" w:hAnsi="Times New Roman" w:cs="Times New Roman"/>
          <w:b/>
          <w:bCs/>
          <w:kern w:val="0"/>
          <w:sz w:val="24"/>
          <w:szCs w:val="24"/>
        </w:rPr>
        <w:t xml:space="preserve"> derived from A2780</w:t>
      </w:r>
      <w:r w:rsidR="001B0F6B" w:rsidRPr="00C51A83">
        <w:rPr>
          <w:rFonts w:ascii="Times New Roman" w:eastAsia="Microsoft YaHei" w:hAnsi="Times New Roman" w:cs="Times New Roman"/>
          <w:b/>
          <w:bCs/>
          <w:kern w:val="0"/>
          <w:sz w:val="24"/>
          <w:szCs w:val="24"/>
        </w:rPr>
        <w:t xml:space="preserve"> cells</w:t>
      </w:r>
      <w:r w:rsidRPr="00C51A83">
        <w:rPr>
          <w:rFonts w:ascii="Times New Roman" w:eastAsia="Microsoft YaHei" w:hAnsi="Times New Roman" w:cs="Times New Roman"/>
          <w:b/>
          <w:bCs/>
          <w:kern w:val="0"/>
          <w:sz w:val="24"/>
          <w:szCs w:val="24"/>
        </w:rPr>
        <w:t xml:space="preserve"> </w:t>
      </w:r>
      <w:r w:rsidR="001B0F6B" w:rsidRPr="00C51A83">
        <w:rPr>
          <w:rFonts w:ascii="Times New Roman" w:eastAsia="Microsoft YaHei" w:hAnsi="Times New Roman" w:cs="Times New Roman"/>
          <w:b/>
          <w:bCs/>
          <w:kern w:val="0"/>
          <w:sz w:val="24"/>
          <w:szCs w:val="24"/>
        </w:rPr>
        <w:t xml:space="preserve">with </w:t>
      </w:r>
      <w:r w:rsidR="001B0F6B" w:rsidRPr="00C51A83">
        <w:rPr>
          <w:rFonts w:ascii="Times New Roman" w:hAnsi="Times New Roman" w:cs="Times New Roman"/>
          <w:b/>
          <w:bCs/>
          <w:sz w:val="24"/>
          <w:szCs w:val="24"/>
        </w:rPr>
        <w:t>ALDEFLUOR assay and Fluorescence-Activated Cell Sorting</w:t>
      </w:r>
      <w:r w:rsidRPr="00C51A83">
        <w:rPr>
          <w:rFonts w:ascii="Times New Roman" w:eastAsia="Microsoft YaHei" w:hAnsi="Times New Roman" w:cs="Times New Roman"/>
          <w:b/>
          <w:bCs/>
          <w:kern w:val="0"/>
          <w:sz w:val="24"/>
          <w:szCs w:val="24"/>
        </w:rPr>
        <w:t>.</w:t>
      </w:r>
    </w:p>
    <w:p w14:paraId="5AD6600D" w14:textId="0207FF14" w:rsidR="00411553" w:rsidRPr="00C51A83" w:rsidRDefault="00191569" w:rsidP="00191569">
      <w:pPr>
        <w:widowControl/>
        <w:kinsoku w:val="0"/>
        <w:overflowPunct w:val="0"/>
        <w:spacing w:before="100" w:beforeAutospacing="1" w:afterAutospacing="1" w:line="360" w:lineRule="auto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C51A83">
        <w:rPr>
          <w:rFonts w:ascii="Times New Roman" w:eastAsia="Microsoft YaHei" w:hAnsi="Times New Roman" w:cs="Times New Roman"/>
          <w:b/>
          <w:bCs/>
          <w:kern w:val="0"/>
          <w:sz w:val="24"/>
          <w:szCs w:val="24"/>
        </w:rPr>
        <w:t>Notes: (A)</w:t>
      </w:r>
      <w:r w:rsidRPr="00C51A83">
        <w:rPr>
          <w:rFonts w:ascii="Times New Roman" w:eastAsia="Microsoft YaHei" w:hAnsi="Times New Roman" w:cs="Times New Roman"/>
          <w:kern w:val="0"/>
          <w:sz w:val="24"/>
          <w:szCs w:val="24"/>
        </w:rPr>
        <w:t xml:space="preserve"> </w:t>
      </w:r>
      <w:r w:rsidR="001F212B" w:rsidRPr="00C51A83">
        <w:rPr>
          <w:rFonts w:ascii="Times New Roman" w:eastAsia="Microsoft YaHei" w:hAnsi="Times New Roman" w:cs="Times New Roman"/>
          <w:kern w:val="0"/>
          <w:sz w:val="24"/>
          <w:szCs w:val="24"/>
        </w:rPr>
        <w:t>T</w:t>
      </w:r>
      <w:r w:rsidR="000E7D04" w:rsidRPr="00C51A83">
        <w:rPr>
          <w:rFonts w:ascii="Times New Roman" w:eastAsia="Microsoft YaHei" w:hAnsi="Times New Roman" w:cs="Times New Roman"/>
          <w:kern w:val="0"/>
          <w:sz w:val="24"/>
          <w:szCs w:val="24"/>
        </w:rPr>
        <w:t xml:space="preserve">he microscope image </w:t>
      </w:r>
      <w:r w:rsidRPr="00C51A83">
        <w:rPr>
          <w:rFonts w:ascii="Times New Roman" w:eastAsia="Microsoft YaHei" w:hAnsi="Times New Roman" w:cs="Times New Roman"/>
          <w:kern w:val="0"/>
          <w:sz w:val="24"/>
          <w:szCs w:val="24"/>
        </w:rPr>
        <w:t xml:space="preserve">of the A2780 cells with serum culture medium in the first week. </w:t>
      </w:r>
      <w:r w:rsidR="00CA74A0" w:rsidRPr="00C51A83">
        <w:rPr>
          <w:rFonts w:ascii="Times New Roman" w:eastAsia="Microsoft YaHei" w:hAnsi="Times New Roman" w:cs="Times New Roman"/>
          <w:kern w:val="0"/>
          <w:sz w:val="24"/>
          <w:szCs w:val="24"/>
        </w:rPr>
        <w:t>The A2780 cells have change into i</w:t>
      </w:r>
      <w:r w:rsidR="002922F9" w:rsidRPr="00C51A83">
        <w:rPr>
          <w:rFonts w:ascii="Times New Roman" w:eastAsia="Microsoft YaHei" w:hAnsi="Times New Roman" w:cs="Times New Roman"/>
          <w:kern w:val="0"/>
          <w:sz w:val="24"/>
          <w:szCs w:val="24"/>
        </w:rPr>
        <w:t>rre</w:t>
      </w:r>
      <w:r w:rsidR="00CA74A0" w:rsidRPr="00C51A83">
        <w:rPr>
          <w:rFonts w:ascii="Times New Roman" w:eastAsia="Microsoft YaHei" w:hAnsi="Times New Roman" w:cs="Times New Roman"/>
          <w:kern w:val="0"/>
          <w:sz w:val="24"/>
          <w:szCs w:val="24"/>
        </w:rPr>
        <w:t>gular</w:t>
      </w:r>
      <w:r w:rsidR="002922F9" w:rsidRPr="00C51A83">
        <w:rPr>
          <w:rFonts w:ascii="Times New Roman" w:eastAsia="Microsoft YaHei" w:hAnsi="Times New Roman" w:cs="Times New Roman"/>
          <w:kern w:val="0"/>
          <w:sz w:val="24"/>
          <w:szCs w:val="24"/>
        </w:rPr>
        <w:t xml:space="preserve"> spheroids</w:t>
      </w:r>
      <w:r w:rsidR="00CA74A0" w:rsidRPr="00C51A83">
        <w:rPr>
          <w:rFonts w:ascii="Times New Roman" w:eastAsia="Microsoft YaHei" w:hAnsi="Times New Roman" w:cs="Times New Roman"/>
          <w:kern w:val="0"/>
          <w:sz w:val="24"/>
          <w:szCs w:val="24"/>
        </w:rPr>
        <w:t xml:space="preserve"> </w:t>
      </w:r>
      <w:r w:rsidRPr="00C51A83">
        <w:rPr>
          <w:rFonts w:ascii="Times New Roman" w:eastAsia="Microsoft YaHei" w:hAnsi="Times New Roman" w:cs="Times New Roman"/>
          <w:kern w:val="0"/>
          <w:sz w:val="24"/>
          <w:szCs w:val="24"/>
        </w:rPr>
        <w:t xml:space="preserve">with serum free </w:t>
      </w:r>
      <w:r w:rsidRPr="00C51A83">
        <w:rPr>
          <w:rFonts w:ascii="Times New Roman" w:eastAsia="Microsoft YaHei" w:hAnsi="Times New Roman" w:cs="Times New Roman"/>
          <w:kern w:val="0"/>
          <w:sz w:val="24"/>
          <w:szCs w:val="24"/>
        </w:rPr>
        <w:lastRenderedPageBreak/>
        <w:t>culture</w:t>
      </w:r>
      <w:r w:rsidR="001F212B" w:rsidRPr="00C51A83">
        <w:rPr>
          <w:rFonts w:ascii="Times New Roman" w:eastAsia="Microsoft YaHei" w:hAnsi="Times New Roman" w:cs="Times New Roman"/>
          <w:kern w:val="0"/>
          <w:sz w:val="24"/>
          <w:szCs w:val="24"/>
        </w:rPr>
        <w:t xml:space="preserve"> in the third week</w:t>
      </w:r>
      <w:r w:rsidRPr="00C51A83">
        <w:rPr>
          <w:rFonts w:ascii="Times New Roman" w:eastAsia="Microsoft YaHei" w:hAnsi="Times New Roman" w:cs="Times New Roman"/>
          <w:kern w:val="0"/>
          <w:sz w:val="24"/>
          <w:szCs w:val="24"/>
        </w:rPr>
        <w:t xml:space="preserve">. </w:t>
      </w:r>
      <w:r w:rsidR="00913D4F" w:rsidRPr="00C51A83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913D4F" w:rsidRPr="00C51A83">
        <w:rPr>
          <w:rFonts w:ascii="Times New Roman" w:hAnsi="Times New Roman" w:cs="Times New Roman"/>
          <w:sz w:val="24"/>
          <w:szCs w:val="24"/>
        </w:rPr>
        <w:t xml:space="preserve"> </w:t>
      </w:r>
      <w:r w:rsidR="00411553" w:rsidRPr="00C51A83">
        <w:rPr>
          <w:rFonts w:ascii="Times New Roman" w:hAnsi="Times New Roman" w:cs="Times New Roman"/>
          <w:sz w:val="24"/>
          <w:szCs w:val="24"/>
        </w:rPr>
        <w:t>In the third week, the spheroids were collected and sorted with ALDEFLUOR</w:t>
      </w:r>
      <w:r w:rsidR="00411553" w:rsidRPr="00C51A83">
        <w:rPr>
          <w:rFonts w:ascii="Times New Roman" w:hAnsi="Times New Roman" w:cs="Times New Roman"/>
          <w:sz w:val="24"/>
          <w:szCs w:val="24"/>
          <w:vertAlign w:val="superscript"/>
        </w:rPr>
        <w:t>TM</w:t>
      </w:r>
      <w:r w:rsidR="00411553" w:rsidRPr="00C51A83">
        <w:rPr>
          <w:rFonts w:ascii="Times New Roman" w:hAnsi="Times New Roman" w:cs="Times New Roman"/>
          <w:sz w:val="24"/>
          <w:szCs w:val="24"/>
        </w:rPr>
        <w:t xml:space="preserve"> assay and flow cytometry analysis. </w:t>
      </w:r>
      <w:r w:rsidR="008D5742" w:rsidRPr="00C51A83">
        <w:rPr>
          <w:rFonts w:ascii="Times New Roman" w:hAnsi="Times New Roman" w:cs="Times New Roman"/>
          <w:sz w:val="24"/>
          <w:szCs w:val="24"/>
        </w:rPr>
        <w:t>The test ALDH1</w:t>
      </w:r>
      <w:r w:rsidR="00B649EA" w:rsidRPr="00C51A83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8D5742" w:rsidRPr="00C51A83">
        <w:rPr>
          <w:rFonts w:ascii="Times New Roman" w:hAnsi="Times New Roman" w:cs="Times New Roman"/>
          <w:sz w:val="24"/>
          <w:szCs w:val="24"/>
        </w:rPr>
        <w:t xml:space="preserve"> population was gated using control cells incubated under identical condition in the presence of </w:t>
      </w:r>
      <w:r w:rsidR="008E41FE" w:rsidRPr="00C51A83">
        <w:rPr>
          <w:rFonts w:ascii="Times New Roman" w:hAnsi="Times New Roman" w:cs="Times New Roman"/>
          <w:sz w:val="24"/>
          <w:szCs w:val="24"/>
        </w:rPr>
        <w:t>5 μL of</w:t>
      </w:r>
      <w:r w:rsidR="008D5742" w:rsidRPr="00C51A83">
        <w:rPr>
          <w:rFonts w:ascii="Times New Roman" w:hAnsi="Times New Roman" w:cs="Times New Roman"/>
          <w:sz w:val="24"/>
          <w:szCs w:val="24"/>
        </w:rPr>
        <w:t xml:space="preserve"> the ALDH</w:t>
      </w:r>
      <w:r w:rsidR="00F6324C" w:rsidRPr="00C51A83">
        <w:rPr>
          <w:rFonts w:ascii="Times New Roman" w:hAnsi="Times New Roman" w:cs="Times New Roman"/>
          <w:sz w:val="24"/>
          <w:szCs w:val="24"/>
        </w:rPr>
        <w:t>1</w:t>
      </w:r>
      <w:r w:rsidR="008D5742" w:rsidRPr="00C51A83">
        <w:rPr>
          <w:rFonts w:ascii="Times New Roman" w:hAnsi="Times New Roman" w:cs="Times New Roman"/>
          <w:sz w:val="24"/>
          <w:szCs w:val="24"/>
        </w:rPr>
        <w:t xml:space="preserve"> inhibitor, </w:t>
      </w:r>
      <w:bookmarkStart w:id="9" w:name="OLE_LINK124"/>
      <w:r w:rsidR="00F6324C" w:rsidRPr="00C51A83">
        <w:rPr>
          <w:rFonts w:ascii="Times New Roman" w:hAnsi="Times New Roman" w:cs="Times New Roman"/>
          <w:sz w:val="24"/>
          <w:szCs w:val="24"/>
        </w:rPr>
        <w:t xml:space="preserve">diethylamino benzaldehyde (DEAB) </w:t>
      </w:r>
      <w:bookmarkEnd w:id="9"/>
      <w:r w:rsidR="00F6324C" w:rsidRPr="00C51A83">
        <w:rPr>
          <w:rFonts w:ascii="Times New Roman" w:hAnsi="Times New Roman" w:cs="Times New Roman"/>
          <w:sz w:val="24"/>
          <w:szCs w:val="24"/>
        </w:rPr>
        <w:t>reagent</w:t>
      </w:r>
      <w:r w:rsidR="008D5742" w:rsidRPr="00C51A83">
        <w:rPr>
          <w:rFonts w:ascii="Times New Roman" w:hAnsi="Times New Roman" w:cs="Times New Roman"/>
          <w:sz w:val="24"/>
          <w:szCs w:val="24"/>
        </w:rPr>
        <w:t xml:space="preserve">. </w:t>
      </w:r>
      <w:r w:rsidR="00411553" w:rsidRPr="00C51A83">
        <w:rPr>
          <w:rFonts w:ascii="Times New Roman" w:hAnsi="Times New Roman" w:cs="Times New Roman"/>
          <w:sz w:val="24"/>
          <w:szCs w:val="24"/>
        </w:rPr>
        <w:t>The ALDH1</w:t>
      </w:r>
      <w:r w:rsidR="00411553" w:rsidRPr="00C51A83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411553" w:rsidRPr="00C51A83">
        <w:rPr>
          <w:rFonts w:ascii="Times New Roman" w:hAnsi="Times New Roman" w:cs="Times New Roman"/>
          <w:sz w:val="24"/>
          <w:szCs w:val="24"/>
        </w:rPr>
        <w:t xml:space="preserve"> and ALDH1</w:t>
      </w:r>
      <w:r w:rsidR="00411553" w:rsidRPr="00C51A83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411553" w:rsidRPr="00C51A83">
        <w:rPr>
          <w:rFonts w:ascii="Times New Roman" w:hAnsi="Times New Roman" w:cs="Times New Roman"/>
          <w:sz w:val="24"/>
          <w:szCs w:val="24"/>
        </w:rPr>
        <w:t xml:space="preserve"> cells were sorted by flow cytometry analysis. The percentage of ALDH1</w:t>
      </w:r>
      <w:r w:rsidR="00411553" w:rsidRPr="00C51A83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="00411553" w:rsidRPr="00C51A83">
        <w:rPr>
          <w:rFonts w:ascii="Times New Roman" w:hAnsi="Times New Roman" w:cs="Times New Roman"/>
          <w:sz w:val="24"/>
          <w:szCs w:val="24"/>
        </w:rPr>
        <w:t xml:space="preserve">cells were 54% (right) compared with </w:t>
      </w:r>
      <w:r w:rsidR="00E758B9" w:rsidRPr="00C51A83">
        <w:rPr>
          <w:rFonts w:ascii="Times New Roman" w:hAnsi="Times New Roman" w:cs="Times New Roman"/>
          <w:sz w:val="24"/>
          <w:szCs w:val="24"/>
        </w:rPr>
        <w:t>control groups (DEAB+)</w:t>
      </w:r>
      <w:r w:rsidR="00411553" w:rsidRPr="00C51A83">
        <w:rPr>
          <w:rFonts w:ascii="Times New Roman" w:hAnsi="Times New Roman" w:cs="Times New Roman"/>
          <w:sz w:val="24"/>
          <w:szCs w:val="24"/>
        </w:rPr>
        <w:t>.</w:t>
      </w:r>
      <w:r w:rsidR="00913D4F" w:rsidRPr="00C51A83">
        <w:rPr>
          <w:rFonts w:ascii="Times New Roman" w:hAnsi="Times New Roman" w:cs="Times New Roman"/>
          <w:sz w:val="24"/>
          <w:szCs w:val="24"/>
        </w:rPr>
        <w:t xml:space="preserve"> </w:t>
      </w:r>
      <w:r w:rsidR="00411553" w:rsidRPr="00C51A83">
        <w:rPr>
          <w:rFonts w:ascii="Times New Roman" w:hAnsi="Times New Roman" w:cs="Times New Roman"/>
          <w:sz w:val="24"/>
          <w:szCs w:val="24"/>
        </w:rPr>
        <w:t>After sorting, the ALDH1</w:t>
      </w:r>
      <w:r w:rsidR="00411553" w:rsidRPr="00C51A83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="00411553" w:rsidRPr="00C51A83">
        <w:rPr>
          <w:rFonts w:ascii="Times New Roman" w:hAnsi="Times New Roman" w:cs="Times New Roman"/>
          <w:sz w:val="24"/>
          <w:szCs w:val="24"/>
        </w:rPr>
        <w:t>cells and ALDH1</w:t>
      </w:r>
      <w:r w:rsidR="00411553" w:rsidRPr="00C51A83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411553" w:rsidRPr="00C51A83">
        <w:rPr>
          <w:rFonts w:ascii="Times New Roman" w:hAnsi="Times New Roman" w:cs="Times New Roman"/>
          <w:sz w:val="24"/>
          <w:szCs w:val="24"/>
        </w:rPr>
        <w:t xml:space="preserve"> cells</w:t>
      </w:r>
      <w:r w:rsidR="00411553" w:rsidRPr="00C51A83" w:rsidDel="00262B4B">
        <w:rPr>
          <w:rFonts w:ascii="Times New Roman" w:hAnsi="Times New Roman" w:cs="Times New Roman"/>
          <w:sz w:val="24"/>
          <w:szCs w:val="24"/>
        </w:rPr>
        <w:t xml:space="preserve"> </w:t>
      </w:r>
      <w:r w:rsidR="00411553" w:rsidRPr="00C51A83">
        <w:rPr>
          <w:rFonts w:ascii="Times New Roman" w:hAnsi="Times New Roman" w:cs="Times New Roman"/>
          <w:sz w:val="24"/>
          <w:szCs w:val="24"/>
        </w:rPr>
        <w:t xml:space="preserve">were cultured in a serum-free culture. </w:t>
      </w:r>
      <w:r w:rsidR="00913D4F" w:rsidRPr="00C51A83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="0049540C" w:rsidRPr="00C51A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11553" w:rsidRPr="00C51A83">
        <w:rPr>
          <w:rFonts w:ascii="Times New Roman" w:hAnsi="Times New Roman" w:cs="Times New Roman"/>
          <w:sz w:val="24"/>
          <w:szCs w:val="24"/>
        </w:rPr>
        <w:t>The formation of ALDH1</w:t>
      </w:r>
      <w:r w:rsidR="00411553" w:rsidRPr="00C51A83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="00411553" w:rsidRPr="00C51A83">
        <w:rPr>
          <w:rFonts w:ascii="Times New Roman" w:hAnsi="Times New Roman" w:cs="Times New Roman"/>
          <w:sz w:val="24"/>
          <w:szCs w:val="24"/>
        </w:rPr>
        <w:t xml:space="preserve">OCSC spheroids were shown at one month (left). </w:t>
      </w:r>
      <w:r w:rsidR="0049540C" w:rsidRPr="00C51A83">
        <w:rPr>
          <w:rFonts w:ascii="Times New Roman" w:hAnsi="Times New Roman" w:cs="Times New Roman"/>
          <w:sz w:val="24"/>
          <w:szCs w:val="24"/>
        </w:rPr>
        <w:t>S</w:t>
      </w:r>
      <w:r w:rsidR="00411553" w:rsidRPr="00C51A83">
        <w:rPr>
          <w:rFonts w:ascii="Times New Roman" w:hAnsi="Times New Roman" w:cs="Times New Roman"/>
          <w:sz w:val="24"/>
          <w:szCs w:val="24"/>
        </w:rPr>
        <w:t>pheroid-to-monolayer when the ALDH1</w:t>
      </w:r>
      <w:r w:rsidR="00411553" w:rsidRPr="00C51A83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="00411553" w:rsidRPr="00C51A83">
        <w:rPr>
          <w:rFonts w:ascii="Times New Roman" w:hAnsi="Times New Roman" w:cs="Times New Roman"/>
          <w:sz w:val="24"/>
          <w:szCs w:val="24"/>
        </w:rPr>
        <w:t>OCSC spheroids were cultured with serum in a culture medium for three days (right).</w:t>
      </w:r>
      <w:r w:rsidR="002E7C60" w:rsidRPr="00C51A83">
        <w:rPr>
          <w:rFonts w:ascii="Times New Roman" w:hAnsi="Times New Roman" w:cs="Times New Roman"/>
          <w:sz w:val="24"/>
          <w:szCs w:val="24"/>
        </w:rPr>
        <w:t xml:space="preserve"> </w:t>
      </w:r>
      <w:r w:rsidR="002E7C60" w:rsidRPr="00C51A83">
        <w:rPr>
          <w:rFonts w:ascii="Times New Roman" w:eastAsia="Microsoft YaHei" w:hAnsi="Times New Roman" w:cs="Times New Roman"/>
          <w:kern w:val="0"/>
          <w:sz w:val="24"/>
          <w:szCs w:val="24"/>
        </w:rPr>
        <w:t xml:space="preserve">(scale bar=100 </w:t>
      </w:r>
      <w:proofErr w:type="spellStart"/>
      <w:r w:rsidR="002E7C60" w:rsidRPr="00C51A83">
        <w:rPr>
          <w:rFonts w:ascii="Times New Roman" w:eastAsia="Microsoft YaHei" w:hAnsi="Times New Roman" w:cs="Times New Roman"/>
          <w:kern w:val="0"/>
          <w:sz w:val="24"/>
          <w:szCs w:val="24"/>
        </w:rPr>
        <w:t>μm</w:t>
      </w:r>
      <w:proofErr w:type="spellEnd"/>
      <w:r w:rsidR="002E7C60" w:rsidRPr="00C51A83">
        <w:rPr>
          <w:rFonts w:ascii="Times New Roman" w:eastAsia="Microsoft YaHei" w:hAnsi="Times New Roman" w:cs="Times New Roman"/>
          <w:kern w:val="0"/>
          <w:sz w:val="24"/>
          <w:szCs w:val="24"/>
        </w:rPr>
        <w:t>).</w:t>
      </w:r>
      <w:commentRangeStart w:id="10"/>
      <w:commentRangeEnd w:id="10"/>
    </w:p>
    <w:p w14:paraId="634B49E9" w14:textId="6E5D0893" w:rsidR="00191569" w:rsidRPr="00191569" w:rsidRDefault="00191569" w:rsidP="00191569">
      <w:pPr>
        <w:widowControl/>
        <w:kinsoku w:val="0"/>
        <w:overflowPunct w:val="0"/>
        <w:spacing w:before="100" w:beforeAutospacing="1" w:afterAutospacing="1" w:line="360" w:lineRule="auto"/>
        <w:textAlignment w:val="baseline"/>
        <w:rPr>
          <w:rFonts w:ascii="Times New Roman" w:eastAsia="Microsoft YaHei" w:hAnsi="Times New Roman" w:cs="Times New Roman"/>
          <w:kern w:val="0"/>
          <w:sz w:val="24"/>
          <w:szCs w:val="24"/>
        </w:rPr>
      </w:pPr>
      <w:r w:rsidRPr="00C51A83">
        <w:rPr>
          <w:rFonts w:ascii="Times New Roman" w:eastAsia="Microsoft YaHei" w:hAnsi="Times New Roman" w:cs="Times New Roman"/>
          <w:b/>
          <w:bCs/>
          <w:kern w:val="0"/>
          <w:sz w:val="24"/>
          <w:szCs w:val="24"/>
        </w:rPr>
        <w:t>Abbreviations:</w:t>
      </w:r>
      <w:r w:rsidRPr="00C51A83">
        <w:rPr>
          <w:rFonts w:ascii="Times New Roman" w:eastAsia="Microsoft YaHei" w:hAnsi="Times New Roman" w:cs="Times New Roman"/>
          <w:kern w:val="0"/>
          <w:sz w:val="24"/>
          <w:szCs w:val="24"/>
        </w:rPr>
        <w:t xml:space="preserve"> OCSC, ovarian cancer stem cell. FACS, fluorescence-activated cell sorting</w:t>
      </w:r>
      <w:r w:rsidR="005D45F7" w:rsidRPr="00C51A83">
        <w:rPr>
          <w:rFonts w:ascii="Times New Roman" w:eastAsia="Microsoft YaHei" w:hAnsi="Times New Roman" w:cs="Times New Roman"/>
          <w:kern w:val="0"/>
          <w:sz w:val="24"/>
          <w:szCs w:val="24"/>
        </w:rPr>
        <w:t xml:space="preserve">; </w:t>
      </w:r>
      <w:r w:rsidR="005D45F7" w:rsidRPr="00C51A83">
        <w:rPr>
          <w:rFonts w:ascii="Times New Roman" w:hAnsi="Times New Roman" w:cs="Times New Roman"/>
          <w:sz w:val="24"/>
          <w:szCs w:val="24"/>
        </w:rPr>
        <w:t>DEAB, diethylamino benzaldehyde.</w:t>
      </w:r>
    </w:p>
    <w:p w14:paraId="47502F01" w14:textId="512AB7BC" w:rsidR="0053624C" w:rsidRDefault="0053624C"/>
    <w:p w14:paraId="6ED78E65" w14:textId="5E7EB67F" w:rsidR="00E561BB" w:rsidRDefault="00E561BB"/>
    <w:p w14:paraId="322FA188" w14:textId="6854B146" w:rsidR="00E561BB" w:rsidRDefault="00E561BB"/>
    <w:p w14:paraId="1421C697" w14:textId="6ECC4181" w:rsidR="00E561BB" w:rsidRDefault="00E561BB"/>
    <w:p w14:paraId="2CF9E9FA" w14:textId="77777777" w:rsidR="00E561BB" w:rsidRDefault="00E561BB"/>
    <w:p w14:paraId="783DFB9F" w14:textId="77777777" w:rsidR="00191569" w:rsidRPr="00B83953" w:rsidRDefault="00191569" w:rsidP="00191569">
      <w:pPr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3953">
        <w:rPr>
          <w:rFonts w:ascii="Times New Roman" w:hAnsi="Times New Roman" w:cs="Times New Roman"/>
          <w:bCs/>
          <w:noProof/>
          <w:sz w:val="24"/>
          <w:szCs w:val="24"/>
          <w:lang w:eastAsia="en-US"/>
        </w:rPr>
        <w:lastRenderedPageBreak/>
        <w:drawing>
          <wp:inline distT="0" distB="0" distL="0" distR="0" wp14:anchorId="609E3F22" wp14:editId="31E8DC63">
            <wp:extent cx="5399802" cy="410276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8 A2780超声转染合成图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7" b="35884"/>
                    <a:stretch/>
                  </pic:blipFill>
                  <pic:spPr bwMode="auto">
                    <a:xfrm>
                      <a:off x="0" y="0"/>
                      <a:ext cx="5400040" cy="4102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B03B6" w14:textId="0A52F5FD" w:rsidR="00191569" w:rsidRPr="00C51A83" w:rsidRDefault="00191569" w:rsidP="00191569">
      <w:pPr>
        <w:autoSpaceDE w:val="0"/>
        <w:autoSpaceDN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51A83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92F92" w:rsidRPr="00C51A83">
        <w:rPr>
          <w:rFonts w:ascii="Times New Roman" w:hAnsi="Times New Roman" w:cs="Times New Roman"/>
          <w:b/>
          <w:bCs/>
          <w:sz w:val="24"/>
          <w:szCs w:val="24"/>
        </w:rPr>
        <w:t>S3</w:t>
      </w:r>
    </w:p>
    <w:p w14:paraId="5EFA4E2F" w14:textId="77777777" w:rsidR="00191569" w:rsidRPr="00C51A83" w:rsidRDefault="00191569" w:rsidP="00191569">
      <w:pPr>
        <w:autoSpaceDE w:val="0"/>
        <w:autoSpaceDN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51A83">
        <w:rPr>
          <w:rFonts w:ascii="Times New Roman" w:hAnsi="Times New Roman" w:cs="Times New Roman"/>
          <w:b/>
          <w:sz w:val="24"/>
          <w:szCs w:val="24"/>
        </w:rPr>
        <w:t>Effect of ultrasound on the transfection efficiency of PSP@MB</w:t>
      </w:r>
      <w:bookmarkStart w:id="11" w:name="OLE_LINK95"/>
      <w:r w:rsidRPr="00C51A83">
        <w:rPr>
          <w:rFonts w:ascii="Times New Roman" w:hAnsi="Times New Roman" w:cs="Times New Roman"/>
          <w:b/>
          <w:sz w:val="24"/>
          <w:szCs w:val="24"/>
        </w:rPr>
        <w:t xml:space="preserve">/pDNA </w:t>
      </w:r>
      <w:bookmarkEnd w:id="11"/>
      <w:r w:rsidRPr="00C51A83">
        <w:rPr>
          <w:rFonts w:ascii="Times New Roman" w:hAnsi="Times New Roman" w:cs="Times New Roman"/>
          <w:b/>
          <w:sz w:val="24"/>
          <w:szCs w:val="24"/>
        </w:rPr>
        <w:t>into A2780.</w:t>
      </w:r>
    </w:p>
    <w:p w14:paraId="43963EA9" w14:textId="0EA90E90" w:rsidR="00191569" w:rsidRPr="00C51A83" w:rsidRDefault="00191569" w:rsidP="00191569">
      <w:pPr>
        <w:autoSpaceDE w:val="0"/>
        <w:autoSpaceDN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51A83">
        <w:rPr>
          <w:rFonts w:ascii="Times New Roman" w:hAnsi="Times New Roman" w:cs="Times New Roman"/>
          <w:b/>
          <w:sz w:val="24"/>
          <w:szCs w:val="24"/>
        </w:rPr>
        <w:t>Notes:</w:t>
      </w:r>
      <w:bookmarkStart w:id="12" w:name="OLE_LINK96"/>
      <w:r w:rsidRPr="00C51A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51A83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Pr="00C51A83">
        <w:rPr>
          <w:rFonts w:ascii="Times New Roman" w:hAnsi="Times New Roman" w:cs="Times New Roman"/>
          <w:bCs/>
          <w:sz w:val="24"/>
          <w:szCs w:val="24"/>
        </w:rPr>
        <w:t xml:space="preserve">Fluorescent images of A2780 </w:t>
      </w:r>
      <w:bookmarkStart w:id="13" w:name="OLE_LINK17"/>
      <w:bookmarkStart w:id="14" w:name="OLE_LINK18"/>
      <w:r w:rsidRPr="00C51A83">
        <w:rPr>
          <w:rFonts w:ascii="Times New Roman" w:hAnsi="Times New Roman" w:cs="Times New Roman"/>
          <w:bCs/>
          <w:sz w:val="24"/>
          <w:szCs w:val="24"/>
        </w:rPr>
        <w:t>exposed to</w:t>
      </w:r>
      <w:bookmarkEnd w:id="13"/>
      <w:bookmarkEnd w:id="14"/>
      <w:r w:rsidRPr="00C51A83">
        <w:rPr>
          <w:rFonts w:ascii="Times New Roman" w:hAnsi="Times New Roman" w:cs="Times New Roman"/>
          <w:bCs/>
          <w:sz w:val="24"/>
          <w:szCs w:val="24"/>
        </w:rPr>
        <w:t xml:space="preserve"> plasmid-containing different reagents</w:t>
      </w:r>
      <w:r w:rsidR="00A30E32" w:rsidRPr="00C51A83">
        <w:rPr>
          <w:rFonts w:ascii="Times New Roman" w:hAnsi="Times New Roman" w:cs="Times New Roman"/>
          <w:bCs/>
          <w:sz w:val="24"/>
          <w:szCs w:val="24"/>
        </w:rPr>
        <w:t>: PSP, MB,</w:t>
      </w:r>
      <w:r w:rsidR="00A30E32" w:rsidRPr="00C51A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0E32" w:rsidRPr="00C51A83">
        <w:rPr>
          <w:rFonts w:ascii="Times New Roman" w:hAnsi="Times New Roman" w:cs="Times New Roman"/>
          <w:bCs/>
          <w:sz w:val="24"/>
          <w:szCs w:val="24"/>
        </w:rPr>
        <w:t xml:space="preserve">Lipofectamine 2000, Lipofectamine 3000, PSP@MB, </w:t>
      </w:r>
      <w:commentRangeStart w:id="15"/>
      <w:commentRangeEnd w:id="15"/>
      <w:r w:rsidRPr="00C51A83">
        <w:rPr>
          <w:rFonts w:ascii="Times New Roman" w:hAnsi="Times New Roman" w:cs="Times New Roman"/>
          <w:bCs/>
          <w:sz w:val="24"/>
          <w:szCs w:val="24"/>
        </w:rPr>
        <w:t xml:space="preserve">with or without ultrasound irradiation, respectively, after 24 h. There were six groups: </w:t>
      </w:r>
      <w:r w:rsidRPr="00C51A83">
        <w:rPr>
          <w:rFonts w:ascii="Times New Roman" w:hAnsi="Times New Roman" w:cs="Times New Roman"/>
          <w:b/>
          <w:sz w:val="24"/>
          <w:szCs w:val="24"/>
        </w:rPr>
        <w:t>(a)</w:t>
      </w:r>
      <w:r w:rsidRPr="00C51A83">
        <w:rPr>
          <w:rFonts w:ascii="Times New Roman" w:hAnsi="Times New Roman" w:cs="Times New Roman"/>
          <w:bCs/>
          <w:sz w:val="24"/>
          <w:szCs w:val="24"/>
        </w:rPr>
        <w:t xml:space="preserve"> Control (plasmid), </w:t>
      </w:r>
      <w:r w:rsidRPr="00C51A83">
        <w:rPr>
          <w:rFonts w:ascii="Times New Roman" w:hAnsi="Times New Roman" w:cs="Times New Roman"/>
          <w:b/>
          <w:sz w:val="24"/>
          <w:szCs w:val="24"/>
        </w:rPr>
        <w:t xml:space="preserve">(b) </w:t>
      </w:r>
      <w:r w:rsidRPr="00C51A83">
        <w:rPr>
          <w:rFonts w:ascii="Times New Roman" w:hAnsi="Times New Roman" w:cs="Times New Roman"/>
          <w:bCs/>
          <w:sz w:val="24"/>
          <w:szCs w:val="24"/>
        </w:rPr>
        <w:t xml:space="preserve">PSP, </w:t>
      </w:r>
      <w:r w:rsidRPr="00C51A83">
        <w:rPr>
          <w:rFonts w:ascii="Times New Roman" w:hAnsi="Times New Roman" w:cs="Times New Roman"/>
          <w:b/>
          <w:sz w:val="24"/>
          <w:szCs w:val="24"/>
        </w:rPr>
        <w:t>(c)</w:t>
      </w:r>
      <w:r w:rsidRPr="00C51A83">
        <w:rPr>
          <w:rFonts w:ascii="Times New Roman" w:hAnsi="Times New Roman" w:cs="Times New Roman"/>
          <w:bCs/>
          <w:sz w:val="24"/>
          <w:szCs w:val="24"/>
        </w:rPr>
        <w:t xml:space="preserve"> MB+US, </w:t>
      </w:r>
      <w:r w:rsidRPr="00C51A83">
        <w:rPr>
          <w:rFonts w:ascii="Times New Roman" w:hAnsi="Times New Roman" w:cs="Times New Roman"/>
          <w:b/>
          <w:sz w:val="24"/>
          <w:szCs w:val="24"/>
        </w:rPr>
        <w:t xml:space="preserve">(d) </w:t>
      </w:r>
      <w:r w:rsidRPr="00C51A83">
        <w:rPr>
          <w:rFonts w:ascii="Times New Roman" w:hAnsi="Times New Roman" w:cs="Times New Roman"/>
          <w:bCs/>
          <w:sz w:val="24"/>
          <w:szCs w:val="24"/>
        </w:rPr>
        <w:t xml:space="preserve">Lipofectamine 2000, </w:t>
      </w:r>
      <w:r w:rsidRPr="00C51A83">
        <w:rPr>
          <w:rFonts w:ascii="Times New Roman" w:hAnsi="Times New Roman" w:cs="Times New Roman"/>
          <w:b/>
          <w:sz w:val="24"/>
          <w:szCs w:val="24"/>
        </w:rPr>
        <w:t>(e)</w:t>
      </w:r>
      <w:r w:rsidRPr="00C51A83">
        <w:rPr>
          <w:rFonts w:ascii="Times New Roman" w:hAnsi="Times New Roman" w:cs="Times New Roman"/>
          <w:bCs/>
          <w:sz w:val="24"/>
          <w:szCs w:val="24"/>
        </w:rPr>
        <w:t xml:space="preserve"> Lipofectamine 3000, </w:t>
      </w:r>
      <w:r w:rsidRPr="00C51A83">
        <w:rPr>
          <w:rFonts w:ascii="Times New Roman" w:hAnsi="Times New Roman" w:cs="Times New Roman"/>
          <w:b/>
          <w:sz w:val="24"/>
          <w:szCs w:val="24"/>
        </w:rPr>
        <w:t xml:space="preserve">(f) </w:t>
      </w:r>
      <w:r w:rsidRPr="00C51A83">
        <w:rPr>
          <w:rFonts w:ascii="Times New Roman" w:hAnsi="Times New Roman" w:cs="Times New Roman"/>
          <w:bCs/>
          <w:sz w:val="24"/>
          <w:szCs w:val="24"/>
        </w:rPr>
        <w:t xml:space="preserve">PSP@MB+US. The </w:t>
      </w:r>
      <w:r w:rsidRPr="00C51A83">
        <w:rPr>
          <w:rFonts w:ascii="Times New Roman" w:hAnsi="Times New Roman" w:cs="Times New Roman"/>
          <w:sz w:val="24"/>
          <w:szCs w:val="24"/>
        </w:rPr>
        <w:t>optimized</w:t>
      </w:r>
      <w:r w:rsidRPr="00C51A83">
        <w:rPr>
          <w:rFonts w:ascii="Times New Roman" w:hAnsi="Times New Roman" w:cs="Times New Roman"/>
          <w:bCs/>
          <w:sz w:val="24"/>
          <w:szCs w:val="24"/>
        </w:rPr>
        <w:t xml:space="preserve"> ultrasound parameters (</w:t>
      </w:r>
      <w:bookmarkStart w:id="16" w:name="OLE_LINK31"/>
      <w:r w:rsidRPr="00C51A83">
        <w:rPr>
          <w:rFonts w:ascii="Times New Roman" w:hAnsi="Times New Roman" w:cs="Times New Roman"/>
          <w:bCs/>
          <w:sz w:val="24"/>
          <w:szCs w:val="24"/>
        </w:rPr>
        <w:t>0.8 W/cm</w:t>
      </w:r>
      <w:r w:rsidRPr="00C51A8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bookmarkEnd w:id="16"/>
      <w:r w:rsidRPr="00C51A83">
        <w:rPr>
          <w:rFonts w:ascii="Times New Roman" w:hAnsi="Times New Roman" w:cs="Times New Roman"/>
          <w:bCs/>
          <w:sz w:val="24"/>
          <w:szCs w:val="24"/>
        </w:rPr>
        <w:t xml:space="preserve">, 1 MHz, 20% duty cycle, 30 s), </w:t>
      </w:r>
      <w:r w:rsidRPr="00C51A83">
        <w:rPr>
          <w:rFonts w:ascii="Times New Roman" w:hAnsi="Times New Roman" w:cs="Times New Roman"/>
        </w:rPr>
        <w:t>(</w:t>
      </w:r>
      <w:r w:rsidRPr="00C51A83">
        <w:rPr>
          <w:rFonts w:ascii="Times New Roman" w:hAnsi="Times New Roman" w:cs="Times New Roman"/>
          <w:sz w:val="24"/>
          <w:szCs w:val="24"/>
        </w:rPr>
        <w:t>scale bar</w:t>
      </w:r>
      <w:r w:rsidRPr="00C51A83">
        <w:rPr>
          <w:rFonts w:ascii="Times New Roman" w:hAnsi="Times New Roman" w:cs="Times New Roman"/>
        </w:rPr>
        <w:t>=</w:t>
      </w:r>
      <w:r w:rsidRPr="00C51A83">
        <w:rPr>
          <w:rFonts w:ascii="Times New Roman" w:hAnsi="Times New Roman" w:cs="Times New Roman"/>
          <w:sz w:val="24"/>
          <w:szCs w:val="24"/>
        </w:rPr>
        <w:t>100 μm</w:t>
      </w:r>
      <w:r w:rsidRPr="00C51A83">
        <w:rPr>
          <w:rFonts w:ascii="Times New Roman" w:hAnsi="Times New Roman" w:cs="Times New Roman"/>
        </w:rPr>
        <w:t>)</w:t>
      </w:r>
      <w:r w:rsidRPr="00C51A83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C51A83">
        <w:rPr>
          <w:rFonts w:ascii="Times New Roman" w:hAnsi="Times New Roman" w:cs="Times New Roman"/>
          <w:b/>
          <w:sz w:val="24"/>
          <w:szCs w:val="24"/>
        </w:rPr>
        <w:t xml:space="preserve">(B) </w:t>
      </w:r>
      <w:r w:rsidRPr="00C51A83">
        <w:rPr>
          <w:rFonts w:ascii="Times New Roman" w:hAnsi="Times New Roman" w:cs="Times New Roman"/>
          <w:bCs/>
          <w:sz w:val="24"/>
          <w:szCs w:val="24"/>
        </w:rPr>
        <w:t>Transfection efficiency rate was evaluated by flow cytometry.</w:t>
      </w:r>
      <w:r w:rsidRPr="00C51A83">
        <w:rPr>
          <w:rFonts w:ascii="Times New Roman" w:hAnsi="Times New Roman" w:cs="Times New Roman"/>
          <w:b/>
          <w:sz w:val="24"/>
          <w:szCs w:val="24"/>
        </w:rPr>
        <w:t xml:space="preserve"> (C) </w:t>
      </w:r>
      <w:bookmarkStart w:id="17" w:name="OLE_LINK15"/>
      <w:bookmarkStart w:id="18" w:name="_Hlk17557682"/>
      <w:r w:rsidR="00C23C03" w:rsidRPr="00C51A83">
        <w:rPr>
          <w:rFonts w:ascii="Times New Roman" w:hAnsi="Times New Roman" w:cs="Times New Roman"/>
          <w:bCs/>
          <w:sz w:val="24"/>
          <w:szCs w:val="24"/>
        </w:rPr>
        <w:t>Transfection efficiency rate</w:t>
      </w:r>
      <w:bookmarkEnd w:id="17"/>
      <w:r w:rsidR="00C23C03" w:rsidRPr="00C51A83">
        <w:rPr>
          <w:rFonts w:ascii="Times New Roman" w:hAnsi="Times New Roman" w:cs="Times New Roman"/>
          <w:bCs/>
          <w:sz w:val="24"/>
          <w:szCs w:val="24"/>
        </w:rPr>
        <w:t xml:space="preserve"> was represented as histograms</w:t>
      </w:r>
      <w:r w:rsidRPr="00C51A83">
        <w:rPr>
          <w:rFonts w:ascii="Times New Roman" w:hAnsi="Times New Roman" w:cs="Times New Roman"/>
          <w:bCs/>
          <w:sz w:val="24"/>
          <w:szCs w:val="24"/>
        </w:rPr>
        <w:t>. The transfection efficiency rate was 31.4% in the PSP@MB</w:t>
      </w:r>
      <w:r w:rsidR="00C23C03" w:rsidRPr="00C51A83">
        <w:rPr>
          <w:rFonts w:ascii="Times New Roman" w:hAnsi="Times New Roman" w:cs="Times New Roman"/>
          <w:bCs/>
          <w:sz w:val="24"/>
          <w:szCs w:val="24"/>
        </w:rPr>
        <w:t xml:space="preserve">+US </w:t>
      </w:r>
      <w:r w:rsidRPr="00C51A83">
        <w:rPr>
          <w:rFonts w:ascii="Times New Roman" w:hAnsi="Times New Roman" w:cs="Times New Roman"/>
          <w:bCs/>
          <w:sz w:val="24"/>
          <w:szCs w:val="24"/>
        </w:rPr>
        <w:t xml:space="preserve">group, lower than Lipofectamine 2000 group (37%), but higher than Lipofectamine 3000 group (25%) or MB+US group (11%). </w:t>
      </w:r>
      <w:r w:rsidRPr="00C51A83">
        <w:rPr>
          <w:rFonts w:ascii="Times New Roman" w:hAnsi="Times New Roman" w:cs="Times New Roman"/>
          <w:sz w:val="24"/>
          <w:szCs w:val="24"/>
        </w:rPr>
        <w:t xml:space="preserve">Data are represented as mean ± </w:t>
      </w:r>
      <w:r w:rsidRPr="00C51A83">
        <w:rPr>
          <w:rFonts w:ascii="Times New Roman" w:hAnsi="Times New Roman" w:cs="Times New Roman"/>
          <w:bCs/>
          <w:sz w:val="24"/>
          <w:szCs w:val="24"/>
        </w:rPr>
        <w:t>standard deviation</w:t>
      </w:r>
      <w:r w:rsidRPr="00C51A83">
        <w:rPr>
          <w:rFonts w:ascii="Times New Roman" w:hAnsi="Times New Roman" w:cs="Times New Roman"/>
          <w:sz w:val="24"/>
          <w:szCs w:val="24"/>
        </w:rPr>
        <w:t xml:space="preserve">; </w:t>
      </w:r>
      <w:r w:rsidR="000B5CC1" w:rsidRPr="00C51A83">
        <w:rPr>
          <w:rFonts w:ascii="Times New Roman" w:hAnsi="Times New Roman" w:cs="Times New Roman"/>
          <w:sz w:val="24"/>
          <w:szCs w:val="24"/>
        </w:rPr>
        <w:t xml:space="preserve">n </w:t>
      </w:r>
      <w:r w:rsidRPr="00C51A83">
        <w:rPr>
          <w:rFonts w:ascii="Times New Roman" w:hAnsi="Times New Roman" w:cs="Times New Roman"/>
          <w:sz w:val="24"/>
          <w:szCs w:val="24"/>
        </w:rPr>
        <w:t>= 3;</w:t>
      </w:r>
      <w:r w:rsidRPr="00C51A83">
        <w:rPr>
          <w:rFonts w:ascii="Times New Roman" w:hAnsi="Times New Roman" w:cs="Times New Roman"/>
          <w:bCs/>
          <w:sz w:val="24"/>
          <w:szCs w:val="24"/>
        </w:rPr>
        <w:t xml:space="preserve"> **</w:t>
      </w:r>
      <w:r w:rsidRPr="00C51A83">
        <w:rPr>
          <w:rFonts w:ascii="Times New Roman" w:hAnsi="Times New Roman" w:cs="Times New Roman"/>
          <w:bCs/>
          <w:i/>
          <w:iCs/>
          <w:sz w:val="24"/>
          <w:szCs w:val="24"/>
        </w:rPr>
        <w:t>P</w:t>
      </w:r>
      <w:r w:rsidRPr="00C51A83">
        <w:rPr>
          <w:rFonts w:ascii="Times New Roman" w:hAnsi="Times New Roman" w:cs="Times New Roman"/>
          <w:bCs/>
          <w:sz w:val="24"/>
          <w:szCs w:val="24"/>
        </w:rPr>
        <w:t>&lt;0.01.</w:t>
      </w:r>
    </w:p>
    <w:bookmarkEnd w:id="12"/>
    <w:bookmarkEnd w:id="18"/>
    <w:p w14:paraId="623FFD29" w14:textId="75EEAE36" w:rsidR="00191569" w:rsidRPr="00191569" w:rsidRDefault="00191569" w:rsidP="00191569">
      <w:r w:rsidRPr="00C51A83">
        <w:rPr>
          <w:rFonts w:ascii="Times New Roman" w:hAnsi="Times New Roman" w:cs="Times New Roman"/>
          <w:b/>
          <w:bCs/>
        </w:rPr>
        <w:t xml:space="preserve">Abbreviations: </w:t>
      </w:r>
      <w:r w:rsidRPr="00C51A83">
        <w:rPr>
          <w:rFonts w:ascii="Times New Roman" w:hAnsi="Times New Roman" w:cs="Times New Roman"/>
        </w:rPr>
        <w:t xml:space="preserve">PSP, PEG-SS-PEI; </w:t>
      </w:r>
      <w:r w:rsidRPr="00C51A83">
        <w:rPr>
          <w:rFonts w:ascii="Times New Roman" w:hAnsi="Times New Roman" w:cs="Times New Roman"/>
          <w:bCs/>
        </w:rPr>
        <w:t xml:space="preserve">PSP@MB, </w:t>
      </w:r>
      <w:r w:rsidRPr="00C51A83">
        <w:rPr>
          <w:rFonts w:ascii="Times New Roman" w:hAnsi="Times New Roman" w:cs="Times New Roman"/>
        </w:rPr>
        <w:t>PEG-SS-PEI</w:t>
      </w:r>
      <w:r w:rsidRPr="00C51A83">
        <w:rPr>
          <w:rFonts w:ascii="Times New Roman" w:hAnsi="Times New Roman" w:cs="Times New Roman"/>
          <w:bCs/>
        </w:rPr>
        <w:t>@microbubble; US, ultrasound.</w:t>
      </w:r>
    </w:p>
    <w:sectPr w:rsidR="00191569" w:rsidRPr="001915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F96012" w14:textId="77777777" w:rsidR="003715E8" w:rsidRDefault="003715E8" w:rsidP="00191569">
      <w:r>
        <w:separator/>
      </w:r>
    </w:p>
  </w:endnote>
  <w:endnote w:type="continuationSeparator" w:id="0">
    <w:p w14:paraId="01025BC6" w14:textId="77777777" w:rsidR="003715E8" w:rsidRDefault="003715E8" w:rsidP="00191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01BC54" w14:textId="77777777" w:rsidR="003715E8" w:rsidRDefault="003715E8" w:rsidP="00191569">
      <w:r>
        <w:separator/>
      </w:r>
    </w:p>
  </w:footnote>
  <w:footnote w:type="continuationSeparator" w:id="0">
    <w:p w14:paraId="2BA01497" w14:textId="77777777" w:rsidR="003715E8" w:rsidRDefault="003715E8" w:rsidP="001915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49"/>
    <w:rsid w:val="000B5CC1"/>
    <w:rsid w:val="000C0088"/>
    <w:rsid w:val="000E7D04"/>
    <w:rsid w:val="00191569"/>
    <w:rsid w:val="001B0F6B"/>
    <w:rsid w:val="001F212B"/>
    <w:rsid w:val="00272049"/>
    <w:rsid w:val="002922F9"/>
    <w:rsid w:val="002D5B35"/>
    <w:rsid w:val="002E7C60"/>
    <w:rsid w:val="003467DA"/>
    <w:rsid w:val="003517E1"/>
    <w:rsid w:val="003715E8"/>
    <w:rsid w:val="00380551"/>
    <w:rsid w:val="003C0212"/>
    <w:rsid w:val="00406D60"/>
    <w:rsid w:val="00411553"/>
    <w:rsid w:val="004664F2"/>
    <w:rsid w:val="00476C5E"/>
    <w:rsid w:val="0049540C"/>
    <w:rsid w:val="004A48FD"/>
    <w:rsid w:val="004A726C"/>
    <w:rsid w:val="004C5189"/>
    <w:rsid w:val="004F48EC"/>
    <w:rsid w:val="0053624C"/>
    <w:rsid w:val="005D45F7"/>
    <w:rsid w:val="005F13E5"/>
    <w:rsid w:val="00692DE7"/>
    <w:rsid w:val="006B2AAE"/>
    <w:rsid w:val="00770DEE"/>
    <w:rsid w:val="007C76BA"/>
    <w:rsid w:val="00811AD8"/>
    <w:rsid w:val="00843B4B"/>
    <w:rsid w:val="008D5742"/>
    <w:rsid w:val="008E41FE"/>
    <w:rsid w:val="00913D4F"/>
    <w:rsid w:val="0094403F"/>
    <w:rsid w:val="00994212"/>
    <w:rsid w:val="00A30E32"/>
    <w:rsid w:val="00B649EA"/>
    <w:rsid w:val="00BA5DF7"/>
    <w:rsid w:val="00C23C03"/>
    <w:rsid w:val="00C35329"/>
    <w:rsid w:val="00C51A83"/>
    <w:rsid w:val="00C92F92"/>
    <w:rsid w:val="00CA74A0"/>
    <w:rsid w:val="00CC5EA6"/>
    <w:rsid w:val="00D3328B"/>
    <w:rsid w:val="00E561BB"/>
    <w:rsid w:val="00E758B9"/>
    <w:rsid w:val="00EB6C23"/>
    <w:rsid w:val="00F6324C"/>
    <w:rsid w:val="00F87ACB"/>
    <w:rsid w:val="00FB53E0"/>
    <w:rsid w:val="00FD0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B3D198"/>
  <w15:chartTrackingRefBased/>
  <w15:docId w15:val="{12ABD557-615B-4E3A-BB5E-DDDA7D82F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15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9156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915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9156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1569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1569"/>
  </w:style>
  <w:style w:type="character" w:styleId="CommentReference">
    <w:name w:val="annotation reference"/>
    <w:basedOn w:val="DefaultParagraphFont"/>
    <w:uiPriority w:val="99"/>
    <w:semiHidden/>
    <w:unhideWhenUsed/>
    <w:rsid w:val="00191569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156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5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7D14631A522449B0BEA0B4916AADD5" ma:contentTypeVersion="9" ma:contentTypeDescription="Create a new document." ma:contentTypeScope="" ma:versionID="c82309420769a67cedbdc85b91436b54">
  <xsd:schema xmlns:xsd="http://www.w3.org/2001/XMLSchema" xmlns:xs="http://www.w3.org/2001/XMLSchema" xmlns:p="http://schemas.microsoft.com/office/2006/metadata/properties" xmlns:ns3="7befe659-0696-4953-af3b-2e44c8c7eb4a" targetNamespace="http://schemas.microsoft.com/office/2006/metadata/properties" ma:root="true" ma:fieldsID="ca993db0c08acd492dec3e86684f3f71" ns3:_="">
    <xsd:import namespace="7befe659-0696-4953-af3b-2e44c8c7eb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efe659-0696-4953-af3b-2e44c8c7eb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19F97F-1962-4D0A-B175-A880CE38C1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efe659-0696-4953-af3b-2e44c8c7eb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1DDFF4-2541-41F8-97A7-7EB895B46C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E364C1-DDE5-42CA-8385-557E277D87A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441</Words>
  <Characters>2514</Characters>
  <Application>Microsoft Office Word</Application>
  <DocSecurity>0</DocSecurity>
  <Lines>20</Lines>
  <Paragraphs>5</Paragraphs>
  <ScaleCrop>false</ScaleCrop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Pratt</dc:creator>
  <cp:keywords/>
  <dc:description/>
  <cp:lastModifiedBy>Lucas Pratt</cp:lastModifiedBy>
  <cp:revision>2</cp:revision>
  <dcterms:created xsi:type="dcterms:W3CDTF">2019-09-26T00:21:00Z</dcterms:created>
  <dcterms:modified xsi:type="dcterms:W3CDTF">2019-09-26T00:21:00Z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0x010100DF7D14631A522449B0BEA0B4916AADD5</vt:lpwstr>
  </property>
</Properties>
</file>