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DB0" w:rsidRP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  <w:b/>
          <w:sz w:val="32"/>
          <w:szCs w:val="32"/>
        </w:rPr>
      </w:pPr>
      <w:bookmarkStart w:id="0" w:name="_GoBack"/>
      <w:r w:rsidRPr="00864DB0">
        <w:rPr>
          <w:rFonts w:ascii="Times New Roman" w:hAnsi="Times New Roman"/>
          <w:b/>
          <w:sz w:val="32"/>
          <w:szCs w:val="32"/>
        </w:rPr>
        <w:t>Supplementary materials</w:t>
      </w:r>
    </w:p>
    <w:bookmarkEnd w:id="0"/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  <w:r w:rsidRPr="00503CE3">
        <w:rPr>
          <w:rFonts w:ascii="Times New Roman" w:eastAsia="DengXian" w:hAnsi="Times New Roman" w:cs="Times New Roman"/>
          <w:noProof/>
          <w:kern w:val="0"/>
          <w:lang w:val="en-NZ"/>
        </w:rPr>
        <w:drawing>
          <wp:inline distT="0" distB="0" distL="0" distR="0" wp14:anchorId="03C0B948" wp14:editId="1390B688">
            <wp:extent cx="5270500" cy="3765727"/>
            <wp:effectExtent l="0" t="0" r="6350" b="6350"/>
            <wp:docPr id="1" name="Picture 1" descr="C:\Users\boonlee\Downloads\10_Aug_2019_FigureS1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nlee\Downloads\10_Aug_2019_FigureS1 (1)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6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DB0" w:rsidRDefault="00864DB0" w:rsidP="00864DB0">
      <w:pPr>
        <w:widowControl/>
        <w:snapToGrid w:val="0"/>
        <w:jc w:val="left"/>
        <w:rPr>
          <w:rFonts w:ascii="Times New Roman" w:hAnsi="Times New Roman" w:cs="Times New Roman"/>
          <w:lang w:val="en-NZ"/>
        </w:rPr>
      </w:pPr>
      <w:r w:rsidRPr="00A50C3A">
        <w:rPr>
          <w:rFonts w:ascii="Times New Roman" w:eastAsia="DengXian" w:hAnsi="Times New Roman" w:cs="Times New Roman" w:hint="eastAsia"/>
          <w:kern w:val="0"/>
          <w:lang w:val="en-NZ"/>
        </w:rPr>
        <w:t xml:space="preserve">Figure S1: </w:t>
      </w:r>
      <w:r w:rsidRPr="00A50C3A">
        <w:rPr>
          <w:rFonts w:ascii="Times New Roman" w:hAnsi="Times New Roman" w:cs="Times New Roman"/>
          <w:lang w:val="en-NZ"/>
        </w:rPr>
        <w:t xml:space="preserve">Kaplan–Meier OS curves in the </w:t>
      </w:r>
      <w:proofErr w:type="gramStart"/>
      <w:r w:rsidRPr="00A50C3A">
        <w:rPr>
          <w:rFonts w:ascii="Times New Roman" w:hAnsi="Times New Roman" w:cs="Times New Roman"/>
          <w:lang w:val="en-NZ"/>
        </w:rPr>
        <w:t>well balanced</w:t>
      </w:r>
      <w:proofErr w:type="gramEnd"/>
      <w:r w:rsidRPr="00A50C3A">
        <w:rPr>
          <w:rFonts w:ascii="Times New Roman" w:hAnsi="Times New Roman" w:cs="Times New Roman"/>
          <w:lang w:val="en-NZ"/>
        </w:rPr>
        <w:t xml:space="preserve"> cohort of patients receiving</w:t>
      </w:r>
      <w:r>
        <w:rPr>
          <w:rFonts w:ascii="Times New Roman" w:hAnsi="Times New Roman" w:cs="Times New Roman"/>
        </w:rPr>
        <w:t xml:space="preserve"> </w:t>
      </w:r>
      <w:r w:rsidRPr="00A50C3A">
        <w:rPr>
          <w:rFonts w:ascii="Times New Roman" w:hAnsi="Times New Roman" w:cs="Times New Roman"/>
          <w:lang w:val="en-NZ"/>
        </w:rPr>
        <w:t xml:space="preserve">CTX+PCT or </w:t>
      </w:r>
      <w:r w:rsidRPr="00A50C3A">
        <w:rPr>
          <w:rFonts w:ascii="Times New Roman" w:hAnsi="Times New Roman" w:cs="Times New Roman" w:hint="eastAsia"/>
          <w:lang w:val="en-NZ"/>
        </w:rPr>
        <w:t>NTZ+</w:t>
      </w:r>
      <w:r w:rsidRPr="00A50C3A">
        <w:rPr>
          <w:rFonts w:ascii="Times New Roman" w:hAnsi="Times New Roman" w:cs="Times New Roman"/>
          <w:lang w:val="en-NZ"/>
        </w:rPr>
        <w:t>PCT</w:t>
      </w:r>
      <w:r>
        <w:rPr>
          <w:rFonts w:ascii="Times New Roman" w:hAnsi="Times New Roman" w:cs="Times New Roman"/>
          <w:lang w:val="en-NZ"/>
        </w:rPr>
        <w:t>.</w:t>
      </w: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864DB0" w:rsidRDefault="00864DB0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</w:p>
    <w:p w:rsidR="00F52C69" w:rsidRPr="00F52C69" w:rsidRDefault="00F52C69" w:rsidP="00F52C69">
      <w:pPr>
        <w:widowControl/>
        <w:autoSpaceDE w:val="0"/>
        <w:autoSpaceDN w:val="0"/>
        <w:adjustRightInd w:val="0"/>
        <w:spacing w:after="240" w:line="280" w:lineRule="atLeast"/>
        <w:jc w:val="left"/>
        <w:rPr>
          <w:rFonts w:ascii="Times New Roman" w:hAnsi="Times New Roman"/>
        </w:rPr>
      </w:pPr>
      <w:r w:rsidRPr="00F52C69">
        <w:rPr>
          <w:rFonts w:ascii="Times New Roman" w:hAnsi="Times New Roman" w:hint="eastAsia"/>
        </w:rPr>
        <w:t xml:space="preserve">Table S1 </w:t>
      </w:r>
      <w:r w:rsidRPr="00F52C69">
        <w:rPr>
          <w:rFonts w:ascii="Times New Roman" w:hAnsi="Times New Roman"/>
        </w:rPr>
        <w:t xml:space="preserve">Acute toxicities in </w:t>
      </w:r>
      <w:r w:rsidRPr="00864DB0">
        <w:rPr>
          <w:rFonts w:ascii="Times New Roman" w:hAnsi="Times New Roman" w:hint="eastAsia"/>
        </w:rPr>
        <w:t>de novo</w:t>
      </w:r>
      <w:r w:rsidRPr="00F52C69">
        <w:rPr>
          <w:rFonts w:ascii="Times New Roman" w:hAnsi="Times New Roman" w:hint="eastAsia"/>
        </w:rPr>
        <w:t xml:space="preserve"> </w:t>
      </w:r>
      <w:r w:rsidRPr="00F52C69">
        <w:rPr>
          <w:rFonts w:ascii="Times New Roman" w:hAnsi="Times New Roman"/>
        </w:rPr>
        <w:t>NPC patients</w:t>
      </w:r>
      <w:r w:rsidRPr="00F52C69">
        <w:rPr>
          <w:rFonts w:ascii="Times New Roman" w:hAnsi="Times New Roman" w:hint="eastAsia"/>
        </w:rPr>
        <w:t xml:space="preserve"> with </w:t>
      </w:r>
      <w:r w:rsidRPr="00F52C69">
        <w:rPr>
          <w:rFonts w:ascii="Times New Roman" w:hAnsi="Times New Roman"/>
        </w:rPr>
        <w:t>differ</w:t>
      </w:r>
      <w:r w:rsidRPr="00F52C69">
        <w:rPr>
          <w:rFonts w:ascii="Times New Roman" w:hAnsi="Times New Roman" w:hint="eastAsia"/>
        </w:rPr>
        <w:t xml:space="preserve">ent PCT </w:t>
      </w:r>
      <w:r w:rsidRPr="00F52C69">
        <w:rPr>
          <w:rFonts w:ascii="Times New Roman" w:hAnsi="Times New Roman"/>
        </w:rPr>
        <w:t>regimen</w:t>
      </w:r>
      <w:r w:rsidRPr="00F52C69">
        <w:rPr>
          <w:rFonts w:ascii="Times New Roman" w:hAnsi="Times New Roman" w:hint="eastAsia"/>
        </w:rPr>
        <w:t>s</w:t>
      </w:r>
    </w:p>
    <w:tbl>
      <w:tblPr>
        <w:tblW w:w="11605" w:type="dxa"/>
        <w:tblInd w:w="-1593" w:type="dxa"/>
        <w:tblLayout w:type="fixed"/>
        <w:tblLook w:val="0000" w:firstRow="0" w:lastRow="0" w:firstColumn="0" w:lastColumn="0" w:noHBand="0" w:noVBand="0"/>
      </w:tblPr>
      <w:tblGrid>
        <w:gridCol w:w="1786"/>
        <w:gridCol w:w="1786"/>
        <w:gridCol w:w="1786"/>
        <w:gridCol w:w="1786"/>
        <w:gridCol w:w="1786"/>
        <w:gridCol w:w="1786"/>
        <w:gridCol w:w="889"/>
      </w:tblGrid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single" w:sz="18" w:space="0" w:color="auto"/>
              <w:left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bookmarkStart w:id="1" w:name="OLE_LINK66"/>
            <w:bookmarkStart w:id="2" w:name="OLE_LINK67"/>
          </w:p>
        </w:tc>
        <w:tc>
          <w:tcPr>
            <w:tcW w:w="1786" w:type="dxa"/>
            <w:tcBorders>
              <w:top w:val="single" w:sz="18" w:space="0" w:color="auto"/>
              <w:left w:val="nil"/>
              <w:right w:val="nil"/>
            </w:tcBorders>
            <w:noWrap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TPF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right w:val="nil"/>
            </w:tcBorders>
            <w:noWrap/>
          </w:tcPr>
          <w:p w:rsidR="00F52C69" w:rsidRPr="000A58EC" w:rsidRDefault="00F52C69" w:rsidP="00BD4D12">
            <w:pPr>
              <w:widowControl/>
              <w:ind w:rightChars="-51" w:right="-122"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TP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right w:val="nil"/>
            </w:tcBorders>
            <w:noWrap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PF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right w:val="nil"/>
            </w:tcBorders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GP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right w:val="nil"/>
            </w:tcBorders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Others</w:t>
            </w:r>
          </w:p>
        </w:tc>
        <w:tc>
          <w:tcPr>
            <w:tcW w:w="889" w:type="dxa"/>
            <w:tcBorders>
              <w:top w:val="single" w:sz="18" w:space="0" w:color="auto"/>
              <w:left w:val="nil"/>
              <w:right w:val="nil"/>
            </w:tcBorders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P value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left w:val="nil"/>
              <w:bottom w:val="single" w:sz="18" w:space="0" w:color="auto"/>
              <w:right w:val="nil"/>
            </w:tcBorders>
            <w:noWrap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bookmarkStart w:id="3" w:name="OLE_LINK56"/>
            <w:bookmarkStart w:id="4" w:name="OLE_LINK57"/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N=</w:t>
            </w:r>
            <w:bookmarkEnd w:id="3"/>
            <w:bookmarkEnd w:id="4"/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86</w:t>
            </w:r>
          </w:p>
        </w:tc>
        <w:tc>
          <w:tcPr>
            <w:tcW w:w="1786" w:type="dxa"/>
            <w:tcBorders>
              <w:left w:val="nil"/>
              <w:bottom w:val="single" w:sz="18" w:space="0" w:color="auto"/>
              <w:right w:val="nil"/>
            </w:tcBorders>
            <w:noWrap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N=72</w:t>
            </w:r>
          </w:p>
        </w:tc>
        <w:tc>
          <w:tcPr>
            <w:tcW w:w="1786" w:type="dxa"/>
            <w:tcBorders>
              <w:left w:val="nil"/>
              <w:bottom w:val="single" w:sz="18" w:space="0" w:color="auto"/>
              <w:right w:val="nil"/>
            </w:tcBorders>
            <w:noWrap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N=72</w:t>
            </w:r>
          </w:p>
        </w:tc>
        <w:tc>
          <w:tcPr>
            <w:tcW w:w="1786" w:type="dxa"/>
            <w:tcBorders>
              <w:left w:val="nil"/>
              <w:bottom w:val="single" w:sz="18" w:space="0" w:color="auto"/>
              <w:right w:val="nil"/>
            </w:tcBorders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N=16</w:t>
            </w:r>
          </w:p>
        </w:tc>
        <w:tc>
          <w:tcPr>
            <w:tcW w:w="1786" w:type="dxa"/>
            <w:tcBorders>
              <w:left w:val="nil"/>
              <w:bottom w:val="single" w:sz="18" w:space="0" w:color="auto"/>
              <w:right w:val="nil"/>
            </w:tcBorders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N=64</w:t>
            </w:r>
          </w:p>
        </w:tc>
        <w:tc>
          <w:tcPr>
            <w:tcW w:w="889" w:type="dxa"/>
            <w:tcBorders>
              <w:left w:val="nil"/>
              <w:bottom w:val="single" w:sz="18" w:space="0" w:color="auto"/>
              <w:right w:val="nil"/>
            </w:tcBorders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/>
                <w:sz w:val="20"/>
                <w:szCs w:val="20"/>
                <w:lang w:bidi="ar"/>
              </w:rPr>
              <w:t>Leukocytopenia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G0-1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5" w:name="OLE_LINK58"/>
            <w:bookmarkStart w:id="6" w:name="OLE_LINK59"/>
            <w:r>
              <w:rPr>
                <w:rFonts w:ascii="Times New Roman" w:hAnsi="Times New Roman"/>
                <w:sz w:val="20"/>
                <w:szCs w:val="20"/>
              </w:rPr>
              <w:t>(32.6%)</w:t>
            </w:r>
            <w:bookmarkEnd w:id="5"/>
            <w:bookmarkEnd w:id="6"/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(36.1%)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(40.3%)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(37.5%)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(29.7%)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509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(31.4%)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(36.1%)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(38.9%)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(50.0%)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(43.8%)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(30.2%)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(26.4%)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(16.7%)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(12.5%)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(20.3%)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(5.8%)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(4.2%)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(0.0%)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(%6.3)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/>
                <w:sz w:val="20"/>
                <w:szCs w:val="20"/>
                <w:lang w:bidi="ar"/>
              </w:rPr>
              <w:t>Neutropenia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G0-1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(36.0%)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(44.4%)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(33.3%)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(37.5%)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(35.9%)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231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(18.6%)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(18.1%)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(31.9%)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(25.0%)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(31.3%)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(26.7%)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(15.3%)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(26.4%)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(25.0%)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(17.2%)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(18.6%)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(22.2%)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(8.3%)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(12.5%)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(15.6%)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/>
                <w:sz w:val="20"/>
                <w:szCs w:val="20"/>
                <w:lang w:bidi="ar"/>
              </w:rPr>
              <w:t>Anemia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G0-1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 (68.9%)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 (65.3%)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(54.2%)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(56.3%)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41(64.1%)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547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(22.1%)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(23.6%)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(23.6%)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(25.0%)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13(20.3%)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(7.0%)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(6.9%)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(11.1%)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(12.5%)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8(12.5%)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(4.2%)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(11.1%)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(6.3%)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2(3.1%)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/>
                <w:sz w:val="20"/>
                <w:szCs w:val="20"/>
                <w:lang w:bidi="ar"/>
              </w:rPr>
              <w:t>Thrombocytopenia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G0-1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 (79.1%)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 (77.8%)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 (72.2%)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(75.0%)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(78.1%)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0.787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(12.8%)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(16.7%)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(12.5%)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(6.3%)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(9.4%)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(4.7%)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(4.2%)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(9.7%)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(12.5%)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(6.3%)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(3.5%)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(5.6%)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(6.3%)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(6.3%)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Vomiting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 xml:space="preserve"> G0-1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61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70.9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77.8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54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75.0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75.0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49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76.6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0.7</w:t>
            </w: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33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21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24.4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19.4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18.1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12.5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20.3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lastRenderedPageBreak/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4.7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2.8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6.9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12.5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3.1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/>
                <w:kern w:val="0"/>
                <w:sz w:val="20"/>
                <w:szCs w:val="20"/>
              </w:rPr>
              <w:t>Skin reaction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 xml:space="preserve"> </w:t>
            </w: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G0-1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65.1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49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68.5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69.4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62.5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43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67.2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0.974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22.1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20.8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18.1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25.0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16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21.6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12.8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11.1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12.5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12.5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11.3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Mucositis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 xml:space="preserve"> </w:t>
            </w: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G0-1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(34.9%)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(36.1%)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(41.7%)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(50.0%)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(37.5%)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941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(46.5%)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 (48.6%)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(43.1%)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(25.0%)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(48.4%)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(16.3%)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(13.9%)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(13.9%)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(25.0%)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(12.5%)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(0.0%)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(1.6%)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/>
                <w:kern w:val="0"/>
                <w:sz w:val="20"/>
                <w:szCs w:val="20"/>
              </w:rPr>
              <w:t>Hepatotoxicity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 xml:space="preserve"> </w:t>
            </w: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G0-1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(87.2%)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 (86.1%)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 (93.1%)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(100.0%)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(79.7%)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0.477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(9.3%)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(11.1%)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(5.6%)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(0.0%)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(15.6%)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(3.5%)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(0.0%)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(4.7%)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/>
                <w:b/>
                <w:kern w:val="0"/>
                <w:sz w:val="20"/>
                <w:szCs w:val="20"/>
              </w:rPr>
              <w:t>Nephrotoxicity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 xml:space="preserve"> G0-1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(97.7%)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 (94.4%)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93.1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100.0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98.4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575</w:t>
            </w: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 xml:space="preserve"> G2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5.6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5.6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0.0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1.6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  <w:tr w:rsidR="00F52C69" w:rsidRPr="000A58EC" w:rsidTr="00BD4D12">
        <w:trPr>
          <w:trHeight w:hRule="exact" w:val="510"/>
        </w:trPr>
        <w:tc>
          <w:tcPr>
            <w:tcW w:w="178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F52C69" w:rsidRPr="000A58EC" w:rsidRDefault="00F52C69" w:rsidP="00BD4D12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 w:rsidRPr="000A58EC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 xml:space="preserve"> G3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(0.0%)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0.0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1.4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0.0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0.0</w:t>
            </w:r>
            <w:r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F52C69" w:rsidRPr="000A58EC" w:rsidRDefault="00F52C69" w:rsidP="00BD4D12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</w:p>
        </w:tc>
      </w:tr>
    </w:tbl>
    <w:bookmarkEnd w:id="1"/>
    <w:bookmarkEnd w:id="2"/>
    <w:p w:rsidR="00F52C69" w:rsidRPr="000A58EC" w:rsidRDefault="00F52C69" w:rsidP="00F52C69">
      <w:pPr>
        <w:widowControl/>
        <w:autoSpaceDE w:val="0"/>
        <w:autoSpaceDN w:val="0"/>
        <w:adjustRightInd w:val="0"/>
        <w:jc w:val="left"/>
        <w:rPr>
          <w:rFonts w:ascii="Times New Roman" w:hAnsi="Times New Roman"/>
        </w:rPr>
      </w:pPr>
      <w:r w:rsidRPr="000A58EC">
        <w:rPr>
          <w:rFonts w:ascii="Times New Roman" w:hAnsi="Times New Roman" w:hint="eastAsia"/>
          <w:lang w:bidi="ar"/>
        </w:rPr>
        <w:t xml:space="preserve">Abbreviations: </w:t>
      </w:r>
      <w:r w:rsidRPr="000A58EC">
        <w:rPr>
          <w:rFonts w:ascii="Times New Roman" w:hAnsi="Times New Roman"/>
          <w:lang w:bidi="ar"/>
        </w:rPr>
        <w:t>NTZ = nimotuzumab; CTX = cetuximab</w:t>
      </w:r>
      <w:r w:rsidRPr="000A58EC">
        <w:rPr>
          <w:rFonts w:ascii="Times New Roman" w:hAnsi="Times New Roman" w:hint="eastAsia"/>
          <w:lang w:bidi="ar"/>
        </w:rPr>
        <w:t>; PCT = palliative chemotherapy</w:t>
      </w:r>
      <w:r>
        <w:rPr>
          <w:rFonts w:ascii="Times New Roman" w:hAnsi="Times New Roman" w:hint="eastAsia"/>
          <w:lang w:bidi="ar"/>
        </w:rPr>
        <w:t xml:space="preserve">; TPF = </w:t>
      </w:r>
      <w:r w:rsidRPr="007B5D4A">
        <w:rPr>
          <w:rFonts w:ascii="Times New Roman" w:hAnsi="Times New Roman"/>
          <w:lang w:bidi="ar"/>
        </w:rPr>
        <w:t>cisplatin plus docetax</w:t>
      </w:r>
      <w:r>
        <w:rPr>
          <w:rFonts w:ascii="Times New Roman" w:hAnsi="Times New Roman"/>
          <w:lang w:bidi="ar"/>
        </w:rPr>
        <w:t>el plus 5-fluorouracil;</w:t>
      </w:r>
      <w:r w:rsidRPr="007B5D4A">
        <w:rPr>
          <w:rFonts w:ascii="Times New Roman" w:hAnsi="Times New Roman"/>
          <w:lang w:bidi="ar"/>
        </w:rPr>
        <w:t xml:space="preserve"> TP </w:t>
      </w:r>
      <w:r>
        <w:rPr>
          <w:rFonts w:ascii="Times New Roman" w:hAnsi="Times New Roman" w:hint="eastAsia"/>
          <w:lang w:bidi="ar"/>
        </w:rPr>
        <w:t xml:space="preserve">= </w:t>
      </w:r>
      <w:r>
        <w:rPr>
          <w:rFonts w:ascii="Times New Roman" w:hAnsi="Times New Roman"/>
          <w:lang w:bidi="ar"/>
        </w:rPr>
        <w:t>cisplatin plus docetaxel;</w:t>
      </w:r>
      <w:r w:rsidRPr="007B5D4A">
        <w:rPr>
          <w:rFonts w:ascii="Times New Roman" w:hAnsi="Times New Roman"/>
          <w:lang w:bidi="ar"/>
        </w:rPr>
        <w:t xml:space="preserve"> PF</w:t>
      </w:r>
      <w:r>
        <w:rPr>
          <w:rFonts w:ascii="Times New Roman" w:hAnsi="Times New Roman" w:hint="eastAsia"/>
          <w:lang w:bidi="ar"/>
        </w:rPr>
        <w:t xml:space="preserve"> =</w:t>
      </w:r>
      <w:r>
        <w:rPr>
          <w:rFonts w:ascii="Times New Roman" w:hAnsi="Times New Roman"/>
          <w:lang w:bidi="ar"/>
        </w:rPr>
        <w:t xml:space="preserve"> cisplatin plus 5-fluorouracil; GP</w:t>
      </w:r>
      <w:r>
        <w:rPr>
          <w:rFonts w:ascii="Times New Roman" w:hAnsi="Times New Roman" w:hint="eastAsia"/>
          <w:lang w:bidi="ar"/>
        </w:rPr>
        <w:t xml:space="preserve"> = </w:t>
      </w:r>
      <w:r>
        <w:rPr>
          <w:rFonts w:ascii="Times New Roman" w:hAnsi="Times New Roman"/>
          <w:lang w:bidi="ar"/>
        </w:rPr>
        <w:t>cisplatin plus gemcitabine</w:t>
      </w:r>
    </w:p>
    <w:p w:rsidR="00F52C69" w:rsidRDefault="00F52C69" w:rsidP="00F52C69">
      <w:r w:rsidRPr="000A58EC">
        <w:rPr>
          <w:rFonts w:ascii="Times New Roman" w:hAnsi="Times New Roman"/>
          <w:lang w:bidi="ar"/>
        </w:rPr>
        <w:t xml:space="preserve">The P value was calculated with </w:t>
      </w:r>
      <w:r>
        <w:rPr>
          <w:rFonts w:ascii="Times New Roman" w:hAnsi="Times New Roman"/>
          <w:lang w:bidi="ar"/>
        </w:rPr>
        <w:t>Fisher’s exact test</w:t>
      </w:r>
      <w:r>
        <w:rPr>
          <w:rFonts w:ascii="Times New Roman" w:hAnsi="Times New Roman" w:hint="eastAsia"/>
          <w:lang w:bidi="ar"/>
        </w:rPr>
        <w:t>.</w:t>
      </w:r>
    </w:p>
    <w:p w:rsidR="00340368" w:rsidRDefault="00340368"/>
    <w:sectPr w:rsidR="00340368" w:rsidSect="0034036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C69"/>
    <w:rsid w:val="00340368"/>
    <w:rsid w:val="00864DB0"/>
    <w:rsid w:val="00F5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5534A"/>
  <w14:defaultImageDpi w14:val="300"/>
  <w15:docId w15:val="{4DA70969-F294-4497-9416-49CAF6FD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2C69"/>
    <w:pPr>
      <w:widowControl w:val="0"/>
      <w:spacing w:line="480" w:lineRule="auto"/>
      <w:jc w:val="both"/>
    </w:pPr>
    <w:rPr>
      <w:rFonts w:ascii="Arial" w:eastAsia="SimSu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D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DB0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无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孙</dc:creator>
  <cp:keywords/>
  <dc:description/>
  <cp:lastModifiedBy>Boon Lee</cp:lastModifiedBy>
  <cp:revision>2</cp:revision>
  <dcterms:created xsi:type="dcterms:W3CDTF">2019-09-03T01:33:00Z</dcterms:created>
  <dcterms:modified xsi:type="dcterms:W3CDTF">2019-09-03T01:33:00Z</dcterms:modified>
</cp:coreProperties>
</file>