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1EBC0" w14:textId="217368CF" w:rsidR="003539CE" w:rsidRPr="00BA01AE" w:rsidRDefault="003539CE" w:rsidP="00BA01AE">
      <w:pPr>
        <w:autoSpaceDE w:val="0"/>
        <w:autoSpaceDN w:val="0"/>
        <w:adjustRightInd w:val="0"/>
        <w:spacing w:after="0" w:line="480" w:lineRule="auto"/>
        <w:jc w:val="both"/>
        <w:outlineLvl w:val="0"/>
        <w:rPr>
          <w:rFonts w:ascii="Arial" w:hAnsi="Arial" w:cs="Arial"/>
          <w:b/>
          <w:sz w:val="24"/>
          <w:szCs w:val="24"/>
        </w:rPr>
      </w:pPr>
      <w:r w:rsidRPr="00BA01AE">
        <w:rPr>
          <w:rFonts w:ascii="Arial" w:hAnsi="Arial" w:cs="Arial"/>
          <w:b/>
          <w:sz w:val="24"/>
          <w:szCs w:val="24"/>
        </w:rPr>
        <w:t>Supplemental methods</w:t>
      </w:r>
      <w:bookmarkStart w:id="0" w:name="_Hlk508539822"/>
      <w:r w:rsidR="00A2514D" w:rsidRPr="00BA01AE">
        <w:rPr>
          <w:rFonts w:ascii="Arial" w:hAnsi="Arial" w:cs="Arial"/>
          <w:b/>
          <w:sz w:val="24"/>
          <w:szCs w:val="24"/>
        </w:rPr>
        <w:t xml:space="preserve">: 1-D </w:t>
      </w:r>
      <w:r w:rsidRPr="00BA01AE">
        <w:rPr>
          <w:rFonts w:ascii="Arial" w:hAnsi="Arial" w:cs="Arial"/>
          <w:b/>
          <w:sz w:val="24"/>
          <w:szCs w:val="24"/>
          <w:vertAlign w:val="superscript"/>
        </w:rPr>
        <w:t>1</w:t>
      </w:r>
      <w:r w:rsidR="00221BDF" w:rsidRPr="00BA01AE">
        <w:rPr>
          <w:rFonts w:ascii="Arial" w:hAnsi="Arial" w:cs="Arial"/>
          <w:b/>
          <w:sz w:val="24"/>
          <w:szCs w:val="24"/>
        </w:rPr>
        <w:t>H-</w:t>
      </w:r>
      <w:r w:rsidRPr="00BA01AE">
        <w:rPr>
          <w:rFonts w:ascii="Arial" w:hAnsi="Arial" w:cs="Arial"/>
          <w:b/>
          <w:sz w:val="24"/>
          <w:szCs w:val="24"/>
        </w:rPr>
        <w:t xml:space="preserve">NMR </w:t>
      </w:r>
      <w:r w:rsidR="00A2514D" w:rsidRPr="00BA01AE">
        <w:rPr>
          <w:rFonts w:ascii="Arial" w:hAnsi="Arial" w:cs="Arial"/>
          <w:b/>
          <w:sz w:val="24"/>
          <w:szCs w:val="24"/>
        </w:rPr>
        <w:t xml:space="preserve">spectra acquisition </w:t>
      </w:r>
      <w:r w:rsidRPr="00BA01AE">
        <w:rPr>
          <w:rFonts w:ascii="Arial" w:hAnsi="Arial" w:cs="Arial"/>
          <w:b/>
          <w:sz w:val="24"/>
          <w:szCs w:val="24"/>
        </w:rPr>
        <w:t>protocol</w:t>
      </w:r>
    </w:p>
    <w:bookmarkEnd w:id="0"/>
    <w:p w14:paraId="267DE8B6" w14:textId="2075F62E" w:rsidR="003539CE" w:rsidRPr="00BA01AE" w:rsidRDefault="003539CE" w:rsidP="00796C57">
      <w:pPr>
        <w:spacing w:after="0" w:line="480" w:lineRule="auto"/>
        <w:rPr>
          <w:rFonts w:ascii="Arial" w:hAnsi="Arial" w:cs="Arial"/>
          <w:sz w:val="24"/>
          <w:szCs w:val="24"/>
        </w:rPr>
      </w:pPr>
      <w:r w:rsidRPr="00BA01AE">
        <w:rPr>
          <w:rFonts w:ascii="Arial" w:hAnsi="Arial" w:cs="Arial"/>
          <w:sz w:val="24"/>
          <w:szCs w:val="24"/>
        </w:rPr>
        <w:t xml:space="preserve">The pH value of each sample was adjusted to a range 7.0±0.5. Calcium </w:t>
      </w:r>
      <w:proofErr w:type="spellStart"/>
      <w:r w:rsidRPr="00BA01AE">
        <w:rPr>
          <w:rFonts w:ascii="Arial" w:hAnsi="Arial" w:cs="Arial"/>
          <w:sz w:val="24"/>
          <w:szCs w:val="24"/>
        </w:rPr>
        <w:t>formate</w:t>
      </w:r>
      <w:proofErr w:type="spellEnd"/>
      <w:r w:rsidRPr="00BA01AE">
        <w:rPr>
          <w:rFonts w:ascii="Arial" w:hAnsi="Arial" w:cs="Arial"/>
          <w:sz w:val="24"/>
          <w:szCs w:val="24"/>
        </w:rPr>
        <w:t xml:space="preserve"> </w:t>
      </w:r>
      <w:r w:rsidR="008F7107" w:rsidRPr="00BA01AE">
        <w:rPr>
          <w:rFonts w:ascii="Arial" w:hAnsi="Arial" w:cs="Arial"/>
          <w:sz w:val="24"/>
          <w:szCs w:val="24"/>
        </w:rPr>
        <w:t>(</w:t>
      </w:r>
      <w:r w:rsidRPr="00BA01AE">
        <w:rPr>
          <w:rFonts w:ascii="Arial" w:hAnsi="Arial" w:cs="Arial"/>
          <w:sz w:val="24"/>
          <w:szCs w:val="24"/>
        </w:rPr>
        <w:t>6.164mM</w:t>
      </w:r>
      <w:r w:rsidR="008F7107" w:rsidRPr="00BA01AE">
        <w:rPr>
          <w:rFonts w:ascii="Arial" w:hAnsi="Arial" w:cs="Arial"/>
          <w:sz w:val="24"/>
          <w:szCs w:val="24"/>
        </w:rPr>
        <w:t>)</w:t>
      </w:r>
      <w:r w:rsidRPr="00BA01AE">
        <w:rPr>
          <w:rFonts w:ascii="Arial" w:hAnsi="Arial" w:cs="Arial"/>
          <w:sz w:val="24"/>
          <w:szCs w:val="24"/>
        </w:rPr>
        <w:t xml:space="preserve"> was </w:t>
      </w:r>
      <w:r w:rsidR="008F7107" w:rsidRPr="00BA01AE">
        <w:rPr>
          <w:rFonts w:ascii="Arial" w:hAnsi="Arial" w:cs="Arial"/>
          <w:sz w:val="24"/>
          <w:szCs w:val="24"/>
        </w:rPr>
        <w:t xml:space="preserve">added to each sample </w:t>
      </w:r>
      <w:r w:rsidRPr="00BA01AE">
        <w:rPr>
          <w:rFonts w:ascii="Arial" w:hAnsi="Arial" w:cs="Arial"/>
          <w:sz w:val="24"/>
          <w:szCs w:val="24"/>
        </w:rPr>
        <w:t xml:space="preserve">used as an internal standard. The one-dimensional (1-D) </w:t>
      </w:r>
      <w:r w:rsidRPr="00BA01AE">
        <w:rPr>
          <w:rFonts w:ascii="Arial" w:hAnsi="Arial" w:cs="Arial"/>
          <w:sz w:val="24"/>
          <w:szCs w:val="24"/>
          <w:vertAlign w:val="superscript"/>
        </w:rPr>
        <w:t>1</w:t>
      </w:r>
      <w:r w:rsidRPr="00BA01AE">
        <w:rPr>
          <w:rFonts w:ascii="Arial" w:hAnsi="Arial" w:cs="Arial"/>
          <w:sz w:val="24"/>
          <w:szCs w:val="24"/>
        </w:rPr>
        <w:t>H-NMR spectrum of each serum sample was acquired at the NMR Core Laboratory at the University of Michigan on an Agilen</w:t>
      </w:r>
      <w:bookmarkStart w:id="1" w:name="_GoBack"/>
      <w:bookmarkEnd w:id="1"/>
      <w:r w:rsidRPr="00BA01AE">
        <w:rPr>
          <w:rFonts w:ascii="Arial" w:hAnsi="Arial" w:cs="Arial"/>
          <w:sz w:val="24"/>
          <w:szCs w:val="24"/>
        </w:rPr>
        <w:t xml:space="preserve">t (formerly Varian, Agilent Inc., Santa Clara, CA, USA) 11.74 Tesla (500 MHz) NMR spectrometer equipped with a 5mm Agilent “One-probe”. Proton spectra were recorded using 32 scans of the first increment of a </w:t>
      </w:r>
      <w:r w:rsidRPr="00BA01AE">
        <w:rPr>
          <w:rFonts w:ascii="Arial" w:hAnsi="Arial" w:cs="Arial"/>
          <w:sz w:val="24"/>
          <w:szCs w:val="24"/>
          <w:vertAlign w:val="superscript"/>
        </w:rPr>
        <w:t>1</w:t>
      </w:r>
      <w:r w:rsidRPr="00BA01AE">
        <w:rPr>
          <w:rFonts w:ascii="Arial" w:hAnsi="Arial" w:cs="Arial"/>
          <w:sz w:val="24"/>
          <w:szCs w:val="24"/>
        </w:rPr>
        <w:t>H,</w:t>
      </w:r>
      <w:r w:rsidRPr="00BA01AE">
        <w:rPr>
          <w:rFonts w:ascii="Arial" w:hAnsi="Arial" w:cs="Arial"/>
          <w:sz w:val="24"/>
          <w:szCs w:val="24"/>
          <w:vertAlign w:val="superscript"/>
        </w:rPr>
        <w:t>1</w:t>
      </w:r>
      <w:r w:rsidRPr="00BA01AE">
        <w:rPr>
          <w:rFonts w:ascii="Arial" w:hAnsi="Arial" w:cs="Arial"/>
          <w:sz w:val="24"/>
          <w:szCs w:val="24"/>
        </w:rPr>
        <w:t xml:space="preserve">H-NOESY (commonly called a 1D-NOESY or METNOESY) pulse sequence. Spectra were acquired at a room temperature of 295 </w:t>
      </w:r>
      <w:r w:rsidRPr="00BA01AE">
        <w:rPr>
          <w:rFonts w:ascii="Arial" w:eastAsia="Times New Roman" w:hAnsi="Arial" w:cs="Arial"/>
          <w:sz w:val="24"/>
          <w:szCs w:val="24"/>
        </w:rPr>
        <w:t xml:space="preserve">± 0.3K. The NMR pulse sequence was </w:t>
      </w:r>
      <w:r w:rsidRPr="00BA01AE">
        <w:rPr>
          <w:rFonts w:ascii="Arial" w:hAnsi="Arial" w:cs="Arial"/>
          <w:sz w:val="24"/>
          <w:szCs w:val="24"/>
        </w:rPr>
        <w:t>as follows: a recovery delay of 1s, a 990ms saturation pulse empirically cent</w:t>
      </w:r>
      <w:r w:rsidR="00796C57">
        <w:rPr>
          <w:rFonts w:ascii="Arial" w:hAnsi="Arial" w:cs="Arial"/>
          <w:sz w:val="24"/>
          <w:szCs w:val="24"/>
        </w:rPr>
        <w:t>e</w:t>
      </w:r>
      <w:r w:rsidRPr="00BA01AE">
        <w:rPr>
          <w:rFonts w:ascii="Arial" w:hAnsi="Arial" w:cs="Arial"/>
          <w:sz w:val="24"/>
          <w:szCs w:val="24"/>
        </w:rPr>
        <w:t>red on the water resonance, two calibrated 90° pulses, a mixing time of 100ms, a final 90° pulse, and an acquisition period of 4s. Optimal pulse widths were calibrated using an array of pulse widths to measure the 360° pulse null for water and dividing</w:t>
      </w:r>
      <w:r w:rsidR="003740CE" w:rsidRPr="00BA01AE">
        <w:rPr>
          <w:rFonts w:ascii="Arial" w:hAnsi="Arial" w:cs="Arial"/>
          <w:sz w:val="24"/>
          <w:szCs w:val="24"/>
        </w:rPr>
        <w:t xml:space="preserve"> by four to acquire optimum 90°</w:t>
      </w:r>
      <w:r w:rsidRPr="00BA01AE">
        <w:rPr>
          <w:rFonts w:ascii="Arial" w:hAnsi="Arial" w:cs="Arial"/>
          <w:sz w:val="24"/>
          <w:szCs w:val="24"/>
        </w:rPr>
        <w:t>pulse as previously described</w:t>
      </w:r>
      <w:r w:rsidR="003740CE" w:rsidRPr="00BA01AE">
        <w:rPr>
          <w:rFonts w:ascii="Arial" w:hAnsi="Arial" w:cs="Arial"/>
          <w:sz w:val="24"/>
          <w:szCs w:val="24"/>
        </w:rPr>
        <w:t xml:space="preserve"> </w:t>
      </w:r>
      <w:r w:rsidR="003740CE" w:rsidRPr="00BA01AE">
        <w:rPr>
          <w:rFonts w:ascii="Arial" w:hAnsi="Arial" w:cs="Arial"/>
          <w:sz w:val="24"/>
          <w:szCs w:val="24"/>
        </w:rPr>
        <w:fldChar w:fldCharType="begin">
          <w:fldData xml:space="preserve">PEVuZE5vdGU+PENpdGU+PEF1dGhvcj5MYWN5PC9BdXRob3I+PFllYXI+MjAxNDwvWWVhcj48UmVj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</w:fldData>
        </w:fldChar>
      </w:r>
      <w:r w:rsidR="003740CE" w:rsidRPr="00BA01AE">
        <w:rPr>
          <w:rFonts w:ascii="Arial" w:hAnsi="Arial" w:cs="Arial"/>
          <w:sz w:val="24"/>
          <w:szCs w:val="24"/>
        </w:rPr>
        <w:instrText xml:space="preserve"> ADDIN EN.CITE </w:instrText>
      </w:r>
      <w:r w:rsidR="003740CE" w:rsidRPr="00BA01AE">
        <w:rPr>
          <w:rFonts w:ascii="Arial" w:hAnsi="Arial" w:cs="Arial"/>
          <w:sz w:val="24"/>
          <w:szCs w:val="24"/>
        </w:rPr>
        <w:fldChar w:fldCharType="begin">
          <w:fldData xml:space="preserve">PEVuZE5vdGU+PENpdGU+PEF1dGhvcj5MYWN5PC9BdXRob3I+PFllYXI+MjAxNDwvWWVhcj48UmVj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</w:fldData>
        </w:fldChar>
      </w:r>
      <w:r w:rsidR="003740CE" w:rsidRPr="00BA01AE">
        <w:rPr>
          <w:rFonts w:ascii="Arial" w:hAnsi="Arial" w:cs="Arial"/>
          <w:sz w:val="24"/>
          <w:szCs w:val="24"/>
        </w:rPr>
        <w:instrText xml:space="preserve"> ADDIN EN.CITE.DATA </w:instrText>
      </w:r>
      <w:r w:rsidR="003740CE" w:rsidRPr="00BA01AE">
        <w:rPr>
          <w:rFonts w:ascii="Arial" w:hAnsi="Arial" w:cs="Arial"/>
          <w:sz w:val="24"/>
          <w:szCs w:val="24"/>
        </w:rPr>
      </w:r>
      <w:r w:rsidR="003740CE" w:rsidRPr="00BA01AE">
        <w:rPr>
          <w:rFonts w:ascii="Arial" w:hAnsi="Arial" w:cs="Arial"/>
          <w:sz w:val="24"/>
          <w:szCs w:val="24"/>
        </w:rPr>
        <w:fldChar w:fldCharType="end"/>
      </w:r>
      <w:r w:rsidR="003740CE" w:rsidRPr="00BA01AE">
        <w:rPr>
          <w:rFonts w:ascii="Arial" w:hAnsi="Arial" w:cs="Arial"/>
          <w:sz w:val="24"/>
          <w:szCs w:val="24"/>
        </w:rPr>
      </w:r>
      <w:r w:rsidR="003740CE" w:rsidRPr="00BA01AE">
        <w:rPr>
          <w:rFonts w:ascii="Arial" w:hAnsi="Arial" w:cs="Arial"/>
          <w:sz w:val="24"/>
          <w:szCs w:val="24"/>
        </w:rPr>
        <w:fldChar w:fldCharType="separate"/>
      </w:r>
      <w:r w:rsidR="003740CE" w:rsidRPr="00BA01AE">
        <w:rPr>
          <w:rFonts w:ascii="Arial" w:hAnsi="Arial" w:cs="Arial"/>
          <w:noProof/>
          <w:sz w:val="24"/>
          <w:szCs w:val="24"/>
        </w:rPr>
        <w:t>(1)</w:t>
      </w:r>
      <w:r w:rsidR="003740CE" w:rsidRPr="00BA01AE">
        <w:rPr>
          <w:rFonts w:ascii="Arial" w:hAnsi="Arial" w:cs="Arial"/>
          <w:sz w:val="24"/>
          <w:szCs w:val="24"/>
        </w:rPr>
        <w:fldChar w:fldCharType="end"/>
      </w:r>
      <w:r w:rsidRPr="00BA01AE">
        <w:rPr>
          <w:rFonts w:ascii="Arial" w:hAnsi="Arial" w:cs="Arial"/>
          <w:sz w:val="24"/>
          <w:szCs w:val="24"/>
        </w:rPr>
        <w:t>.</w:t>
      </w:r>
    </w:p>
    <w:p w14:paraId="035FA105" w14:textId="77777777" w:rsidR="008F7107" w:rsidRPr="00BA01AE" w:rsidRDefault="008F7107" w:rsidP="00BA01AE">
      <w:pPr>
        <w:jc w:val="both"/>
        <w:rPr>
          <w:sz w:val="24"/>
          <w:szCs w:val="24"/>
        </w:rPr>
      </w:pPr>
    </w:p>
    <w:p w14:paraId="5BBE58E1" w14:textId="23249271" w:rsidR="003740CE" w:rsidRPr="00BA01AE" w:rsidRDefault="008F7107" w:rsidP="00796C57">
      <w:pPr>
        <w:rPr>
          <w:rFonts w:ascii="Arial" w:hAnsi="Arial" w:cs="Arial"/>
          <w:sz w:val="24"/>
          <w:szCs w:val="24"/>
        </w:rPr>
      </w:pPr>
      <w:r w:rsidRPr="00BA01AE">
        <w:rPr>
          <w:rFonts w:ascii="Arial" w:hAnsi="Arial" w:cs="Arial"/>
          <w:sz w:val="24"/>
          <w:szCs w:val="24"/>
        </w:rPr>
        <w:t>Cited References:</w:t>
      </w:r>
    </w:p>
    <w:p w14:paraId="5AD134E7" w14:textId="77777777" w:rsidR="00626B8D" w:rsidRPr="00626B8D" w:rsidRDefault="003740CE" w:rsidP="00626B8D">
      <w:pPr>
        <w:pStyle w:val="EndNoteBibliography"/>
        <w:spacing w:after="0"/>
        <w:rPr>
          <w:noProof/>
        </w:rPr>
      </w:pPr>
      <w:r w:rsidRPr="00BA01AE">
        <w:rPr>
          <w:sz w:val="24"/>
          <w:szCs w:val="24"/>
        </w:rPr>
        <w:fldChar w:fldCharType="begin"/>
      </w:r>
      <w:r w:rsidRPr="00BA01AE">
        <w:rPr>
          <w:sz w:val="24"/>
          <w:szCs w:val="24"/>
        </w:rPr>
        <w:instrText xml:space="preserve"> ADDIN EN.REFLIST </w:instrText>
      </w:r>
      <w:r w:rsidRPr="00BA01AE">
        <w:rPr>
          <w:sz w:val="24"/>
          <w:szCs w:val="24"/>
        </w:rPr>
        <w:fldChar w:fldCharType="separate"/>
      </w:r>
      <w:r w:rsidR="00626B8D" w:rsidRPr="00626B8D">
        <w:rPr>
          <w:noProof/>
        </w:rPr>
        <w:t>1.</w:t>
      </w:r>
      <w:r w:rsidR="00626B8D" w:rsidRPr="00626B8D">
        <w:rPr>
          <w:noProof/>
        </w:rPr>
        <w:tab/>
        <w:t>Lacy P, McKay RT, Finkel M, Karnovsky A, Woehler S, Lewis MJ, Chang D, Stringer KA. Signal intensities derived from different NMR probes and parameters contribute to variations in quantification of metabolites. PLoS One. 2014;9(1):e85732. Epub 2014/01/28. doi: 10.1371/journal.pone.0085732. PubMed PMID: 24465670; PMCID: PMC3897511.</w:t>
      </w:r>
    </w:p>
    <w:p w14:paraId="7DE3A02C" w14:textId="77777777" w:rsidR="00626B8D" w:rsidRPr="00626B8D" w:rsidRDefault="00626B8D" w:rsidP="00626B8D">
      <w:pPr>
        <w:pStyle w:val="EndNoteBibliography"/>
        <w:rPr>
          <w:noProof/>
        </w:rPr>
      </w:pPr>
      <w:r w:rsidRPr="00626B8D">
        <w:rPr>
          <w:noProof/>
        </w:rPr>
        <w:t>2.</w:t>
      </w:r>
      <w:r w:rsidRPr="00626B8D">
        <w:rPr>
          <w:noProof/>
        </w:rPr>
        <w:tab/>
        <w:t>Ubhi BK, Riley JH, Shaw PA, Lomas DA, Tal-Singer R, MacNee W, Griffin JL, Connor SC. Metabolic profiling detects biomarkers of protein degradation in COPD patients. Eur Respir J. 2012;40(2):345-55. Epub 2011/12/21. doi: 10.1183/09031936.00112411. PubMed PMID: 22183483.</w:t>
      </w:r>
    </w:p>
    <w:p w14:paraId="678CEA18" w14:textId="13881E54" w:rsidR="00EB0114" w:rsidRPr="00FA0ACF" w:rsidRDefault="003740CE" w:rsidP="00FA0ACF">
      <w:pPr>
        <w:jc w:val="center"/>
      </w:pPr>
      <w:r w:rsidRPr="00BA01AE">
        <w:rPr>
          <w:sz w:val="24"/>
          <w:szCs w:val="24"/>
        </w:rPr>
        <w:lastRenderedPageBreak/>
        <w:fldChar w:fldCharType="end"/>
      </w:r>
      <w:r w:rsidR="00EB0114" w:rsidRPr="00BA01AE">
        <w:rPr>
          <w:rFonts w:ascii="Arial" w:hAnsi="Arial" w:cs="Arial"/>
          <w:b/>
          <w:sz w:val="24"/>
          <w:szCs w:val="24"/>
        </w:rPr>
        <w:t>Supplemental Figure 1</w:t>
      </w:r>
      <w:r w:rsidR="00FB62A1" w:rsidRPr="00BA01AE">
        <w:rPr>
          <w:rFonts w:ascii="Arial" w:hAnsi="Arial" w:cs="Arial"/>
          <w:b/>
          <w:sz w:val="24"/>
          <w:szCs w:val="24"/>
        </w:rPr>
        <w:t xml:space="preserve">: </w:t>
      </w:r>
      <w:r w:rsidR="00EB0114" w:rsidRPr="00BA01AE">
        <w:rPr>
          <w:rFonts w:ascii="Arial" w:hAnsi="Arial" w:cs="Arial"/>
          <w:b/>
          <w:sz w:val="24"/>
          <w:szCs w:val="24"/>
        </w:rPr>
        <w:t>CONSORT Diagram</w:t>
      </w:r>
    </w:p>
    <w:p w14:paraId="23FD947B" w14:textId="77777777" w:rsidR="00EB0114" w:rsidRDefault="00EB0114" w:rsidP="00BA01AE">
      <w:pPr>
        <w:spacing w:after="0" w:line="240" w:lineRule="auto"/>
        <w:contextualSpacing/>
        <w:jc w:val="both"/>
        <w:rPr>
          <w:b/>
          <w:sz w:val="28"/>
          <w:szCs w:val="28"/>
        </w:rPr>
      </w:pPr>
    </w:p>
    <w:p w14:paraId="5235EC87" w14:textId="794D9454" w:rsidR="00EB0114" w:rsidRPr="00493C0A" w:rsidRDefault="009825C5" w:rsidP="00BA01AE">
      <w:pPr>
        <w:spacing w:after="0" w:line="240" w:lineRule="auto"/>
        <w:contextualSpacing/>
        <w:jc w:val="both"/>
        <w:rPr>
          <w:b/>
          <w:sz w:val="28"/>
          <w:szCs w:val="28"/>
        </w:rPr>
      </w:pPr>
      <w:r>
        <w:rPr>
          <w:b/>
          <w:noProof/>
          <w:sz w:val="28"/>
          <w:szCs w:val="28"/>
        </w:rPr>
        <w:drawing>
          <wp:inline distT="0" distB="0" distL="0" distR="0" wp14:anchorId="30406463" wp14:editId="336AED85">
            <wp:extent cx="5943600" cy="75355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d2.tif"/>
                    <pic:cNvPicPr/>
                  </pic:nvPicPr>
                  <pic:blipFill>
                    <a:blip r:embed="rId4">
                      <a:extLst>
                        <a:ext uri="{28A0092B-C50C-407E-A947-70E740481C1C}">
                          <a14:useLocalDpi xmlns:a14="http://schemas.microsoft.com/office/drawing/2010/main" val="0"/>
                        </a:ext>
                      </a:extLst>
                    </a:blip>
                    <a:stretch>
                      <a:fillRect/>
                    </a:stretch>
                  </pic:blipFill>
                  <pic:spPr>
                    <a:xfrm>
                      <a:off x="0" y="0"/>
                      <a:ext cx="5943600" cy="7535545"/>
                    </a:xfrm>
                    <a:prstGeom prst="rect">
                      <a:avLst/>
                    </a:prstGeom>
                  </pic:spPr>
                </pic:pic>
              </a:graphicData>
            </a:graphic>
          </wp:inline>
        </w:drawing>
      </w:r>
    </w:p>
    <w:p w14:paraId="029D1B3B" w14:textId="77777777" w:rsidR="00D83BCB" w:rsidRDefault="00D83BCB" w:rsidP="00BA01AE">
      <w:pPr>
        <w:jc w:val="both"/>
      </w:pPr>
    </w:p>
    <w:p w14:paraId="59D0ACC9" w14:textId="7108B09D" w:rsidR="00EB0114" w:rsidRPr="00BA01AE" w:rsidRDefault="00EB0114" w:rsidP="00F2339C">
      <w:pPr>
        <w:autoSpaceDE w:val="0"/>
        <w:autoSpaceDN w:val="0"/>
        <w:adjustRightInd w:val="0"/>
        <w:spacing w:after="0" w:line="360" w:lineRule="auto"/>
        <w:jc w:val="center"/>
        <w:outlineLvl w:val="0"/>
        <w:rPr>
          <w:rFonts w:ascii="Arial" w:hAnsi="Arial" w:cs="Arial"/>
          <w:b/>
          <w:sz w:val="24"/>
          <w:szCs w:val="24"/>
        </w:rPr>
      </w:pPr>
      <w:r w:rsidRPr="00BA01AE">
        <w:rPr>
          <w:rFonts w:ascii="Arial" w:hAnsi="Arial" w:cs="Arial"/>
          <w:b/>
          <w:sz w:val="24"/>
          <w:szCs w:val="24"/>
        </w:rPr>
        <w:lastRenderedPageBreak/>
        <w:t>Supplemental Table 1</w:t>
      </w:r>
    </w:p>
    <w:p w14:paraId="35817888" w14:textId="77777777" w:rsidR="00EB0114" w:rsidRPr="00BA01AE" w:rsidRDefault="00EB0114" w:rsidP="00F2339C">
      <w:pPr>
        <w:autoSpaceDE w:val="0"/>
        <w:autoSpaceDN w:val="0"/>
        <w:adjustRightInd w:val="0"/>
        <w:spacing w:after="0" w:line="360" w:lineRule="auto"/>
        <w:jc w:val="center"/>
        <w:outlineLvl w:val="0"/>
        <w:rPr>
          <w:rFonts w:ascii="Arial" w:hAnsi="Arial" w:cs="Arial"/>
          <w:sz w:val="24"/>
          <w:szCs w:val="24"/>
        </w:rPr>
      </w:pPr>
      <w:r w:rsidRPr="00BA01AE">
        <w:rPr>
          <w:rFonts w:ascii="Arial" w:hAnsi="Arial" w:cs="Arial"/>
          <w:sz w:val="24"/>
          <w:szCs w:val="24"/>
        </w:rPr>
        <w:t xml:space="preserve">Identified and quantified serum metabolites and associated HMDB IDs acquired by </w:t>
      </w:r>
      <w:r w:rsidRPr="00BA01AE">
        <w:rPr>
          <w:rFonts w:ascii="Arial" w:hAnsi="Arial" w:cs="Arial"/>
          <w:sz w:val="24"/>
          <w:szCs w:val="24"/>
          <w:vertAlign w:val="superscript"/>
        </w:rPr>
        <w:t>1</w:t>
      </w:r>
      <w:r w:rsidRPr="00BA01AE">
        <w:rPr>
          <w:rFonts w:ascii="Arial" w:hAnsi="Arial" w:cs="Arial"/>
          <w:sz w:val="24"/>
          <w:szCs w:val="24"/>
        </w:rPr>
        <w:t>H-NMR ranked by FDR-corrected p value</w:t>
      </w:r>
    </w:p>
    <w:p w14:paraId="42F9C742" w14:textId="77777777" w:rsidR="00EB0114" w:rsidRDefault="00EB0114" w:rsidP="00BA01AE">
      <w:pPr>
        <w:autoSpaceDE w:val="0"/>
        <w:autoSpaceDN w:val="0"/>
        <w:adjustRightInd w:val="0"/>
        <w:spacing w:after="0" w:line="360" w:lineRule="auto"/>
        <w:jc w:val="both"/>
        <w:outlineLvl w:val="0"/>
        <w:rPr>
          <w:rFonts w:ascii="Arial" w:hAnsi="Arial" w:cs="Arial"/>
          <w:b/>
        </w:rPr>
      </w:pPr>
    </w:p>
    <w:tbl>
      <w:tblPr>
        <w:tblStyle w:val="GridTable4-Accent5"/>
        <w:tblpPr w:leftFromText="180" w:rightFromText="180" w:vertAnchor="text" w:horzAnchor="margin" w:tblpY="78"/>
        <w:tblW w:w="8296" w:type="dxa"/>
        <w:tblInd w:w="0" w:type="dxa"/>
        <w:tblLook w:val="04A0" w:firstRow="1" w:lastRow="0" w:firstColumn="1" w:lastColumn="0" w:noHBand="0" w:noVBand="1"/>
      </w:tblPr>
      <w:tblGrid>
        <w:gridCol w:w="2218"/>
        <w:gridCol w:w="1557"/>
        <w:gridCol w:w="2160"/>
        <w:gridCol w:w="2361"/>
      </w:tblGrid>
      <w:tr w:rsidR="00EB0114" w14:paraId="3D52DEE1" w14:textId="77777777" w:rsidTr="00EB01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noWrap/>
            <w:vAlign w:val="center"/>
            <w:hideMark/>
          </w:tcPr>
          <w:p w14:paraId="035DFE41"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lang w:val="en-US"/>
              </w:rPr>
              <w:t>Metabolite</w:t>
            </w:r>
          </w:p>
        </w:tc>
        <w:tc>
          <w:tcPr>
            <w:tcW w:w="1557" w:type="dxa"/>
            <w:noWrap/>
            <w:vAlign w:val="center"/>
            <w:hideMark/>
          </w:tcPr>
          <w:p w14:paraId="47EFBDD5" w14:textId="77777777" w:rsidR="00EB0114" w:rsidRDefault="00EB0114" w:rsidP="000428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lang w:val="en-US"/>
              </w:rPr>
              <w:t>HMDB ID</w:t>
            </w:r>
          </w:p>
        </w:tc>
        <w:tc>
          <w:tcPr>
            <w:tcW w:w="2160" w:type="dxa"/>
            <w:noWrap/>
            <w:vAlign w:val="center"/>
            <w:hideMark/>
          </w:tcPr>
          <w:p w14:paraId="53527363" w14:textId="77777777" w:rsidR="00EB0114" w:rsidRDefault="00EB0114" w:rsidP="000428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val="en-US"/>
              </w:rPr>
            </w:pPr>
            <w:r>
              <w:rPr>
                <w:rFonts w:ascii="Arial" w:eastAsia="Times New Roman" w:hAnsi="Arial" w:cs="Arial"/>
                <w:lang w:val="en-US"/>
              </w:rPr>
              <w:t>p value (t-test)</w:t>
            </w:r>
          </w:p>
          <w:p w14:paraId="1D218318" w14:textId="77777777" w:rsidR="00EB0114" w:rsidRDefault="00EB0114" w:rsidP="000428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lang w:val="en-US"/>
              </w:rPr>
              <w:t>(NCS vs COPD)</w:t>
            </w:r>
          </w:p>
        </w:tc>
        <w:tc>
          <w:tcPr>
            <w:tcW w:w="2361" w:type="dxa"/>
            <w:noWrap/>
            <w:vAlign w:val="center"/>
            <w:hideMark/>
          </w:tcPr>
          <w:p w14:paraId="29AEF94D" w14:textId="3F50B24B" w:rsidR="00EB0114" w:rsidRDefault="00EB0114" w:rsidP="000428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val="en-US"/>
              </w:rPr>
            </w:pPr>
            <w:r>
              <w:rPr>
                <w:rFonts w:ascii="Arial" w:eastAsia="Times New Roman" w:hAnsi="Arial" w:cs="Arial"/>
                <w:lang w:val="en-US"/>
              </w:rPr>
              <w:t>FDR</w:t>
            </w:r>
          </w:p>
          <w:p w14:paraId="389EC0B0" w14:textId="77777777" w:rsidR="00EB0114" w:rsidRDefault="00EB0114" w:rsidP="000428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lang w:val="en-US"/>
              </w:rPr>
              <w:t>(NCS vs COPD)</w:t>
            </w:r>
          </w:p>
        </w:tc>
      </w:tr>
      <w:tr w:rsidR="00EB0114" w14:paraId="577582D2"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F3D2765"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Histidine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81D165F"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HMDB00177</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EF01BB1"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0.007</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C6345B2"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0.11</w:t>
            </w:r>
          </w:p>
        </w:tc>
      </w:tr>
      <w:tr w:rsidR="00EB0114" w14:paraId="5CE9D140"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228A53A"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Threonine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C579455"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HMDB00167</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6E28128"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0.008</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A81B42B"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0.11</w:t>
            </w:r>
          </w:p>
        </w:tc>
      </w:tr>
      <w:tr w:rsidR="00EB0114" w14:paraId="502B9ACA"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10D795E"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Creatine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CF5BAF4"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HMDB00064</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A11F823"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0.019</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E6913DB"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0.138</w:t>
            </w:r>
          </w:p>
        </w:tc>
      </w:tr>
      <w:tr w:rsidR="00EB0114" w14:paraId="2FE78253"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3DE1651"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Glycine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A0B0095"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HMDB00123</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3224831"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0.02</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5386781"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0.138</w:t>
            </w:r>
          </w:p>
        </w:tc>
      </w:tr>
      <w:tr w:rsidR="00EB0114" w14:paraId="3B5BE5D6"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F7F8869"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Carnitine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AA11151"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HMDB00062</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0221CDA"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0.029</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7B9BB86"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0.164</w:t>
            </w:r>
          </w:p>
        </w:tc>
      </w:tr>
      <w:tr w:rsidR="00EB0114" w14:paraId="01D597A0"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F8D1AA2"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Leucine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3439529"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HMDB00687</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2BE3DB5"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0.036</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7520D50"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0.17</w:t>
            </w:r>
          </w:p>
        </w:tc>
      </w:tr>
      <w:tr w:rsidR="00EB0114" w14:paraId="2E39FFF1"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A268C45"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Valine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3E02749"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HMDB00883</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94FDB6F"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0.053</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7A208D7"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0.189</w:t>
            </w:r>
          </w:p>
        </w:tc>
      </w:tr>
      <w:tr w:rsidR="00EB0114" w14:paraId="34797302"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21C803E"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Serine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A708D23"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HMDB00187</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AE33D8C"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0.054</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ABD1FCB"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0.189</w:t>
            </w:r>
          </w:p>
        </w:tc>
      </w:tr>
      <w:tr w:rsidR="00EB0114" w14:paraId="2B164AD2"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23DD969"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Glucose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9CA6824"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HMDB00122</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509DC22"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0.087</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64EE0E3"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0.272</w:t>
            </w:r>
          </w:p>
        </w:tc>
      </w:tr>
      <w:tr w:rsidR="00EB0114" w14:paraId="786E9097"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141126A"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Tyrosine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86C21DC"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HMDB00158</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75BB4FD"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0.141</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43B0D00"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0.371</w:t>
            </w:r>
          </w:p>
        </w:tc>
      </w:tr>
      <w:tr w:rsidR="00EB0114" w14:paraId="78B5F2DA"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4ADD7A8"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Lysine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C3729F6"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HMDB00182</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B51ABB7"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0.146</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7357428"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0.371</w:t>
            </w:r>
          </w:p>
        </w:tc>
      </w:tr>
      <w:tr w:rsidR="00EB0114" w14:paraId="7195E5ED"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7328A9B"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Proline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8FC4E6C"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HMDB00162</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25977A7"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0.162</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D500328"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0.378</w:t>
            </w:r>
          </w:p>
        </w:tc>
      </w:tr>
      <w:tr w:rsidR="00EB0114" w14:paraId="503165BE"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EA2B17B"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Lactate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27F833D"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HMDB00190</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0DAA6E8"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0.216</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F41F3C3"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0.465</w:t>
            </w:r>
          </w:p>
        </w:tc>
      </w:tr>
      <w:tr w:rsidR="00EB0114" w14:paraId="037BD708"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2190510"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Isoleucine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4E404E3"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HMDB00172</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A9C5CA6"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0.245</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B9AFA28"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0.491</w:t>
            </w:r>
          </w:p>
        </w:tc>
      </w:tr>
      <w:tr w:rsidR="00EB0114" w14:paraId="683D0E90"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0F5032E"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Glutamate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287DB2C"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HMDB00148</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0EFEA33"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0.266</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EF85762"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0.497</w:t>
            </w:r>
          </w:p>
        </w:tc>
      </w:tr>
      <w:tr w:rsidR="00EB0114" w14:paraId="5DB137D9"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96485FE"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3-Hydroxybutyrate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0750AA2"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HMDB00357</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525CCE1"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0.342</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631C076"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0.598</w:t>
            </w:r>
          </w:p>
        </w:tc>
      </w:tr>
      <w:tr w:rsidR="00EB0114" w14:paraId="0A0662A0"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2B85685"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Glutamine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4DC3297"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HMDB00641</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E8D9184"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0.396</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8143372"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0.64</w:t>
            </w:r>
          </w:p>
        </w:tc>
      </w:tr>
      <w:tr w:rsidR="00EB0114" w14:paraId="2CB4B1B2"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2024F2B"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2-Hydroxybutyrate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DA4038F"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HMDB00008</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8293DBF"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0.42</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1329617"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0.64</w:t>
            </w:r>
          </w:p>
        </w:tc>
      </w:tr>
      <w:tr w:rsidR="00EB0114" w14:paraId="2A9466E4"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B11BC21"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Betaine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26AF5E2"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HMDB00043</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C67CC46"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0.445</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51465DB"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0.64</w:t>
            </w:r>
          </w:p>
        </w:tc>
      </w:tr>
      <w:tr w:rsidR="00EB0114" w14:paraId="0E71D5B5"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A3BF4B3"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Citrate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9272F87"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HMDB00094</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F56FFDF"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0.457</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7A2DFD6"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0.64</w:t>
            </w:r>
          </w:p>
        </w:tc>
      </w:tr>
      <w:tr w:rsidR="00EB0114" w14:paraId="01B27C16"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02046BD"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Ornithine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1468D2A"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HMDB00214</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AA24930"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0.597</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EDEBAD6"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0.796</w:t>
            </w:r>
          </w:p>
        </w:tc>
      </w:tr>
      <w:tr w:rsidR="00EB0114" w14:paraId="4A90461F"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74F1163"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Creatinine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F5AE20C"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HMDB00562</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C9EEA76"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0.66</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7956D56"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0.796</w:t>
            </w:r>
          </w:p>
        </w:tc>
      </w:tr>
      <w:tr w:rsidR="00EB0114" w14:paraId="7E63675F"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BDEF0DA"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Phenylalanine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2CA89A6"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HMDB00159</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F0F96D2"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0.671</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419D73F"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0.796</w:t>
            </w:r>
          </w:p>
        </w:tc>
      </w:tr>
      <w:tr w:rsidR="00EB0114" w14:paraId="755139E1"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6819F66"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Alanine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5CCD781"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HMDB00161</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E746CB1"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0.682</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37AB3D1"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0.796</w:t>
            </w:r>
          </w:p>
        </w:tc>
      </w:tr>
      <w:tr w:rsidR="00EB0114" w14:paraId="414708C6"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8266E97"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Methionine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56D6875"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HMDB00696</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14CFC90"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0.733</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181F2A9"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0.804</w:t>
            </w:r>
          </w:p>
        </w:tc>
      </w:tr>
      <w:tr w:rsidR="00EB0114" w14:paraId="72EEF67A"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D28636D"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Choline</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17B4215"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HMDB00097</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0A318A4"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0.775</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BF50C8B"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0.804</w:t>
            </w:r>
          </w:p>
        </w:tc>
      </w:tr>
      <w:tr w:rsidR="00EB0114" w14:paraId="3E24BCB1" w14:textId="77777777" w:rsidTr="00EB0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472992F" w14:textId="77777777" w:rsidR="00EB0114" w:rsidRDefault="00EB0114" w:rsidP="00BA01A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Tryptophan</w:t>
            </w:r>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B6B8B72"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HMDB00929</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7D1796A"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0.776</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A2BD204" w14:textId="77777777" w:rsidR="00EB0114" w:rsidRDefault="00EB0114" w:rsidP="00042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0.804</w:t>
            </w:r>
          </w:p>
        </w:tc>
      </w:tr>
      <w:tr w:rsidR="00EB0114" w14:paraId="512A3E92" w14:textId="77777777" w:rsidTr="00EB0114">
        <w:trPr>
          <w:trHeight w:val="30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267B8F4" w14:textId="77777777" w:rsidR="00EB0114" w:rsidRDefault="00EB0114" w:rsidP="00BA01AE">
            <w:pPr>
              <w:spacing w:after="0" w:line="240" w:lineRule="auto"/>
              <w:jc w:val="both"/>
              <w:rPr>
                <w:rFonts w:ascii="Arial" w:eastAsia="Times New Roman" w:hAnsi="Arial" w:cs="Arial"/>
                <w:color w:val="000000"/>
                <w:lang w:val="en-US"/>
              </w:rPr>
            </w:pPr>
            <w:proofErr w:type="spellStart"/>
            <w:r>
              <w:rPr>
                <w:rFonts w:ascii="Arial" w:eastAsia="Times New Roman" w:hAnsi="Arial" w:cs="Arial"/>
                <w:color w:val="000000"/>
                <w:lang w:val="en-US"/>
              </w:rPr>
              <w:t>Acetylcarnitine</w:t>
            </w:r>
            <w:proofErr w:type="spellEnd"/>
          </w:p>
        </w:tc>
        <w:tc>
          <w:tcPr>
            <w:tcW w:w="1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02F3CA4"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HMDB00201</w:t>
            </w:r>
          </w:p>
        </w:tc>
        <w:tc>
          <w:tcPr>
            <w:tcW w:w="21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F360472"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0.965</w:t>
            </w:r>
          </w:p>
        </w:tc>
        <w:tc>
          <w:tcPr>
            <w:tcW w:w="2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6554AFA" w14:textId="77777777" w:rsidR="00EB0114" w:rsidRDefault="00EB0114" w:rsidP="00042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0.965</w:t>
            </w:r>
          </w:p>
        </w:tc>
      </w:tr>
    </w:tbl>
    <w:p w14:paraId="5CAF5A81" w14:textId="77777777" w:rsidR="00EB0114" w:rsidRDefault="00EB0114" w:rsidP="00BA01AE">
      <w:pPr>
        <w:autoSpaceDE w:val="0"/>
        <w:autoSpaceDN w:val="0"/>
        <w:adjustRightInd w:val="0"/>
        <w:spacing w:after="0" w:line="360" w:lineRule="auto"/>
        <w:jc w:val="both"/>
        <w:outlineLvl w:val="0"/>
        <w:rPr>
          <w:rFonts w:ascii="Arial" w:hAnsi="Arial" w:cs="Arial"/>
        </w:rPr>
      </w:pPr>
    </w:p>
    <w:p w14:paraId="7DAF6D56" w14:textId="77777777" w:rsidR="00EB0114" w:rsidRDefault="00EB0114" w:rsidP="00BA01AE">
      <w:pPr>
        <w:autoSpaceDE w:val="0"/>
        <w:autoSpaceDN w:val="0"/>
        <w:adjustRightInd w:val="0"/>
        <w:spacing w:after="0" w:line="360" w:lineRule="auto"/>
        <w:jc w:val="both"/>
        <w:outlineLvl w:val="0"/>
        <w:rPr>
          <w:rFonts w:ascii="Arial" w:hAnsi="Arial" w:cs="Arial"/>
        </w:rPr>
      </w:pPr>
    </w:p>
    <w:p w14:paraId="51CBA362" w14:textId="77777777" w:rsidR="00EB0114" w:rsidRDefault="00EB0114" w:rsidP="00BA01AE">
      <w:pPr>
        <w:autoSpaceDE w:val="0"/>
        <w:autoSpaceDN w:val="0"/>
        <w:adjustRightInd w:val="0"/>
        <w:spacing w:after="0" w:line="360" w:lineRule="auto"/>
        <w:jc w:val="both"/>
        <w:outlineLvl w:val="0"/>
        <w:rPr>
          <w:rFonts w:ascii="Arial" w:hAnsi="Arial" w:cs="Arial"/>
        </w:rPr>
      </w:pPr>
    </w:p>
    <w:p w14:paraId="380D5C75" w14:textId="77777777" w:rsidR="00EB0114" w:rsidRDefault="00EB0114" w:rsidP="00BA01AE">
      <w:pPr>
        <w:autoSpaceDE w:val="0"/>
        <w:autoSpaceDN w:val="0"/>
        <w:adjustRightInd w:val="0"/>
        <w:spacing w:after="0" w:line="360" w:lineRule="auto"/>
        <w:jc w:val="both"/>
        <w:outlineLvl w:val="0"/>
        <w:rPr>
          <w:rFonts w:ascii="Arial" w:hAnsi="Arial" w:cs="Arial"/>
        </w:rPr>
      </w:pPr>
    </w:p>
    <w:p w14:paraId="77E59C7F" w14:textId="77777777" w:rsidR="00EB0114" w:rsidRDefault="00EB0114" w:rsidP="00BA01AE">
      <w:pPr>
        <w:autoSpaceDE w:val="0"/>
        <w:autoSpaceDN w:val="0"/>
        <w:adjustRightInd w:val="0"/>
        <w:spacing w:after="0" w:line="360" w:lineRule="auto"/>
        <w:jc w:val="both"/>
        <w:outlineLvl w:val="0"/>
        <w:rPr>
          <w:rFonts w:ascii="Arial" w:hAnsi="Arial" w:cs="Arial"/>
        </w:rPr>
      </w:pPr>
    </w:p>
    <w:p w14:paraId="401B997A" w14:textId="77777777" w:rsidR="00EB0114" w:rsidRDefault="00EB0114" w:rsidP="00BA01AE">
      <w:pPr>
        <w:autoSpaceDE w:val="0"/>
        <w:autoSpaceDN w:val="0"/>
        <w:adjustRightInd w:val="0"/>
        <w:spacing w:after="0" w:line="360" w:lineRule="auto"/>
        <w:jc w:val="both"/>
        <w:outlineLvl w:val="0"/>
        <w:rPr>
          <w:rFonts w:ascii="Arial" w:hAnsi="Arial" w:cs="Arial"/>
        </w:rPr>
      </w:pPr>
    </w:p>
    <w:p w14:paraId="704DDA3B" w14:textId="77777777" w:rsidR="00EB0114" w:rsidRDefault="00EB0114" w:rsidP="00BA01AE">
      <w:pPr>
        <w:autoSpaceDE w:val="0"/>
        <w:autoSpaceDN w:val="0"/>
        <w:adjustRightInd w:val="0"/>
        <w:spacing w:after="0" w:line="360" w:lineRule="auto"/>
        <w:jc w:val="both"/>
        <w:outlineLvl w:val="0"/>
        <w:rPr>
          <w:rFonts w:ascii="Arial" w:hAnsi="Arial" w:cs="Arial"/>
        </w:rPr>
      </w:pPr>
    </w:p>
    <w:p w14:paraId="7864B9C2" w14:textId="77777777" w:rsidR="00EB0114" w:rsidRDefault="00EB0114" w:rsidP="00BA01AE">
      <w:pPr>
        <w:autoSpaceDE w:val="0"/>
        <w:autoSpaceDN w:val="0"/>
        <w:adjustRightInd w:val="0"/>
        <w:spacing w:after="0" w:line="360" w:lineRule="auto"/>
        <w:jc w:val="both"/>
        <w:outlineLvl w:val="0"/>
        <w:rPr>
          <w:rFonts w:ascii="Arial" w:hAnsi="Arial" w:cs="Arial"/>
        </w:rPr>
      </w:pPr>
    </w:p>
    <w:p w14:paraId="21F6B945" w14:textId="77777777" w:rsidR="00EB0114" w:rsidRDefault="00EB0114" w:rsidP="00BA01AE">
      <w:pPr>
        <w:autoSpaceDE w:val="0"/>
        <w:autoSpaceDN w:val="0"/>
        <w:adjustRightInd w:val="0"/>
        <w:spacing w:after="0" w:line="360" w:lineRule="auto"/>
        <w:jc w:val="both"/>
        <w:outlineLvl w:val="0"/>
        <w:rPr>
          <w:rFonts w:ascii="Arial" w:hAnsi="Arial" w:cs="Arial"/>
        </w:rPr>
      </w:pPr>
    </w:p>
    <w:p w14:paraId="3B7B6D4A" w14:textId="77777777" w:rsidR="00EB0114" w:rsidRDefault="00EB0114" w:rsidP="00BA01AE">
      <w:pPr>
        <w:autoSpaceDE w:val="0"/>
        <w:autoSpaceDN w:val="0"/>
        <w:adjustRightInd w:val="0"/>
        <w:spacing w:after="0" w:line="360" w:lineRule="auto"/>
        <w:jc w:val="both"/>
        <w:outlineLvl w:val="0"/>
        <w:rPr>
          <w:rFonts w:ascii="Arial" w:hAnsi="Arial" w:cs="Arial"/>
        </w:rPr>
      </w:pPr>
    </w:p>
    <w:p w14:paraId="284F1F33" w14:textId="77777777" w:rsidR="00EB0114" w:rsidRDefault="00EB0114" w:rsidP="00BA01AE">
      <w:pPr>
        <w:autoSpaceDE w:val="0"/>
        <w:autoSpaceDN w:val="0"/>
        <w:adjustRightInd w:val="0"/>
        <w:spacing w:after="0" w:line="360" w:lineRule="auto"/>
        <w:jc w:val="both"/>
        <w:outlineLvl w:val="0"/>
        <w:rPr>
          <w:rFonts w:ascii="Arial" w:hAnsi="Arial" w:cs="Arial"/>
        </w:rPr>
      </w:pPr>
    </w:p>
    <w:p w14:paraId="2843DE5F" w14:textId="77777777" w:rsidR="00EB0114" w:rsidRDefault="00EB0114" w:rsidP="00BA01AE">
      <w:pPr>
        <w:autoSpaceDE w:val="0"/>
        <w:autoSpaceDN w:val="0"/>
        <w:adjustRightInd w:val="0"/>
        <w:spacing w:after="0" w:line="360" w:lineRule="auto"/>
        <w:jc w:val="both"/>
        <w:outlineLvl w:val="0"/>
        <w:rPr>
          <w:rFonts w:ascii="Arial" w:hAnsi="Arial" w:cs="Arial"/>
        </w:rPr>
      </w:pPr>
    </w:p>
    <w:p w14:paraId="5233E813" w14:textId="77777777" w:rsidR="00EB0114" w:rsidRDefault="00EB0114" w:rsidP="00BA01AE">
      <w:pPr>
        <w:autoSpaceDE w:val="0"/>
        <w:autoSpaceDN w:val="0"/>
        <w:adjustRightInd w:val="0"/>
        <w:spacing w:after="0" w:line="360" w:lineRule="auto"/>
        <w:jc w:val="both"/>
        <w:outlineLvl w:val="0"/>
        <w:rPr>
          <w:rFonts w:ascii="Arial" w:hAnsi="Arial" w:cs="Arial"/>
        </w:rPr>
      </w:pPr>
    </w:p>
    <w:p w14:paraId="3B7A03DE" w14:textId="77777777" w:rsidR="00EB0114" w:rsidRDefault="00EB0114" w:rsidP="00BA01AE">
      <w:pPr>
        <w:autoSpaceDE w:val="0"/>
        <w:autoSpaceDN w:val="0"/>
        <w:adjustRightInd w:val="0"/>
        <w:spacing w:after="0" w:line="360" w:lineRule="auto"/>
        <w:jc w:val="both"/>
        <w:outlineLvl w:val="0"/>
        <w:rPr>
          <w:rFonts w:ascii="Arial" w:hAnsi="Arial" w:cs="Arial"/>
        </w:rPr>
      </w:pPr>
    </w:p>
    <w:p w14:paraId="53AEB83E" w14:textId="77777777" w:rsidR="00EB0114" w:rsidRDefault="00EB0114" w:rsidP="00BA01AE">
      <w:pPr>
        <w:autoSpaceDE w:val="0"/>
        <w:autoSpaceDN w:val="0"/>
        <w:adjustRightInd w:val="0"/>
        <w:spacing w:after="0" w:line="360" w:lineRule="auto"/>
        <w:jc w:val="both"/>
        <w:outlineLvl w:val="0"/>
        <w:rPr>
          <w:rFonts w:ascii="Arial" w:hAnsi="Arial" w:cs="Arial"/>
        </w:rPr>
      </w:pPr>
    </w:p>
    <w:p w14:paraId="358FCCF1" w14:textId="77777777" w:rsidR="00EB0114" w:rsidRDefault="00EB0114" w:rsidP="00BA01AE">
      <w:pPr>
        <w:autoSpaceDE w:val="0"/>
        <w:autoSpaceDN w:val="0"/>
        <w:adjustRightInd w:val="0"/>
        <w:spacing w:after="0" w:line="360" w:lineRule="auto"/>
        <w:jc w:val="both"/>
        <w:outlineLvl w:val="0"/>
        <w:rPr>
          <w:rFonts w:ascii="Arial" w:hAnsi="Arial" w:cs="Arial"/>
        </w:rPr>
      </w:pPr>
    </w:p>
    <w:p w14:paraId="298ED1F8" w14:textId="77777777" w:rsidR="00EB0114" w:rsidRDefault="00EB0114" w:rsidP="00BA01AE">
      <w:pPr>
        <w:autoSpaceDE w:val="0"/>
        <w:autoSpaceDN w:val="0"/>
        <w:adjustRightInd w:val="0"/>
        <w:spacing w:after="0" w:line="360" w:lineRule="auto"/>
        <w:jc w:val="both"/>
        <w:outlineLvl w:val="0"/>
        <w:rPr>
          <w:rFonts w:ascii="Arial" w:hAnsi="Arial" w:cs="Arial"/>
        </w:rPr>
      </w:pPr>
    </w:p>
    <w:p w14:paraId="69878F22" w14:textId="77777777" w:rsidR="00EB0114" w:rsidRDefault="00EB0114" w:rsidP="00BA01AE">
      <w:pPr>
        <w:autoSpaceDE w:val="0"/>
        <w:autoSpaceDN w:val="0"/>
        <w:adjustRightInd w:val="0"/>
        <w:spacing w:after="0" w:line="360" w:lineRule="auto"/>
        <w:jc w:val="both"/>
        <w:outlineLvl w:val="0"/>
        <w:rPr>
          <w:rFonts w:ascii="Arial" w:hAnsi="Arial" w:cs="Arial"/>
        </w:rPr>
      </w:pPr>
    </w:p>
    <w:p w14:paraId="3CA6CD8A" w14:textId="77777777" w:rsidR="00EB0114" w:rsidRDefault="00EB0114" w:rsidP="00BA01AE">
      <w:pPr>
        <w:autoSpaceDE w:val="0"/>
        <w:autoSpaceDN w:val="0"/>
        <w:adjustRightInd w:val="0"/>
        <w:spacing w:after="0" w:line="360" w:lineRule="auto"/>
        <w:jc w:val="both"/>
        <w:outlineLvl w:val="0"/>
        <w:rPr>
          <w:rFonts w:ascii="Arial" w:hAnsi="Arial" w:cs="Arial"/>
        </w:rPr>
      </w:pPr>
    </w:p>
    <w:p w14:paraId="292451D6" w14:textId="77777777" w:rsidR="00EB0114" w:rsidRDefault="00EB0114" w:rsidP="00BA01AE">
      <w:pPr>
        <w:autoSpaceDE w:val="0"/>
        <w:autoSpaceDN w:val="0"/>
        <w:adjustRightInd w:val="0"/>
        <w:spacing w:after="0" w:line="360" w:lineRule="auto"/>
        <w:jc w:val="both"/>
        <w:outlineLvl w:val="0"/>
        <w:rPr>
          <w:rFonts w:ascii="Arial" w:hAnsi="Arial" w:cs="Arial"/>
        </w:rPr>
      </w:pPr>
    </w:p>
    <w:p w14:paraId="2E824203" w14:textId="77777777" w:rsidR="00EB0114" w:rsidRDefault="00EB0114" w:rsidP="00BA01AE">
      <w:pPr>
        <w:autoSpaceDE w:val="0"/>
        <w:autoSpaceDN w:val="0"/>
        <w:adjustRightInd w:val="0"/>
        <w:spacing w:after="0" w:line="360" w:lineRule="auto"/>
        <w:jc w:val="both"/>
        <w:outlineLvl w:val="0"/>
        <w:rPr>
          <w:rFonts w:ascii="Arial" w:hAnsi="Arial" w:cs="Arial"/>
        </w:rPr>
      </w:pPr>
    </w:p>
    <w:p w14:paraId="55B4657A" w14:textId="77777777" w:rsidR="00EB0114" w:rsidRDefault="00EB0114" w:rsidP="00BA01AE">
      <w:pPr>
        <w:autoSpaceDE w:val="0"/>
        <w:autoSpaceDN w:val="0"/>
        <w:adjustRightInd w:val="0"/>
        <w:spacing w:after="0" w:line="360" w:lineRule="auto"/>
        <w:jc w:val="both"/>
        <w:outlineLvl w:val="0"/>
        <w:rPr>
          <w:rFonts w:ascii="Arial" w:hAnsi="Arial" w:cs="Arial"/>
        </w:rPr>
      </w:pPr>
    </w:p>
    <w:p w14:paraId="6954D58C" w14:textId="77777777" w:rsidR="00EB0114" w:rsidRDefault="00EB0114" w:rsidP="00BA01AE">
      <w:pPr>
        <w:autoSpaceDE w:val="0"/>
        <w:autoSpaceDN w:val="0"/>
        <w:adjustRightInd w:val="0"/>
        <w:spacing w:after="0" w:line="360" w:lineRule="auto"/>
        <w:jc w:val="both"/>
        <w:outlineLvl w:val="0"/>
        <w:rPr>
          <w:rFonts w:ascii="Arial" w:hAnsi="Arial" w:cs="Arial"/>
        </w:rPr>
      </w:pPr>
    </w:p>
    <w:p w14:paraId="3DA8CFF9" w14:textId="77777777" w:rsidR="00EB0114" w:rsidRDefault="00EB0114" w:rsidP="00BA01AE">
      <w:pPr>
        <w:autoSpaceDE w:val="0"/>
        <w:autoSpaceDN w:val="0"/>
        <w:adjustRightInd w:val="0"/>
        <w:spacing w:after="0" w:line="360" w:lineRule="auto"/>
        <w:jc w:val="both"/>
        <w:outlineLvl w:val="0"/>
        <w:rPr>
          <w:rFonts w:ascii="Arial" w:hAnsi="Arial" w:cs="Arial"/>
        </w:rPr>
      </w:pPr>
    </w:p>
    <w:p w14:paraId="699A81E6" w14:textId="77777777" w:rsidR="00EB0114" w:rsidRDefault="00EB0114" w:rsidP="00BA01AE">
      <w:pPr>
        <w:autoSpaceDE w:val="0"/>
        <w:autoSpaceDN w:val="0"/>
        <w:adjustRightInd w:val="0"/>
        <w:spacing w:after="0" w:line="360" w:lineRule="auto"/>
        <w:jc w:val="both"/>
        <w:outlineLvl w:val="0"/>
        <w:rPr>
          <w:rFonts w:ascii="Arial" w:hAnsi="Arial" w:cs="Arial"/>
        </w:rPr>
      </w:pPr>
    </w:p>
    <w:p w14:paraId="4E2FDD2E" w14:textId="103F5B34" w:rsidR="00EB0114" w:rsidRPr="00BA01AE" w:rsidRDefault="00EB0114" w:rsidP="00BA01AE">
      <w:pPr>
        <w:autoSpaceDE w:val="0"/>
        <w:autoSpaceDN w:val="0"/>
        <w:adjustRightInd w:val="0"/>
        <w:spacing w:after="0" w:line="360" w:lineRule="auto"/>
        <w:jc w:val="both"/>
        <w:outlineLvl w:val="0"/>
        <w:rPr>
          <w:rFonts w:ascii="Arial" w:hAnsi="Arial" w:cs="Arial"/>
          <w:sz w:val="24"/>
          <w:szCs w:val="24"/>
        </w:rPr>
      </w:pPr>
      <w:r w:rsidRPr="00BA01AE">
        <w:rPr>
          <w:rFonts w:ascii="Arial" w:hAnsi="Arial" w:cs="Arial"/>
          <w:sz w:val="24"/>
          <w:szCs w:val="24"/>
        </w:rPr>
        <w:t xml:space="preserve">HMDB: </w:t>
      </w:r>
      <w:bookmarkStart w:id="2" w:name="OLE_LINK44"/>
      <w:bookmarkStart w:id="3" w:name="OLE_LINK43"/>
      <w:r w:rsidRPr="00BA01AE">
        <w:rPr>
          <w:rFonts w:ascii="Arial" w:hAnsi="Arial" w:cs="Arial"/>
          <w:sz w:val="24"/>
          <w:szCs w:val="24"/>
        </w:rPr>
        <w:t>Human Metabolome Database</w:t>
      </w:r>
      <w:bookmarkEnd w:id="2"/>
      <w:bookmarkEnd w:id="3"/>
      <w:r w:rsidRPr="00BA01AE">
        <w:rPr>
          <w:rFonts w:ascii="Arial" w:hAnsi="Arial" w:cs="Arial"/>
          <w:sz w:val="24"/>
          <w:szCs w:val="24"/>
        </w:rPr>
        <w:t xml:space="preserve"> (http://www.hmdb.ca/)</w:t>
      </w:r>
    </w:p>
    <w:p w14:paraId="3F08EED7" w14:textId="374C9588" w:rsidR="00EB0114" w:rsidRDefault="00EB0114" w:rsidP="00BA01AE">
      <w:pPr>
        <w:jc w:val="both"/>
      </w:pPr>
    </w:p>
    <w:p w14:paraId="1011567B" w14:textId="042F5885" w:rsidR="007063CF" w:rsidRDefault="007063CF" w:rsidP="00BA01AE">
      <w:pPr>
        <w:jc w:val="both"/>
      </w:pPr>
    </w:p>
    <w:p w14:paraId="2763A3C2" w14:textId="348E2138" w:rsidR="007063CF" w:rsidRDefault="007063CF" w:rsidP="00BA01AE">
      <w:pPr>
        <w:jc w:val="both"/>
      </w:pPr>
    </w:p>
    <w:p w14:paraId="299D2C7F" w14:textId="72AC7C06" w:rsidR="007063CF" w:rsidRPr="00BA01AE" w:rsidRDefault="007063CF" w:rsidP="00F2339C">
      <w:pPr>
        <w:jc w:val="center"/>
        <w:rPr>
          <w:rFonts w:ascii="Arial" w:hAnsi="Arial" w:cs="Arial"/>
          <w:b/>
          <w:sz w:val="24"/>
          <w:szCs w:val="24"/>
        </w:rPr>
      </w:pPr>
      <w:r w:rsidRPr="00BA01AE">
        <w:rPr>
          <w:rFonts w:ascii="Arial" w:hAnsi="Arial" w:cs="Arial"/>
          <w:b/>
          <w:sz w:val="24"/>
          <w:szCs w:val="24"/>
        </w:rPr>
        <w:lastRenderedPageBreak/>
        <w:t>Supplemental Figure 2</w:t>
      </w:r>
    </w:p>
    <w:p w14:paraId="0DC0D1B1" w14:textId="77777777" w:rsidR="007063CF" w:rsidRPr="00BA01AE" w:rsidRDefault="007063CF" w:rsidP="00F2339C">
      <w:pPr>
        <w:jc w:val="center"/>
        <w:rPr>
          <w:rFonts w:ascii="Arial" w:hAnsi="Arial" w:cs="Arial"/>
          <w:sz w:val="24"/>
          <w:szCs w:val="24"/>
        </w:rPr>
      </w:pPr>
      <w:r w:rsidRPr="00BA01AE">
        <w:rPr>
          <w:rFonts w:ascii="Arial" w:hAnsi="Arial" w:cs="Arial"/>
          <w:sz w:val="24"/>
          <w:szCs w:val="24"/>
        </w:rPr>
        <w:t>Comparison between NCS, GOLD I &amp; II and GOLD III &amp; IV</w:t>
      </w:r>
    </w:p>
    <w:p w14:paraId="393926B4" w14:textId="77777777" w:rsidR="007063CF" w:rsidRPr="00583F68" w:rsidRDefault="007063CF" w:rsidP="00BA01AE">
      <w:pPr>
        <w:jc w:val="both"/>
        <w:rPr>
          <w:rFonts w:ascii="Arial" w:hAnsi="Arial" w:cs="Arial"/>
        </w:rPr>
      </w:pPr>
      <w:r>
        <w:rPr>
          <w:rFonts w:ascii="Arial" w:hAnsi="Arial" w:cs="Arial"/>
          <w:noProof/>
        </w:rPr>
        <w:drawing>
          <wp:inline distT="0" distB="0" distL="0" distR="0" wp14:anchorId="5887803A" wp14:editId="614F2548">
            <wp:extent cx="5943600" cy="688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4-01.tif"/>
                    <pic:cNvPicPr/>
                  </pic:nvPicPr>
                  <pic:blipFill>
                    <a:blip r:embed="rId5">
                      <a:extLst>
                        <a:ext uri="{28A0092B-C50C-407E-A947-70E740481C1C}">
                          <a14:useLocalDpi xmlns:a14="http://schemas.microsoft.com/office/drawing/2010/main" val="0"/>
                        </a:ext>
                      </a:extLst>
                    </a:blip>
                    <a:stretch>
                      <a:fillRect/>
                    </a:stretch>
                  </pic:blipFill>
                  <pic:spPr>
                    <a:xfrm>
                      <a:off x="0" y="0"/>
                      <a:ext cx="5943600" cy="6880225"/>
                    </a:xfrm>
                    <a:prstGeom prst="rect">
                      <a:avLst/>
                    </a:prstGeom>
                  </pic:spPr>
                </pic:pic>
              </a:graphicData>
            </a:graphic>
          </wp:inline>
        </w:drawing>
      </w:r>
    </w:p>
    <w:p w14:paraId="608E9218" w14:textId="72BBBD55" w:rsidR="007063CF" w:rsidRPr="00BA01AE" w:rsidRDefault="007063CF" w:rsidP="00796C57">
      <w:pPr>
        <w:rPr>
          <w:rFonts w:ascii="Arial" w:hAnsi="Arial" w:cs="Arial"/>
          <w:color w:val="FF0000"/>
          <w:sz w:val="24"/>
          <w:szCs w:val="24"/>
        </w:rPr>
      </w:pPr>
      <w:r w:rsidRPr="00BA01AE">
        <w:rPr>
          <w:rFonts w:ascii="Arial" w:hAnsi="Arial" w:cs="Arial"/>
          <w:b/>
          <w:sz w:val="24"/>
          <w:szCs w:val="24"/>
        </w:rPr>
        <w:t xml:space="preserve">Figure S2: </w:t>
      </w:r>
      <w:r w:rsidRPr="00BA01AE">
        <w:rPr>
          <w:rFonts w:ascii="Arial" w:hAnsi="Arial" w:cs="Arial"/>
          <w:sz w:val="24"/>
          <w:szCs w:val="24"/>
        </w:rPr>
        <w:t xml:space="preserve">(A) Radar plot of normalized serum metabolite concentrations from non-COPD smokers (NCS), COPD GOLD I, II and with GOLD III, IV patients. Centroid and maximal dashed circle separately denote the minimal and maximal mean normalized </w:t>
      </w:r>
      <w:r w:rsidRPr="00BA01AE">
        <w:rPr>
          <w:rFonts w:ascii="Arial" w:hAnsi="Arial" w:cs="Arial"/>
          <w:sz w:val="24"/>
          <w:szCs w:val="24"/>
        </w:rPr>
        <w:lastRenderedPageBreak/>
        <w:t>concentration of all metabolites. (B) Box and whisker plots of normalized metabolite concentrations. Carnitine, histidine and threonine were the most discriminating metabolites</w:t>
      </w:r>
      <w:r w:rsidRPr="00BA01AE">
        <w:rPr>
          <w:rFonts w:ascii="Arial" w:hAnsi="Arial" w:cs="Arial" w:hint="eastAsia"/>
          <w:sz w:val="24"/>
          <w:szCs w:val="24"/>
        </w:rPr>
        <w:t>（</w:t>
      </w:r>
      <w:r w:rsidRPr="00BA01AE">
        <w:rPr>
          <w:rFonts w:ascii="Arial" w:hAnsi="Arial" w:cs="Arial"/>
          <w:sz w:val="24"/>
          <w:szCs w:val="24"/>
        </w:rPr>
        <w:t>p&lt;0.05</w:t>
      </w:r>
      <w:r w:rsidRPr="00BA01AE">
        <w:rPr>
          <w:rFonts w:ascii="Arial" w:hAnsi="Arial" w:cs="Arial" w:hint="eastAsia"/>
          <w:sz w:val="24"/>
          <w:szCs w:val="24"/>
        </w:rPr>
        <w:t>）</w:t>
      </w:r>
      <w:r w:rsidRPr="00BA01AE">
        <w:rPr>
          <w:rFonts w:ascii="Arial" w:hAnsi="Arial" w:cs="Arial"/>
          <w:sz w:val="24"/>
          <w:szCs w:val="24"/>
        </w:rPr>
        <w:t>though ANOVA test between the three groups. The Tukey’s post-hoc test p values (shown) were used to determine the differences between groups for each metabolite (e.g., NCS vs GOLD I, II).</w:t>
      </w:r>
    </w:p>
    <w:p w14:paraId="73F56E80" w14:textId="2C142160" w:rsidR="007063CF" w:rsidRDefault="007063CF" w:rsidP="00BA01AE">
      <w:pPr>
        <w:jc w:val="both"/>
      </w:pPr>
    </w:p>
    <w:p w14:paraId="1B512B1B" w14:textId="13EF6C60" w:rsidR="007063CF" w:rsidRDefault="007063CF" w:rsidP="00BA01AE">
      <w:pPr>
        <w:jc w:val="both"/>
      </w:pPr>
    </w:p>
    <w:p w14:paraId="631D4FE0" w14:textId="768E3CA2" w:rsidR="007063CF" w:rsidRDefault="007063CF" w:rsidP="00BA01AE">
      <w:pPr>
        <w:jc w:val="both"/>
      </w:pPr>
    </w:p>
    <w:p w14:paraId="49B90125" w14:textId="596DD0AA" w:rsidR="007063CF" w:rsidRDefault="007063CF" w:rsidP="00BA01AE">
      <w:pPr>
        <w:jc w:val="both"/>
      </w:pPr>
    </w:p>
    <w:p w14:paraId="64EAFCFF" w14:textId="25F8AA6A" w:rsidR="007063CF" w:rsidRDefault="007063CF" w:rsidP="00BA01AE">
      <w:pPr>
        <w:jc w:val="both"/>
      </w:pPr>
    </w:p>
    <w:p w14:paraId="4FAE6DF0" w14:textId="71BC6A53" w:rsidR="007063CF" w:rsidRDefault="007063CF" w:rsidP="00BA01AE">
      <w:pPr>
        <w:jc w:val="both"/>
      </w:pPr>
    </w:p>
    <w:p w14:paraId="6447DFB2" w14:textId="345D9F15" w:rsidR="007063CF" w:rsidRDefault="007063CF" w:rsidP="00BA01AE">
      <w:pPr>
        <w:jc w:val="both"/>
      </w:pPr>
    </w:p>
    <w:p w14:paraId="06ACC64B" w14:textId="2D3FE0AC" w:rsidR="007063CF" w:rsidRDefault="007063CF" w:rsidP="00BA01AE">
      <w:pPr>
        <w:jc w:val="both"/>
      </w:pPr>
    </w:p>
    <w:p w14:paraId="069AED85" w14:textId="0096C24A" w:rsidR="007063CF" w:rsidRDefault="007063CF" w:rsidP="00BA01AE">
      <w:pPr>
        <w:jc w:val="both"/>
      </w:pPr>
    </w:p>
    <w:p w14:paraId="32A8427D" w14:textId="7C0B7253" w:rsidR="007063CF" w:rsidRDefault="007063CF" w:rsidP="00BA01AE">
      <w:pPr>
        <w:jc w:val="both"/>
      </w:pPr>
    </w:p>
    <w:p w14:paraId="5E2DD957" w14:textId="1FF7D884" w:rsidR="007063CF" w:rsidRDefault="007063CF" w:rsidP="00BA01AE">
      <w:pPr>
        <w:jc w:val="both"/>
      </w:pPr>
    </w:p>
    <w:p w14:paraId="023A07BD" w14:textId="07479197" w:rsidR="007063CF" w:rsidRDefault="007063CF" w:rsidP="00BA01AE">
      <w:pPr>
        <w:jc w:val="both"/>
      </w:pPr>
    </w:p>
    <w:p w14:paraId="5FA8FC9D" w14:textId="70EFEAB0" w:rsidR="007063CF" w:rsidRDefault="007063CF" w:rsidP="00BA01AE">
      <w:pPr>
        <w:jc w:val="both"/>
      </w:pPr>
    </w:p>
    <w:p w14:paraId="3F0B66C9" w14:textId="337308CF" w:rsidR="007063CF" w:rsidRDefault="007063CF" w:rsidP="00BA01AE">
      <w:pPr>
        <w:jc w:val="both"/>
      </w:pPr>
    </w:p>
    <w:p w14:paraId="5F25B43B" w14:textId="44801CC4" w:rsidR="007063CF" w:rsidRDefault="007063CF" w:rsidP="00BA01AE">
      <w:pPr>
        <w:jc w:val="both"/>
      </w:pPr>
    </w:p>
    <w:p w14:paraId="01DC632C" w14:textId="7ED54BE6" w:rsidR="007063CF" w:rsidRDefault="007063CF" w:rsidP="00BA01AE">
      <w:pPr>
        <w:jc w:val="both"/>
      </w:pPr>
    </w:p>
    <w:p w14:paraId="57CDAA3F" w14:textId="08090ED4" w:rsidR="007063CF" w:rsidRDefault="007063CF" w:rsidP="00BA01AE">
      <w:pPr>
        <w:jc w:val="both"/>
      </w:pPr>
    </w:p>
    <w:p w14:paraId="5E8A899F" w14:textId="03CE71DB" w:rsidR="007063CF" w:rsidRDefault="007063CF" w:rsidP="00BA01AE">
      <w:pPr>
        <w:jc w:val="both"/>
      </w:pPr>
    </w:p>
    <w:p w14:paraId="21F290EA" w14:textId="71AE16E1" w:rsidR="007063CF" w:rsidRDefault="007063CF" w:rsidP="00BA01AE">
      <w:pPr>
        <w:jc w:val="both"/>
      </w:pPr>
    </w:p>
    <w:p w14:paraId="3EB0A695" w14:textId="19F36AE3" w:rsidR="007063CF" w:rsidRDefault="007063CF" w:rsidP="00BA01AE">
      <w:pPr>
        <w:jc w:val="both"/>
      </w:pPr>
    </w:p>
    <w:p w14:paraId="2A584841" w14:textId="17D8AB86" w:rsidR="007063CF" w:rsidRDefault="007063CF" w:rsidP="00BA01AE">
      <w:pPr>
        <w:jc w:val="both"/>
      </w:pPr>
    </w:p>
    <w:p w14:paraId="6E38F936" w14:textId="1ABD7C0A" w:rsidR="007063CF" w:rsidRDefault="007063CF" w:rsidP="00BA01AE">
      <w:pPr>
        <w:jc w:val="both"/>
      </w:pPr>
    </w:p>
    <w:p w14:paraId="724C4301" w14:textId="72B3601E" w:rsidR="007063CF" w:rsidRDefault="007063CF" w:rsidP="00BA01AE">
      <w:pPr>
        <w:jc w:val="both"/>
      </w:pPr>
    </w:p>
    <w:p w14:paraId="667B4852" w14:textId="22926182" w:rsidR="007063CF" w:rsidRDefault="007063CF" w:rsidP="00BA01AE">
      <w:pPr>
        <w:jc w:val="both"/>
      </w:pPr>
    </w:p>
    <w:p w14:paraId="64B38B65" w14:textId="71D6977A" w:rsidR="007063CF" w:rsidRDefault="007063CF" w:rsidP="00BA01AE">
      <w:pPr>
        <w:jc w:val="both"/>
      </w:pPr>
    </w:p>
    <w:p w14:paraId="7AEEB80C" w14:textId="62D849BF" w:rsidR="007063CF" w:rsidRPr="00BA01AE" w:rsidRDefault="007063CF" w:rsidP="00F2339C">
      <w:pPr>
        <w:jc w:val="center"/>
        <w:rPr>
          <w:rFonts w:ascii="Arial" w:hAnsi="Arial" w:cs="Arial"/>
          <w:b/>
          <w:sz w:val="24"/>
          <w:szCs w:val="24"/>
        </w:rPr>
      </w:pPr>
      <w:bookmarkStart w:id="4" w:name="_Hlk523948372"/>
      <w:bookmarkStart w:id="5" w:name="OLE_LINK5"/>
      <w:bookmarkStart w:id="6" w:name="OLE_LINK6"/>
      <w:bookmarkEnd w:id="4"/>
      <w:r w:rsidRPr="00BA01AE">
        <w:rPr>
          <w:rFonts w:ascii="Arial" w:hAnsi="Arial" w:cs="Arial"/>
          <w:b/>
          <w:sz w:val="24"/>
          <w:szCs w:val="24"/>
        </w:rPr>
        <w:lastRenderedPageBreak/>
        <w:t>Supplemental Figure 3</w:t>
      </w:r>
    </w:p>
    <w:bookmarkEnd w:id="5"/>
    <w:bookmarkEnd w:id="6"/>
    <w:p w14:paraId="331799D9" w14:textId="77777777" w:rsidR="007063CF" w:rsidRPr="00BA01AE" w:rsidRDefault="007063CF" w:rsidP="00F2339C">
      <w:pPr>
        <w:jc w:val="center"/>
        <w:rPr>
          <w:rFonts w:ascii="Arial" w:hAnsi="Arial" w:cs="Arial"/>
          <w:sz w:val="24"/>
          <w:szCs w:val="24"/>
        </w:rPr>
      </w:pPr>
      <w:r w:rsidRPr="00BA01AE">
        <w:rPr>
          <w:rFonts w:ascii="Arial" w:hAnsi="Arial" w:cs="Arial"/>
          <w:sz w:val="24"/>
          <w:szCs w:val="24"/>
        </w:rPr>
        <w:t>Creatine metabolism, a key energy-related pathway, is reduced in chronic obstructive pulmonary disease</w:t>
      </w:r>
    </w:p>
    <w:p w14:paraId="2B75EC7B" w14:textId="77777777" w:rsidR="007063CF" w:rsidRDefault="007063CF" w:rsidP="00BA01AE">
      <w:pPr>
        <w:jc w:val="both"/>
      </w:pPr>
    </w:p>
    <w:p w14:paraId="65FDEB92" w14:textId="77777777" w:rsidR="007063CF" w:rsidRDefault="007063CF" w:rsidP="00BA01AE">
      <w:pPr>
        <w:jc w:val="both"/>
      </w:pPr>
      <w:r>
        <w:rPr>
          <w:noProof/>
        </w:rPr>
        <w:drawing>
          <wp:inline distT="0" distB="0" distL="0" distR="0" wp14:anchorId="40EA6529" wp14:editId="7B37AFA8">
            <wp:extent cx="5943600" cy="30676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ternate pathway figure 11-25-18.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067685"/>
                    </a:xfrm>
                    <a:prstGeom prst="rect">
                      <a:avLst/>
                    </a:prstGeom>
                  </pic:spPr>
                </pic:pic>
              </a:graphicData>
            </a:graphic>
          </wp:inline>
        </w:drawing>
      </w:r>
    </w:p>
    <w:p w14:paraId="5943256A" w14:textId="77777777" w:rsidR="007063CF" w:rsidRDefault="007063CF" w:rsidP="00BA01AE">
      <w:pPr>
        <w:jc w:val="both"/>
      </w:pPr>
    </w:p>
    <w:p w14:paraId="7FFF4A7E" w14:textId="71C9CA6D" w:rsidR="007063CF" w:rsidRPr="00BA01AE" w:rsidRDefault="007063CF" w:rsidP="00796C57">
      <w:pPr>
        <w:rPr>
          <w:rFonts w:ascii="Arial" w:eastAsia="Times New Roman" w:hAnsi="Arial" w:cs="Arial"/>
          <w:sz w:val="24"/>
          <w:szCs w:val="24"/>
        </w:rPr>
      </w:pPr>
      <w:r w:rsidRPr="00BA01AE">
        <w:rPr>
          <w:rFonts w:ascii="Arial" w:hAnsi="Arial" w:cs="Arial"/>
          <w:b/>
          <w:sz w:val="24"/>
          <w:szCs w:val="24"/>
        </w:rPr>
        <w:t>Figure S3</w:t>
      </w:r>
      <w:r w:rsidRPr="00BA01AE">
        <w:rPr>
          <w:rFonts w:ascii="Arial" w:hAnsi="Arial" w:cs="Arial"/>
          <w:sz w:val="24"/>
          <w:szCs w:val="24"/>
        </w:rPr>
        <w:t>:</w:t>
      </w:r>
      <w:r w:rsidRPr="00BA01AE">
        <w:rPr>
          <w:rFonts w:ascii="Arial" w:hAnsi="Arial" w:cs="Arial"/>
          <w:b/>
          <w:sz w:val="24"/>
          <w:szCs w:val="24"/>
        </w:rPr>
        <w:t xml:space="preserve"> </w:t>
      </w:r>
      <w:r w:rsidRPr="00BA01AE">
        <w:rPr>
          <w:rFonts w:ascii="Arial" w:hAnsi="Arial" w:cs="Arial"/>
          <w:sz w:val="24"/>
          <w:szCs w:val="24"/>
        </w:rPr>
        <w:t xml:space="preserve">Threonine, glycine and creatine metabolism is altered in COPD. Guanidinoacetate and L-allothreonine were not detected in our assay but lower concentrations of guanidinoacetate have been reported in COPD </w:t>
      </w:r>
      <w:r w:rsidRPr="00BA01AE">
        <w:rPr>
          <w:rFonts w:ascii="Arial" w:hAnsi="Arial" w:cs="Arial"/>
          <w:sz w:val="24"/>
          <w:szCs w:val="24"/>
        </w:rPr>
        <w:fldChar w:fldCharType="begin">
          <w:fldData xml:space="preserve">PEVuZE5vdGU+PENpdGU+PEF1dGhvcj5VYmhpPC9BdXRob3I+PFllYXI+MjAxMjwvWWVhcj48UmVj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</w:fldData>
        </w:fldChar>
      </w:r>
      <w:r w:rsidR="00626B8D">
        <w:rPr>
          <w:rFonts w:ascii="Arial" w:hAnsi="Arial" w:cs="Arial"/>
          <w:sz w:val="24"/>
          <w:szCs w:val="24"/>
        </w:rPr>
        <w:instrText xml:space="preserve"> ADDIN EN.CITE </w:instrText>
      </w:r>
      <w:r w:rsidR="00626B8D">
        <w:rPr>
          <w:rFonts w:ascii="Arial" w:hAnsi="Arial" w:cs="Arial"/>
          <w:sz w:val="24"/>
          <w:szCs w:val="24"/>
        </w:rPr>
        <w:fldChar w:fldCharType="begin">
          <w:fldData xml:space="preserve">PEVuZE5vdGU+PENpdGU+PEF1dGhvcj5VYmhpPC9BdXRob3I+PFllYXI+MjAxMjwvWWVhcj48UmVj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</w:fldData>
        </w:fldChar>
      </w:r>
      <w:r w:rsidR="00626B8D">
        <w:rPr>
          <w:rFonts w:ascii="Arial" w:hAnsi="Arial" w:cs="Arial"/>
          <w:sz w:val="24"/>
          <w:szCs w:val="24"/>
        </w:rPr>
        <w:instrText xml:space="preserve"> ADDIN EN.CITE.DATA </w:instrText>
      </w:r>
      <w:r w:rsidR="00626B8D">
        <w:rPr>
          <w:rFonts w:ascii="Arial" w:hAnsi="Arial" w:cs="Arial"/>
          <w:sz w:val="24"/>
          <w:szCs w:val="24"/>
        </w:rPr>
      </w:r>
      <w:r w:rsidR="00626B8D">
        <w:rPr>
          <w:rFonts w:ascii="Arial" w:hAnsi="Arial" w:cs="Arial"/>
          <w:sz w:val="24"/>
          <w:szCs w:val="24"/>
        </w:rPr>
        <w:fldChar w:fldCharType="end"/>
      </w:r>
      <w:r w:rsidRPr="00BA01AE">
        <w:rPr>
          <w:rFonts w:ascii="Arial" w:hAnsi="Arial" w:cs="Arial"/>
          <w:sz w:val="24"/>
          <w:szCs w:val="24"/>
        </w:rPr>
      </w:r>
      <w:r w:rsidRPr="00BA01AE">
        <w:rPr>
          <w:rFonts w:ascii="Arial" w:hAnsi="Arial" w:cs="Arial"/>
          <w:sz w:val="24"/>
          <w:szCs w:val="24"/>
        </w:rPr>
        <w:fldChar w:fldCharType="separate"/>
      </w:r>
      <w:r w:rsidRPr="00BA01AE">
        <w:rPr>
          <w:rFonts w:ascii="Arial" w:hAnsi="Arial" w:cs="Arial"/>
          <w:noProof/>
          <w:sz w:val="24"/>
          <w:szCs w:val="24"/>
        </w:rPr>
        <w:t>(2)</w:t>
      </w:r>
      <w:r w:rsidRPr="00BA01AE">
        <w:rPr>
          <w:rFonts w:ascii="Arial" w:hAnsi="Arial" w:cs="Arial"/>
          <w:sz w:val="24"/>
          <w:szCs w:val="24"/>
        </w:rPr>
        <w:fldChar w:fldCharType="end"/>
      </w:r>
      <w:r w:rsidRPr="00BA01AE">
        <w:rPr>
          <w:rFonts w:ascii="Arial" w:hAnsi="Arial" w:cs="Arial"/>
          <w:sz w:val="24"/>
          <w:szCs w:val="24"/>
        </w:rPr>
        <w:t xml:space="preserve">. </w:t>
      </w:r>
      <w:bookmarkStart w:id="7" w:name="OLE_LINK75"/>
      <w:bookmarkStart w:id="8" w:name="OLE_LINK76"/>
      <w:r w:rsidR="00796C57">
        <w:rPr>
          <w:rFonts w:ascii="Arial" w:hAnsi="Arial" w:cs="Arial"/>
          <w:sz w:val="24"/>
          <w:szCs w:val="24"/>
        </w:rPr>
        <w:t xml:space="preserve">Low-specificity </w:t>
      </w:r>
      <w:r w:rsidR="00796C57">
        <w:rPr>
          <w:rFonts w:ascii="Arial" w:eastAsia="Times New Roman" w:hAnsi="Arial" w:cs="Arial"/>
          <w:sz w:val="24"/>
          <w:szCs w:val="24"/>
        </w:rPr>
        <w:t>t</w:t>
      </w:r>
      <w:r w:rsidRPr="00BA01AE">
        <w:rPr>
          <w:rFonts w:ascii="Arial" w:eastAsia="Times New Roman" w:hAnsi="Arial" w:cs="Arial"/>
          <w:sz w:val="24"/>
          <w:szCs w:val="24"/>
        </w:rPr>
        <w:t xml:space="preserve">hreonine aldolase (EC 4.1.2.48) </w:t>
      </w:r>
      <w:r w:rsidRPr="00796C57">
        <w:rPr>
          <w:rFonts w:ascii="Arial" w:eastAsia="Times New Roman" w:hAnsi="Arial" w:cs="Arial"/>
          <w:sz w:val="24"/>
          <w:szCs w:val="24"/>
        </w:rPr>
        <w:t>catalyzes</w:t>
      </w:r>
      <w:r w:rsidRPr="00BA01AE">
        <w:rPr>
          <w:rFonts w:ascii="Arial" w:eastAsia="Times New Roman" w:hAnsi="Arial" w:cs="Arial"/>
          <w:sz w:val="24"/>
          <w:szCs w:val="24"/>
        </w:rPr>
        <w:t xml:space="preserve"> two reactions</w:t>
      </w:r>
      <w:r w:rsidRPr="00BA01AE">
        <w:rPr>
          <w:rFonts w:ascii="Arial" w:hAnsi="Arial" w:cs="Arial"/>
          <w:sz w:val="24"/>
          <w:szCs w:val="24"/>
        </w:rPr>
        <w:t xml:space="preserve"> (R00751</w:t>
      </w:r>
      <w:bookmarkEnd w:id="7"/>
      <w:bookmarkEnd w:id="8"/>
      <w:r w:rsidRPr="00BA01AE">
        <w:rPr>
          <w:rFonts w:ascii="Arial" w:hAnsi="Arial" w:cs="Arial"/>
          <w:sz w:val="24"/>
          <w:szCs w:val="24"/>
        </w:rPr>
        <w:t xml:space="preserve"> and R06171); </w:t>
      </w:r>
      <w:r w:rsidRPr="00BA01AE">
        <w:rPr>
          <w:rFonts w:ascii="Arial" w:eastAsia="Times New Roman" w:hAnsi="Arial" w:cs="Arial"/>
          <w:sz w:val="24"/>
          <w:szCs w:val="24"/>
        </w:rPr>
        <w:t xml:space="preserve">glycine </w:t>
      </w:r>
      <w:proofErr w:type="spellStart"/>
      <w:r w:rsidRPr="00BA01AE">
        <w:rPr>
          <w:rFonts w:ascii="Arial" w:eastAsia="Times New Roman" w:hAnsi="Arial" w:cs="Arial"/>
          <w:sz w:val="24"/>
          <w:szCs w:val="24"/>
        </w:rPr>
        <w:t>amidinotransferase</w:t>
      </w:r>
      <w:proofErr w:type="spellEnd"/>
      <w:r w:rsidRPr="00BA01AE">
        <w:rPr>
          <w:rFonts w:ascii="Arial" w:hAnsi="Arial" w:cs="Arial"/>
          <w:sz w:val="24"/>
          <w:szCs w:val="24"/>
        </w:rPr>
        <w:t xml:space="preserve"> (EC 2.1.4.1) catalyzes R00565 and </w:t>
      </w:r>
      <w:r w:rsidRPr="00BA01AE">
        <w:rPr>
          <w:rFonts w:ascii="Arial" w:eastAsia="Times New Roman" w:hAnsi="Arial" w:cs="Arial"/>
          <w:sz w:val="24"/>
          <w:szCs w:val="24"/>
        </w:rPr>
        <w:t xml:space="preserve">guanidinoacetate N-methyltransferase (EC 2.1.1.2) catalyzes </w:t>
      </w:r>
      <w:r w:rsidRPr="00BA01AE">
        <w:rPr>
          <w:rFonts w:ascii="Arial" w:hAnsi="Arial" w:cs="Arial"/>
          <w:sz w:val="24"/>
          <w:szCs w:val="24"/>
        </w:rPr>
        <w:t xml:space="preserve">R01883. The representative pathway was generated in </w:t>
      </w:r>
      <w:proofErr w:type="spellStart"/>
      <w:r w:rsidRPr="00BA01AE">
        <w:rPr>
          <w:rFonts w:ascii="Arial" w:hAnsi="Arial" w:cs="Arial"/>
          <w:sz w:val="24"/>
          <w:szCs w:val="24"/>
        </w:rPr>
        <w:t>Metscape</w:t>
      </w:r>
      <w:proofErr w:type="spellEnd"/>
      <w:r w:rsidRPr="00BA01AE">
        <w:rPr>
          <w:rFonts w:ascii="Arial" w:hAnsi="Arial" w:cs="Arial"/>
          <w:sz w:val="24"/>
          <w:szCs w:val="24"/>
        </w:rPr>
        <w:t xml:space="preserve"> (</w:t>
      </w:r>
      <w:hyperlink r:id="rId7" w:history="1">
        <w:r w:rsidRPr="00BA01AE">
          <w:rPr>
            <w:rStyle w:val="Hyperlink"/>
            <w:rFonts w:ascii="Arial" w:hAnsi="Arial" w:cs="Arial"/>
            <w:sz w:val="24"/>
            <w:szCs w:val="24"/>
          </w:rPr>
          <w:t>http://metscape.ncibi.org/</w:t>
        </w:r>
      </w:hyperlink>
      <w:r w:rsidRPr="00BA01AE">
        <w:rPr>
          <w:rFonts w:ascii="Arial" w:hAnsi="Arial" w:cs="Arial"/>
          <w:sz w:val="24"/>
          <w:szCs w:val="24"/>
        </w:rPr>
        <w:t xml:space="preserve">) a plugin for </w:t>
      </w:r>
      <w:proofErr w:type="spellStart"/>
      <w:r w:rsidRPr="00BA01AE">
        <w:rPr>
          <w:rFonts w:ascii="Arial" w:hAnsi="Arial" w:cs="Arial"/>
          <w:sz w:val="24"/>
          <w:szCs w:val="24"/>
        </w:rPr>
        <w:t>Cytoscape</w:t>
      </w:r>
      <w:proofErr w:type="spellEnd"/>
      <w:r w:rsidRPr="00BA01AE">
        <w:rPr>
          <w:rFonts w:ascii="Arial" w:hAnsi="Arial" w:cs="Arial"/>
          <w:sz w:val="24"/>
          <w:szCs w:val="24"/>
        </w:rPr>
        <w:t xml:space="preserve"> (</w:t>
      </w:r>
      <w:hyperlink r:id="rId8" w:history="1">
        <w:r w:rsidRPr="00BA01AE">
          <w:rPr>
            <w:rStyle w:val="Hyperlink"/>
            <w:rFonts w:ascii="Arial" w:hAnsi="Arial" w:cs="Arial"/>
            <w:sz w:val="24"/>
            <w:szCs w:val="24"/>
          </w:rPr>
          <w:t>https://cytoscape.org/</w:t>
        </w:r>
      </w:hyperlink>
      <w:r w:rsidRPr="00BA01AE">
        <w:rPr>
          <w:rFonts w:ascii="Arial" w:hAnsi="Arial" w:cs="Arial"/>
          <w:sz w:val="24"/>
          <w:szCs w:val="24"/>
        </w:rPr>
        <w:t>)</w:t>
      </w:r>
      <w:r w:rsidR="00796C57">
        <w:rPr>
          <w:rFonts w:ascii="Arial" w:hAnsi="Arial" w:cs="Arial"/>
          <w:sz w:val="24"/>
          <w:szCs w:val="24"/>
        </w:rPr>
        <w:t xml:space="preserve"> that relies on the KEGG pathway library</w:t>
      </w:r>
      <w:r w:rsidRPr="00BA01AE">
        <w:rPr>
          <w:rFonts w:ascii="Arial" w:hAnsi="Arial" w:cs="Arial"/>
          <w:sz w:val="24"/>
          <w:szCs w:val="24"/>
        </w:rPr>
        <w:t>. Metabolites are represented by red hexagons (dark red are detected metabolites), green rounded corner squares are enzymes and the associated reactions are depicted as gray diamonds which include the KEGG reaction numbers (https://www.genome.jp/kegg/reaction/).</w:t>
      </w:r>
    </w:p>
    <w:p w14:paraId="7FD9AEB1" w14:textId="6F86D9A3" w:rsidR="007063CF" w:rsidRDefault="007063CF" w:rsidP="00BA01AE">
      <w:pPr>
        <w:jc w:val="both"/>
        <w:rPr>
          <w:rFonts w:ascii="Arial" w:hAnsi="Arial" w:cs="Arial"/>
        </w:rPr>
      </w:pPr>
    </w:p>
    <w:p w14:paraId="23583096" w14:textId="094CB367" w:rsidR="00AC16F6" w:rsidRDefault="00AC16F6" w:rsidP="00BA01AE">
      <w:pPr>
        <w:jc w:val="both"/>
        <w:rPr>
          <w:rFonts w:ascii="Arial" w:hAnsi="Arial" w:cs="Arial"/>
        </w:rPr>
      </w:pPr>
    </w:p>
    <w:p w14:paraId="5E8B1FC7" w14:textId="1A4EF953" w:rsidR="00AC16F6" w:rsidRDefault="00AC16F6" w:rsidP="00BA01AE">
      <w:pPr>
        <w:jc w:val="both"/>
        <w:rPr>
          <w:rFonts w:ascii="Arial" w:hAnsi="Arial" w:cs="Arial"/>
        </w:rPr>
      </w:pPr>
    </w:p>
    <w:p w14:paraId="62BFAB6F" w14:textId="6E20A9B2" w:rsidR="00AC16F6" w:rsidRDefault="00AC16F6" w:rsidP="00BA01AE">
      <w:pPr>
        <w:jc w:val="both"/>
        <w:rPr>
          <w:rFonts w:ascii="Arial" w:hAnsi="Arial" w:cs="Arial"/>
        </w:rPr>
      </w:pPr>
    </w:p>
    <w:p w14:paraId="761B12D6" w14:textId="23867F00" w:rsidR="00AC16F6" w:rsidRDefault="00AC16F6" w:rsidP="00BA01AE">
      <w:pPr>
        <w:jc w:val="both"/>
        <w:rPr>
          <w:rFonts w:ascii="Arial" w:hAnsi="Arial" w:cs="Arial"/>
        </w:rPr>
      </w:pPr>
    </w:p>
    <w:p w14:paraId="79C2F98B" w14:textId="77777777" w:rsidR="00BA01AE" w:rsidRDefault="00BA01AE" w:rsidP="00BA01AE">
      <w:pPr>
        <w:jc w:val="both"/>
        <w:rPr>
          <w:rFonts w:ascii="Arial" w:hAnsi="Arial" w:cs="Arial"/>
        </w:rPr>
      </w:pPr>
    </w:p>
    <w:p w14:paraId="48EC3D84" w14:textId="13902B0F" w:rsidR="00AC16F6" w:rsidRPr="00BA01AE" w:rsidRDefault="00AC16F6" w:rsidP="00F2339C">
      <w:pPr>
        <w:jc w:val="center"/>
        <w:rPr>
          <w:rFonts w:ascii="Arial" w:hAnsi="Arial" w:cs="Arial"/>
          <w:b/>
          <w:sz w:val="24"/>
          <w:szCs w:val="24"/>
        </w:rPr>
      </w:pPr>
      <w:bookmarkStart w:id="9" w:name="OLE_LINK3"/>
      <w:bookmarkStart w:id="10" w:name="OLE_LINK4"/>
      <w:r w:rsidRPr="00BA01AE">
        <w:rPr>
          <w:rFonts w:ascii="Arial" w:hAnsi="Arial" w:cs="Arial"/>
          <w:b/>
          <w:sz w:val="24"/>
          <w:szCs w:val="24"/>
        </w:rPr>
        <w:t>Supplemental Figure 4</w:t>
      </w:r>
    </w:p>
    <w:p w14:paraId="2A00C04E" w14:textId="532BF095" w:rsidR="00AC16F6" w:rsidRDefault="00AC16F6" w:rsidP="00F2339C">
      <w:pPr>
        <w:jc w:val="center"/>
        <w:rPr>
          <w:rFonts w:ascii="Arial" w:hAnsi="Arial" w:cs="Arial"/>
          <w:sz w:val="24"/>
          <w:szCs w:val="24"/>
        </w:rPr>
      </w:pPr>
      <w:r w:rsidRPr="00BA01AE">
        <w:rPr>
          <w:rFonts w:ascii="Arial" w:hAnsi="Arial" w:cs="Arial"/>
          <w:sz w:val="24"/>
          <w:szCs w:val="24"/>
        </w:rPr>
        <w:t>The effect of smoking status on serum metabolomics</w:t>
      </w:r>
    </w:p>
    <w:p w14:paraId="57B956A0" w14:textId="77777777" w:rsidR="00F2339C" w:rsidRPr="00BA01AE" w:rsidRDefault="00F2339C" w:rsidP="00F2339C">
      <w:pPr>
        <w:jc w:val="center"/>
        <w:rPr>
          <w:rFonts w:ascii="Arial" w:hAnsi="Arial" w:cs="Arial"/>
          <w:sz w:val="24"/>
          <w:szCs w:val="24"/>
        </w:rPr>
      </w:pPr>
    </w:p>
    <w:bookmarkEnd w:id="9"/>
    <w:bookmarkEnd w:id="10"/>
    <w:p w14:paraId="79DE3185" w14:textId="6984E47D" w:rsidR="00AC16F6" w:rsidRPr="001B33DA" w:rsidRDefault="00E771C7" w:rsidP="00BA01AE">
      <w:pPr>
        <w:jc w:val="both"/>
        <w:rPr>
          <w:rFonts w:ascii="Arial" w:hAnsi="Arial" w:cs="Arial"/>
          <w:sz w:val="24"/>
          <w:szCs w:val="24"/>
        </w:rPr>
      </w:pPr>
      <w:r>
        <w:rPr>
          <w:rFonts w:ascii="Arial" w:hAnsi="Arial" w:cs="Arial"/>
          <w:noProof/>
          <w:sz w:val="24"/>
          <w:szCs w:val="24"/>
        </w:rPr>
        <w:drawing>
          <wp:inline distT="0" distB="0" distL="0" distR="0" wp14:anchorId="2A3E759D" wp14:editId="4B8EFB4E">
            <wp:extent cx="5943600" cy="3221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d6_new.tif"/>
                    <pic:cNvPicPr/>
                  </pic:nvPicPr>
                  <pic:blipFill>
                    <a:blip r:embed="rId9">
                      <a:extLst>
                        <a:ext uri="{28A0092B-C50C-407E-A947-70E740481C1C}">
                          <a14:useLocalDpi xmlns:a14="http://schemas.microsoft.com/office/drawing/2010/main" val="0"/>
                        </a:ext>
                      </a:extLst>
                    </a:blip>
                    <a:stretch>
                      <a:fillRect/>
                    </a:stretch>
                  </pic:blipFill>
                  <pic:spPr>
                    <a:xfrm>
                      <a:off x="0" y="0"/>
                      <a:ext cx="5943600" cy="3221355"/>
                    </a:xfrm>
                    <a:prstGeom prst="rect">
                      <a:avLst/>
                    </a:prstGeom>
                  </pic:spPr>
                </pic:pic>
              </a:graphicData>
            </a:graphic>
          </wp:inline>
        </w:drawing>
      </w:r>
    </w:p>
    <w:p w14:paraId="5C1EBC91" w14:textId="68003B27" w:rsidR="00AC16F6" w:rsidRDefault="00AC16F6" w:rsidP="00BA01AE">
      <w:pPr>
        <w:jc w:val="both"/>
        <w:rPr>
          <w:rFonts w:ascii="Arial" w:hAnsi="Arial" w:cs="Arial"/>
          <w:sz w:val="24"/>
          <w:szCs w:val="24"/>
        </w:rPr>
      </w:pPr>
      <w:r>
        <w:rPr>
          <w:rFonts w:ascii="Arial" w:hAnsi="Arial" w:cs="Arial"/>
          <w:b/>
          <w:sz w:val="24"/>
          <w:szCs w:val="24"/>
        </w:rPr>
        <w:t>Figure S4</w:t>
      </w:r>
      <w:r>
        <w:rPr>
          <w:rFonts w:ascii="Arial" w:hAnsi="Arial" w:cs="Arial"/>
          <w:sz w:val="24"/>
          <w:szCs w:val="24"/>
        </w:rPr>
        <w:t>:</w:t>
      </w:r>
      <w:r>
        <w:rPr>
          <w:rFonts w:ascii="Arial" w:hAnsi="Arial" w:cs="Arial"/>
          <w:b/>
          <w:sz w:val="24"/>
          <w:szCs w:val="24"/>
        </w:rPr>
        <w:t xml:space="preserve"> </w:t>
      </w:r>
      <w:r>
        <w:rPr>
          <w:rFonts w:ascii="Arial" w:hAnsi="Arial" w:cs="Arial"/>
          <w:sz w:val="24"/>
          <w:szCs w:val="24"/>
        </w:rPr>
        <w:t>Box and whisker plots of normalized serum metabolite concentrations. C</w:t>
      </w:r>
      <w:r w:rsidRPr="001B33DA">
        <w:rPr>
          <w:rFonts w:ascii="Arial" w:hAnsi="Arial" w:cs="Arial"/>
          <w:sz w:val="24"/>
          <w:szCs w:val="24"/>
        </w:rPr>
        <w:t xml:space="preserve">itrate, creatine </w:t>
      </w:r>
      <w:r w:rsidR="005457EF">
        <w:rPr>
          <w:rFonts w:ascii="Arial" w:hAnsi="Arial" w:cs="Arial"/>
          <w:sz w:val="24"/>
          <w:szCs w:val="24"/>
        </w:rPr>
        <w:t>and</w:t>
      </w:r>
      <w:r w:rsidRPr="001B33DA">
        <w:rPr>
          <w:rFonts w:ascii="Arial" w:hAnsi="Arial" w:cs="Arial"/>
          <w:sz w:val="24"/>
          <w:szCs w:val="24"/>
        </w:rPr>
        <w:t xml:space="preserve"> histidine </w:t>
      </w:r>
      <w:r>
        <w:rPr>
          <w:rFonts w:ascii="Arial" w:hAnsi="Arial" w:cs="Arial"/>
          <w:sz w:val="24"/>
          <w:szCs w:val="24"/>
        </w:rPr>
        <w:t xml:space="preserve">were statistically different metabolites (p&lt;0.05, ANOVA) in non-smokers (NS; n=7), non-COPD current smokers (NCS; n=59), COPD current </w:t>
      </w:r>
      <w:r w:rsidRPr="001D3171">
        <w:rPr>
          <w:rFonts w:ascii="Arial" w:hAnsi="Arial" w:cs="Arial"/>
          <w:sz w:val="24"/>
          <w:szCs w:val="24"/>
        </w:rPr>
        <w:t>smokers (n=43) and COPD former smokers (n=36).</w:t>
      </w:r>
      <w:r>
        <w:rPr>
          <w:rFonts w:ascii="Arial" w:hAnsi="Arial" w:cs="Arial"/>
          <w:sz w:val="24"/>
          <w:szCs w:val="24"/>
        </w:rPr>
        <w:t xml:space="preserve"> </w:t>
      </w:r>
      <w:r w:rsidRPr="001B33DA">
        <w:rPr>
          <w:rFonts w:ascii="Arial" w:hAnsi="Arial" w:cs="Arial"/>
          <w:sz w:val="24"/>
          <w:szCs w:val="24"/>
        </w:rPr>
        <w:t xml:space="preserve">Citrate </w:t>
      </w:r>
      <w:r>
        <w:rPr>
          <w:rFonts w:ascii="Arial" w:hAnsi="Arial" w:cs="Arial"/>
          <w:sz w:val="24"/>
          <w:szCs w:val="24"/>
        </w:rPr>
        <w:t>concentration</w:t>
      </w:r>
      <w:r w:rsidRPr="001B33DA">
        <w:rPr>
          <w:rFonts w:ascii="Arial" w:hAnsi="Arial" w:cs="Arial"/>
          <w:sz w:val="24"/>
          <w:szCs w:val="24"/>
        </w:rPr>
        <w:t xml:space="preserve"> in current smokers with COPD was lower than that in former smokers with COPD. </w:t>
      </w:r>
      <w:proofErr w:type="gramStart"/>
      <w:r>
        <w:rPr>
          <w:rFonts w:ascii="Arial" w:hAnsi="Arial" w:cs="Arial"/>
          <w:sz w:val="24"/>
          <w:szCs w:val="24"/>
        </w:rPr>
        <w:t>With the exception of</w:t>
      </w:r>
      <w:proofErr w:type="gramEnd"/>
      <w:r>
        <w:rPr>
          <w:rFonts w:ascii="Arial" w:hAnsi="Arial" w:cs="Arial"/>
          <w:sz w:val="24"/>
          <w:szCs w:val="24"/>
        </w:rPr>
        <w:t xml:space="preserve"> </w:t>
      </w:r>
      <w:r w:rsidRPr="001B33DA">
        <w:rPr>
          <w:rFonts w:ascii="Arial" w:hAnsi="Arial" w:cs="Arial"/>
          <w:sz w:val="24"/>
          <w:szCs w:val="24"/>
        </w:rPr>
        <w:t>citrate, the other</w:t>
      </w:r>
      <w:r>
        <w:rPr>
          <w:rFonts w:ascii="Arial" w:hAnsi="Arial" w:cs="Arial"/>
          <w:sz w:val="24"/>
          <w:szCs w:val="24"/>
        </w:rPr>
        <w:t xml:space="preserve"> metabolite concentration</w:t>
      </w:r>
      <w:r w:rsidRPr="001B33DA">
        <w:rPr>
          <w:rFonts w:ascii="Arial" w:hAnsi="Arial" w:cs="Arial"/>
          <w:sz w:val="24"/>
          <w:szCs w:val="24"/>
        </w:rPr>
        <w:t>s w</w:t>
      </w:r>
      <w:r>
        <w:rPr>
          <w:rFonts w:ascii="Arial" w:hAnsi="Arial" w:cs="Arial" w:hint="eastAsia"/>
          <w:sz w:val="24"/>
          <w:szCs w:val="24"/>
        </w:rPr>
        <w:t>ere</w:t>
      </w:r>
      <w:r w:rsidRPr="001B33DA">
        <w:rPr>
          <w:rFonts w:ascii="Arial" w:hAnsi="Arial" w:cs="Arial"/>
          <w:sz w:val="24"/>
          <w:szCs w:val="24"/>
        </w:rPr>
        <w:t xml:space="preserve"> not affected by smoking status</w:t>
      </w:r>
      <w:r>
        <w:rPr>
          <w:rFonts w:ascii="Arial" w:hAnsi="Arial" w:cs="Arial"/>
          <w:sz w:val="24"/>
          <w:szCs w:val="24"/>
        </w:rPr>
        <w:t>.</w:t>
      </w:r>
      <w:r w:rsidRPr="00C35B49">
        <w:t xml:space="preserve"> </w:t>
      </w:r>
      <w:r w:rsidRPr="00C35B49">
        <w:rPr>
          <w:rFonts w:ascii="Arial" w:hAnsi="Arial" w:cs="Arial"/>
          <w:sz w:val="24"/>
          <w:szCs w:val="24"/>
        </w:rPr>
        <w:t xml:space="preserve">The Tukey’s post-hoc test p values (shown) were used to determine the differences between groups for each metabolite (e.g., NS vs </w:t>
      </w:r>
      <w:proofErr w:type="spellStart"/>
      <w:r w:rsidRPr="00C35B49">
        <w:rPr>
          <w:rFonts w:ascii="Arial" w:hAnsi="Arial" w:cs="Arial"/>
          <w:sz w:val="24"/>
          <w:szCs w:val="24"/>
        </w:rPr>
        <w:t>NCScurrent</w:t>
      </w:r>
      <w:proofErr w:type="spellEnd"/>
      <w:r w:rsidRPr="00C35B49">
        <w:rPr>
          <w:rFonts w:ascii="Arial" w:hAnsi="Arial" w:cs="Arial"/>
          <w:sz w:val="24"/>
          <w:szCs w:val="24"/>
        </w:rPr>
        <w:t>).</w:t>
      </w:r>
    </w:p>
    <w:p w14:paraId="75E83D4C" w14:textId="698472BC" w:rsidR="00E96EAA" w:rsidRDefault="00E96EAA" w:rsidP="00BA01AE">
      <w:pPr>
        <w:jc w:val="both"/>
        <w:rPr>
          <w:rFonts w:ascii="Arial" w:hAnsi="Arial" w:cs="Arial"/>
          <w:sz w:val="24"/>
          <w:szCs w:val="24"/>
        </w:rPr>
      </w:pPr>
    </w:p>
    <w:p w14:paraId="19328651" w14:textId="42579A1B" w:rsidR="00E96EAA" w:rsidRDefault="00E96EAA" w:rsidP="00BA01AE">
      <w:pPr>
        <w:jc w:val="both"/>
        <w:rPr>
          <w:rFonts w:ascii="Arial" w:hAnsi="Arial" w:cs="Arial"/>
          <w:sz w:val="24"/>
          <w:szCs w:val="24"/>
        </w:rPr>
      </w:pPr>
    </w:p>
    <w:p w14:paraId="35BFDEFE" w14:textId="1CDA804E" w:rsidR="00E96EAA" w:rsidRDefault="00E96EAA" w:rsidP="00BA01AE">
      <w:pPr>
        <w:jc w:val="both"/>
        <w:rPr>
          <w:rFonts w:ascii="Arial" w:hAnsi="Arial" w:cs="Arial"/>
          <w:sz w:val="24"/>
          <w:szCs w:val="24"/>
        </w:rPr>
      </w:pPr>
    </w:p>
    <w:p w14:paraId="0578F580" w14:textId="0C6ED5B8" w:rsidR="00E96EAA" w:rsidRDefault="00E96EAA" w:rsidP="00BA01AE">
      <w:pPr>
        <w:jc w:val="both"/>
        <w:rPr>
          <w:rFonts w:ascii="Arial" w:hAnsi="Arial" w:cs="Arial"/>
          <w:sz w:val="24"/>
          <w:szCs w:val="24"/>
        </w:rPr>
      </w:pPr>
    </w:p>
    <w:p w14:paraId="13099963" w14:textId="724E1E83" w:rsidR="00E96EAA" w:rsidRDefault="00E96EAA" w:rsidP="00BA01AE">
      <w:pPr>
        <w:jc w:val="both"/>
        <w:rPr>
          <w:rFonts w:ascii="Arial" w:hAnsi="Arial" w:cs="Arial"/>
          <w:sz w:val="24"/>
          <w:szCs w:val="24"/>
        </w:rPr>
      </w:pPr>
    </w:p>
    <w:p w14:paraId="7FEE4BE1" w14:textId="2EA547F7" w:rsidR="00E96EAA" w:rsidRDefault="00E96EAA" w:rsidP="00BA01AE">
      <w:pPr>
        <w:jc w:val="both"/>
        <w:rPr>
          <w:rFonts w:ascii="Arial" w:hAnsi="Arial" w:cs="Arial"/>
          <w:sz w:val="24"/>
          <w:szCs w:val="24"/>
        </w:rPr>
      </w:pPr>
    </w:p>
    <w:p w14:paraId="15C692C5" w14:textId="7DF95758" w:rsidR="00665393" w:rsidRDefault="00665393" w:rsidP="00BA01AE">
      <w:pPr>
        <w:jc w:val="both"/>
        <w:rPr>
          <w:rFonts w:ascii="Arial" w:hAnsi="Arial" w:cs="Arial"/>
          <w:sz w:val="24"/>
          <w:szCs w:val="24"/>
        </w:rPr>
      </w:pPr>
    </w:p>
    <w:p w14:paraId="6198CB9E" w14:textId="77777777" w:rsidR="00665393" w:rsidRDefault="00665393" w:rsidP="00BA01AE">
      <w:pPr>
        <w:jc w:val="both"/>
        <w:rPr>
          <w:rFonts w:ascii="Arial" w:hAnsi="Arial" w:cs="Arial"/>
          <w:sz w:val="24"/>
          <w:szCs w:val="24"/>
        </w:rPr>
      </w:pPr>
    </w:p>
    <w:p w14:paraId="0428A18A" w14:textId="7F6B924F" w:rsidR="00E96EAA" w:rsidRPr="00BA01AE" w:rsidRDefault="00E96EAA" w:rsidP="00F2339C">
      <w:pPr>
        <w:jc w:val="center"/>
        <w:rPr>
          <w:rFonts w:ascii="Arial" w:hAnsi="Arial" w:cs="Arial"/>
          <w:b/>
          <w:sz w:val="24"/>
          <w:szCs w:val="24"/>
        </w:rPr>
      </w:pPr>
      <w:r w:rsidRPr="00BA01AE">
        <w:rPr>
          <w:rFonts w:ascii="Arial" w:hAnsi="Arial" w:cs="Arial"/>
          <w:b/>
          <w:sz w:val="24"/>
          <w:szCs w:val="24"/>
        </w:rPr>
        <w:t>Supplemental Figure 5</w:t>
      </w:r>
    </w:p>
    <w:p w14:paraId="25C9EAD3" w14:textId="42AAE0A8" w:rsidR="00E96EAA" w:rsidRDefault="00E96EAA" w:rsidP="00F2339C">
      <w:pPr>
        <w:jc w:val="center"/>
        <w:rPr>
          <w:rFonts w:ascii="Arial" w:hAnsi="Arial" w:cs="Arial"/>
          <w:sz w:val="24"/>
          <w:szCs w:val="24"/>
        </w:rPr>
      </w:pPr>
      <w:r w:rsidRPr="00BA01AE">
        <w:rPr>
          <w:rFonts w:ascii="Arial" w:hAnsi="Arial" w:cs="Arial"/>
          <w:sz w:val="24"/>
          <w:szCs w:val="24"/>
        </w:rPr>
        <w:t>The correlation of BMI with serum metabolomics</w:t>
      </w:r>
    </w:p>
    <w:p w14:paraId="30797688" w14:textId="77777777" w:rsidR="00F2339C" w:rsidRPr="00BA01AE" w:rsidRDefault="00F2339C" w:rsidP="00F2339C">
      <w:pPr>
        <w:jc w:val="center"/>
        <w:rPr>
          <w:rFonts w:ascii="Arial" w:hAnsi="Arial" w:cs="Arial"/>
          <w:sz w:val="24"/>
          <w:szCs w:val="24"/>
        </w:rPr>
      </w:pPr>
    </w:p>
    <w:p w14:paraId="4E426343" w14:textId="77777777" w:rsidR="00E96EAA" w:rsidRPr="001B33DA" w:rsidRDefault="00E96EAA" w:rsidP="00BA01AE">
      <w:pPr>
        <w:jc w:val="both"/>
        <w:rPr>
          <w:rFonts w:ascii="Arial" w:hAnsi="Arial" w:cs="Arial"/>
          <w:sz w:val="24"/>
          <w:szCs w:val="24"/>
        </w:rPr>
      </w:pPr>
      <w:r>
        <w:rPr>
          <w:rFonts w:ascii="Arial" w:hAnsi="Arial" w:cs="Arial"/>
          <w:noProof/>
          <w:sz w:val="24"/>
          <w:szCs w:val="24"/>
        </w:rPr>
        <w:drawing>
          <wp:inline distT="0" distB="0" distL="0" distR="0" wp14:anchorId="2C9CF134" wp14:editId="1BDE352E">
            <wp:extent cx="5274310" cy="29051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7-0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05125"/>
                    </a:xfrm>
                    <a:prstGeom prst="rect">
                      <a:avLst/>
                    </a:prstGeom>
                  </pic:spPr>
                </pic:pic>
              </a:graphicData>
            </a:graphic>
          </wp:inline>
        </w:drawing>
      </w:r>
    </w:p>
    <w:p w14:paraId="63E6ED89" w14:textId="77777777" w:rsidR="00E96EAA" w:rsidRDefault="00E96EAA" w:rsidP="00BA01AE">
      <w:pPr>
        <w:jc w:val="both"/>
        <w:rPr>
          <w:rFonts w:ascii="Arial" w:hAnsi="Arial" w:cs="Arial"/>
          <w:sz w:val="24"/>
          <w:szCs w:val="24"/>
        </w:rPr>
      </w:pPr>
      <w:r>
        <w:rPr>
          <w:rFonts w:ascii="Arial" w:hAnsi="Arial" w:cs="Arial"/>
          <w:b/>
          <w:sz w:val="24"/>
          <w:szCs w:val="24"/>
        </w:rPr>
        <w:t>Figure S5</w:t>
      </w:r>
      <w:r>
        <w:rPr>
          <w:rFonts w:ascii="Arial" w:hAnsi="Arial" w:cs="Arial"/>
          <w:sz w:val="24"/>
          <w:szCs w:val="24"/>
        </w:rPr>
        <w:t>:</w:t>
      </w:r>
      <w:r>
        <w:rPr>
          <w:rFonts w:ascii="Arial" w:hAnsi="Arial" w:cs="Arial"/>
          <w:b/>
          <w:sz w:val="24"/>
          <w:szCs w:val="24"/>
        </w:rPr>
        <w:t xml:space="preserve"> </w:t>
      </w:r>
      <w:r>
        <w:rPr>
          <w:rFonts w:ascii="Arial" w:hAnsi="Arial" w:cs="Arial"/>
          <w:sz w:val="24"/>
          <w:szCs w:val="24"/>
        </w:rPr>
        <w:t>Correlation between BMI and serum metabolite concentration. Glucose is the unique metabolite related to BMI (Pearson correlation, p&lt;0.05). B</w:t>
      </w:r>
      <w:r>
        <w:rPr>
          <w:rFonts w:ascii="Arial" w:hAnsi="Arial" w:cs="Arial" w:hint="eastAsia"/>
          <w:sz w:val="24"/>
          <w:szCs w:val="24"/>
        </w:rPr>
        <w:t>lue</w:t>
      </w:r>
      <w:r>
        <w:rPr>
          <w:rFonts w:ascii="Arial" w:hAnsi="Arial" w:cs="Arial"/>
          <w:sz w:val="24"/>
          <w:szCs w:val="24"/>
        </w:rPr>
        <w:t xml:space="preserve"> and red bar denotes a positive and negative correlation. </w:t>
      </w:r>
    </w:p>
    <w:p w14:paraId="2D3385B3" w14:textId="77777777" w:rsidR="00E96EAA" w:rsidRPr="00CA1BEF" w:rsidRDefault="00E96EAA" w:rsidP="00BA01AE">
      <w:pPr>
        <w:jc w:val="both"/>
        <w:rPr>
          <w:rFonts w:ascii="Arial" w:hAnsi="Arial" w:cs="Arial"/>
          <w:sz w:val="24"/>
          <w:szCs w:val="24"/>
        </w:rPr>
      </w:pPr>
    </w:p>
    <w:p w14:paraId="28FCC545" w14:textId="77777777" w:rsidR="00E96EAA" w:rsidRPr="00CA1BEF" w:rsidRDefault="00E96EAA" w:rsidP="00BA01AE">
      <w:pPr>
        <w:jc w:val="both"/>
        <w:rPr>
          <w:rFonts w:ascii="Arial" w:hAnsi="Arial" w:cs="Arial"/>
          <w:sz w:val="24"/>
          <w:szCs w:val="24"/>
        </w:rPr>
      </w:pPr>
    </w:p>
    <w:p w14:paraId="2FCF90A1" w14:textId="77777777" w:rsidR="00AC16F6" w:rsidRPr="00AC16F6" w:rsidRDefault="00AC16F6" w:rsidP="00BA01AE">
      <w:pPr>
        <w:jc w:val="both"/>
        <w:rPr>
          <w:rFonts w:ascii="Arial" w:hAnsi="Arial" w:cs="Arial"/>
        </w:rPr>
      </w:pPr>
    </w:p>
    <w:p w14:paraId="5D0FC44B" w14:textId="77777777" w:rsidR="007063CF" w:rsidRPr="003D123A" w:rsidRDefault="007063CF" w:rsidP="00BA01AE">
      <w:pPr>
        <w:jc w:val="both"/>
        <w:rPr>
          <w:rFonts w:ascii="Arial" w:hAnsi="Arial" w:cs="Arial"/>
        </w:rPr>
      </w:pPr>
    </w:p>
    <w:p w14:paraId="2B6885D0" w14:textId="77777777" w:rsidR="007063CF" w:rsidRDefault="007063CF" w:rsidP="00BA01AE">
      <w:pPr>
        <w:jc w:val="both"/>
      </w:pPr>
    </w:p>
    <w:sectPr w:rsidR="007063CF" w:rsidSect="00D23A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IH&lt;/Style&gt;&lt;LeftDelim&gt;{&lt;/LeftDelim&gt;&lt;RightDelim&gt;}&lt;/RightDelim&gt;&lt;FontName&gt;Arial&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9dpszx2tx5z5plezwe95ftv3e5vx0pt29005&quot;&gt;PKU-UM COPD references&lt;record-ids&gt;&lt;item&gt;6&lt;/item&gt;&lt;item&gt;47&lt;/item&gt;&lt;/record-ids&gt;&lt;/item&gt;&lt;/Libraries&gt;"/>
  </w:docVars>
  <w:rsids>
    <w:rsidRoot w:val="003539CE"/>
    <w:rsid w:val="000046DC"/>
    <w:rsid w:val="00005C29"/>
    <w:rsid w:val="00006FDA"/>
    <w:rsid w:val="0000784B"/>
    <w:rsid w:val="00011243"/>
    <w:rsid w:val="000151FD"/>
    <w:rsid w:val="00015AD3"/>
    <w:rsid w:val="000200E5"/>
    <w:rsid w:val="00020A5D"/>
    <w:rsid w:val="00022C6F"/>
    <w:rsid w:val="00030433"/>
    <w:rsid w:val="0003132B"/>
    <w:rsid w:val="000349AC"/>
    <w:rsid w:val="00041685"/>
    <w:rsid w:val="00042884"/>
    <w:rsid w:val="00042BE1"/>
    <w:rsid w:val="00050A0C"/>
    <w:rsid w:val="00051347"/>
    <w:rsid w:val="000515A2"/>
    <w:rsid w:val="00052B18"/>
    <w:rsid w:val="0005373A"/>
    <w:rsid w:val="0005599D"/>
    <w:rsid w:val="00060093"/>
    <w:rsid w:val="000638E0"/>
    <w:rsid w:val="0006572B"/>
    <w:rsid w:val="00071FBD"/>
    <w:rsid w:val="00073931"/>
    <w:rsid w:val="00080884"/>
    <w:rsid w:val="0008291E"/>
    <w:rsid w:val="00083D57"/>
    <w:rsid w:val="00092EF7"/>
    <w:rsid w:val="00094842"/>
    <w:rsid w:val="00096D8D"/>
    <w:rsid w:val="000A0928"/>
    <w:rsid w:val="000A0A40"/>
    <w:rsid w:val="000A2248"/>
    <w:rsid w:val="000A29CF"/>
    <w:rsid w:val="000A3126"/>
    <w:rsid w:val="000B026D"/>
    <w:rsid w:val="000B0311"/>
    <w:rsid w:val="000B10DD"/>
    <w:rsid w:val="000B249C"/>
    <w:rsid w:val="000B68EE"/>
    <w:rsid w:val="000B6FF4"/>
    <w:rsid w:val="000B7AFF"/>
    <w:rsid w:val="000C251F"/>
    <w:rsid w:val="000C2EDF"/>
    <w:rsid w:val="000C418D"/>
    <w:rsid w:val="000D4254"/>
    <w:rsid w:val="000D4683"/>
    <w:rsid w:val="000D50D3"/>
    <w:rsid w:val="000E26B7"/>
    <w:rsid w:val="000E3333"/>
    <w:rsid w:val="000E452A"/>
    <w:rsid w:val="000F63C5"/>
    <w:rsid w:val="00103514"/>
    <w:rsid w:val="001101E0"/>
    <w:rsid w:val="0011736F"/>
    <w:rsid w:val="00120E4A"/>
    <w:rsid w:val="00121A85"/>
    <w:rsid w:val="0012523A"/>
    <w:rsid w:val="0012602A"/>
    <w:rsid w:val="0013029A"/>
    <w:rsid w:val="001320C7"/>
    <w:rsid w:val="00132E95"/>
    <w:rsid w:val="00133A3B"/>
    <w:rsid w:val="0013552A"/>
    <w:rsid w:val="00142AA6"/>
    <w:rsid w:val="00144575"/>
    <w:rsid w:val="001470FB"/>
    <w:rsid w:val="00153A46"/>
    <w:rsid w:val="00156DEC"/>
    <w:rsid w:val="00157033"/>
    <w:rsid w:val="001600D0"/>
    <w:rsid w:val="00161EB1"/>
    <w:rsid w:val="00164631"/>
    <w:rsid w:val="00165F67"/>
    <w:rsid w:val="00166001"/>
    <w:rsid w:val="00171E68"/>
    <w:rsid w:val="00172AC0"/>
    <w:rsid w:val="00176622"/>
    <w:rsid w:val="0017709B"/>
    <w:rsid w:val="00181B28"/>
    <w:rsid w:val="0018209C"/>
    <w:rsid w:val="001844AC"/>
    <w:rsid w:val="00186572"/>
    <w:rsid w:val="0019293C"/>
    <w:rsid w:val="00193260"/>
    <w:rsid w:val="0019338F"/>
    <w:rsid w:val="001939DA"/>
    <w:rsid w:val="00195878"/>
    <w:rsid w:val="001A031F"/>
    <w:rsid w:val="001A141B"/>
    <w:rsid w:val="001A1F38"/>
    <w:rsid w:val="001A3426"/>
    <w:rsid w:val="001A40EE"/>
    <w:rsid w:val="001A6586"/>
    <w:rsid w:val="001A78B3"/>
    <w:rsid w:val="001B00DA"/>
    <w:rsid w:val="001B15B2"/>
    <w:rsid w:val="001B5AA9"/>
    <w:rsid w:val="001B6065"/>
    <w:rsid w:val="001C1695"/>
    <w:rsid w:val="001D22CD"/>
    <w:rsid w:val="001D3368"/>
    <w:rsid w:val="001D527B"/>
    <w:rsid w:val="001D5DB1"/>
    <w:rsid w:val="001E10C1"/>
    <w:rsid w:val="001E4497"/>
    <w:rsid w:val="001E4CF4"/>
    <w:rsid w:val="001E7620"/>
    <w:rsid w:val="001F5B4B"/>
    <w:rsid w:val="002071EE"/>
    <w:rsid w:val="002115E5"/>
    <w:rsid w:val="00211B91"/>
    <w:rsid w:val="0021303E"/>
    <w:rsid w:val="00216DB8"/>
    <w:rsid w:val="00221BDF"/>
    <w:rsid w:val="0022272D"/>
    <w:rsid w:val="0022570B"/>
    <w:rsid w:val="00227A65"/>
    <w:rsid w:val="0023194C"/>
    <w:rsid w:val="00235750"/>
    <w:rsid w:val="00235AF0"/>
    <w:rsid w:val="00236BD0"/>
    <w:rsid w:val="00241B3A"/>
    <w:rsid w:val="00242A0B"/>
    <w:rsid w:val="0025071E"/>
    <w:rsid w:val="00255173"/>
    <w:rsid w:val="00257927"/>
    <w:rsid w:val="00257A7D"/>
    <w:rsid w:val="00261B84"/>
    <w:rsid w:val="0027419C"/>
    <w:rsid w:val="00274322"/>
    <w:rsid w:val="0027772D"/>
    <w:rsid w:val="00281B21"/>
    <w:rsid w:val="00281C40"/>
    <w:rsid w:val="00281F22"/>
    <w:rsid w:val="0028334A"/>
    <w:rsid w:val="00284ED7"/>
    <w:rsid w:val="00286A03"/>
    <w:rsid w:val="00286AA9"/>
    <w:rsid w:val="002912E3"/>
    <w:rsid w:val="00291444"/>
    <w:rsid w:val="002A47A5"/>
    <w:rsid w:val="002A59C0"/>
    <w:rsid w:val="002B1C3E"/>
    <w:rsid w:val="002B1DC9"/>
    <w:rsid w:val="002B625E"/>
    <w:rsid w:val="002B6BAA"/>
    <w:rsid w:val="002C1EB8"/>
    <w:rsid w:val="002C3468"/>
    <w:rsid w:val="002C34D3"/>
    <w:rsid w:val="002C47E3"/>
    <w:rsid w:val="002C6F7F"/>
    <w:rsid w:val="002D0F9C"/>
    <w:rsid w:val="002D1897"/>
    <w:rsid w:val="002D26E5"/>
    <w:rsid w:val="002D6DCE"/>
    <w:rsid w:val="002D7511"/>
    <w:rsid w:val="002E22DE"/>
    <w:rsid w:val="002F2D9E"/>
    <w:rsid w:val="002F50EE"/>
    <w:rsid w:val="002F7084"/>
    <w:rsid w:val="002F7B59"/>
    <w:rsid w:val="003003FF"/>
    <w:rsid w:val="0030589F"/>
    <w:rsid w:val="0031360B"/>
    <w:rsid w:val="003138D3"/>
    <w:rsid w:val="00313D9A"/>
    <w:rsid w:val="00316149"/>
    <w:rsid w:val="0031621A"/>
    <w:rsid w:val="003178F4"/>
    <w:rsid w:val="003218B0"/>
    <w:rsid w:val="00325BEF"/>
    <w:rsid w:val="003300FB"/>
    <w:rsid w:val="00331408"/>
    <w:rsid w:val="00334C0C"/>
    <w:rsid w:val="003356E1"/>
    <w:rsid w:val="0033701A"/>
    <w:rsid w:val="0034001E"/>
    <w:rsid w:val="00340F27"/>
    <w:rsid w:val="003464EC"/>
    <w:rsid w:val="00351483"/>
    <w:rsid w:val="003539CE"/>
    <w:rsid w:val="00354E75"/>
    <w:rsid w:val="003601D4"/>
    <w:rsid w:val="00365A3D"/>
    <w:rsid w:val="0036699D"/>
    <w:rsid w:val="00370963"/>
    <w:rsid w:val="00370E62"/>
    <w:rsid w:val="003740CE"/>
    <w:rsid w:val="00374FE6"/>
    <w:rsid w:val="00375313"/>
    <w:rsid w:val="00382ACF"/>
    <w:rsid w:val="00383E8B"/>
    <w:rsid w:val="00390419"/>
    <w:rsid w:val="00392B9B"/>
    <w:rsid w:val="00393473"/>
    <w:rsid w:val="00393D80"/>
    <w:rsid w:val="003952ED"/>
    <w:rsid w:val="003A088E"/>
    <w:rsid w:val="003B3E19"/>
    <w:rsid w:val="003B5867"/>
    <w:rsid w:val="003B778B"/>
    <w:rsid w:val="003D011E"/>
    <w:rsid w:val="003D1C49"/>
    <w:rsid w:val="003D5815"/>
    <w:rsid w:val="003D5BA5"/>
    <w:rsid w:val="003E098E"/>
    <w:rsid w:val="003E34E4"/>
    <w:rsid w:val="003E572C"/>
    <w:rsid w:val="003E64F9"/>
    <w:rsid w:val="003E6C14"/>
    <w:rsid w:val="003F2872"/>
    <w:rsid w:val="003F3C8B"/>
    <w:rsid w:val="003F6105"/>
    <w:rsid w:val="003F73B3"/>
    <w:rsid w:val="00400F34"/>
    <w:rsid w:val="00401C3E"/>
    <w:rsid w:val="00402430"/>
    <w:rsid w:val="0040515D"/>
    <w:rsid w:val="00412A50"/>
    <w:rsid w:val="00416BB0"/>
    <w:rsid w:val="00422B56"/>
    <w:rsid w:val="00422BCD"/>
    <w:rsid w:val="00424D1C"/>
    <w:rsid w:val="0043016C"/>
    <w:rsid w:val="0043119C"/>
    <w:rsid w:val="004317A4"/>
    <w:rsid w:val="00431C07"/>
    <w:rsid w:val="00432DA4"/>
    <w:rsid w:val="0043333B"/>
    <w:rsid w:val="00437CE2"/>
    <w:rsid w:val="004402AB"/>
    <w:rsid w:val="004447A6"/>
    <w:rsid w:val="0044574B"/>
    <w:rsid w:val="00446029"/>
    <w:rsid w:val="0045052D"/>
    <w:rsid w:val="00450F8D"/>
    <w:rsid w:val="00455C9F"/>
    <w:rsid w:val="004568D9"/>
    <w:rsid w:val="00456AD2"/>
    <w:rsid w:val="00457781"/>
    <w:rsid w:val="00457BC2"/>
    <w:rsid w:val="0046058A"/>
    <w:rsid w:val="004627D0"/>
    <w:rsid w:val="00464918"/>
    <w:rsid w:val="00470453"/>
    <w:rsid w:val="00472BEB"/>
    <w:rsid w:val="00477E3D"/>
    <w:rsid w:val="00483B71"/>
    <w:rsid w:val="00485926"/>
    <w:rsid w:val="004874F2"/>
    <w:rsid w:val="00491149"/>
    <w:rsid w:val="0049117D"/>
    <w:rsid w:val="00491B2C"/>
    <w:rsid w:val="0049756D"/>
    <w:rsid w:val="00497D05"/>
    <w:rsid w:val="004A43B2"/>
    <w:rsid w:val="004B1502"/>
    <w:rsid w:val="004B3919"/>
    <w:rsid w:val="004B3C3F"/>
    <w:rsid w:val="004B4C5E"/>
    <w:rsid w:val="004B68C2"/>
    <w:rsid w:val="004C2F5C"/>
    <w:rsid w:val="004C7AA1"/>
    <w:rsid w:val="004D588E"/>
    <w:rsid w:val="004D6B84"/>
    <w:rsid w:val="004D79BC"/>
    <w:rsid w:val="004E2063"/>
    <w:rsid w:val="004F0AD6"/>
    <w:rsid w:val="004F714F"/>
    <w:rsid w:val="00500816"/>
    <w:rsid w:val="005011C6"/>
    <w:rsid w:val="00502AF5"/>
    <w:rsid w:val="00505686"/>
    <w:rsid w:val="00510CB0"/>
    <w:rsid w:val="0051349F"/>
    <w:rsid w:val="00514992"/>
    <w:rsid w:val="0051531F"/>
    <w:rsid w:val="00515E2E"/>
    <w:rsid w:val="00517A84"/>
    <w:rsid w:val="0053066D"/>
    <w:rsid w:val="00531169"/>
    <w:rsid w:val="00531EDA"/>
    <w:rsid w:val="00532D31"/>
    <w:rsid w:val="0053771C"/>
    <w:rsid w:val="005377FD"/>
    <w:rsid w:val="00544533"/>
    <w:rsid w:val="005457EF"/>
    <w:rsid w:val="00547E37"/>
    <w:rsid w:val="00551F22"/>
    <w:rsid w:val="005573A1"/>
    <w:rsid w:val="00557951"/>
    <w:rsid w:val="005605C1"/>
    <w:rsid w:val="00560A13"/>
    <w:rsid w:val="00565EF4"/>
    <w:rsid w:val="00566B69"/>
    <w:rsid w:val="0057002C"/>
    <w:rsid w:val="00570B0B"/>
    <w:rsid w:val="00575AAF"/>
    <w:rsid w:val="00575EB3"/>
    <w:rsid w:val="00576E11"/>
    <w:rsid w:val="00580656"/>
    <w:rsid w:val="00580EFF"/>
    <w:rsid w:val="00581CEB"/>
    <w:rsid w:val="00583340"/>
    <w:rsid w:val="0059049A"/>
    <w:rsid w:val="0059076C"/>
    <w:rsid w:val="0059527B"/>
    <w:rsid w:val="00595FA5"/>
    <w:rsid w:val="0059681E"/>
    <w:rsid w:val="005A15D1"/>
    <w:rsid w:val="005A462A"/>
    <w:rsid w:val="005B51E8"/>
    <w:rsid w:val="005C0101"/>
    <w:rsid w:val="005C0430"/>
    <w:rsid w:val="005C1867"/>
    <w:rsid w:val="005C2AD7"/>
    <w:rsid w:val="005C2D4B"/>
    <w:rsid w:val="005C3BB5"/>
    <w:rsid w:val="005C3DD5"/>
    <w:rsid w:val="005C65C6"/>
    <w:rsid w:val="005D04EC"/>
    <w:rsid w:val="005D1138"/>
    <w:rsid w:val="005D3333"/>
    <w:rsid w:val="005E158F"/>
    <w:rsid w:val="005E6022"/>
    <w:rsid w:val="005E75A2"/>
    <w:rsid w:val="00600B74"/>
    <w:rsid w:val="006020F7"/>
    <w:rsid w:val="00606820"/>
    <w:rsid w:val="00615990"/>
    <w:rsid w:val="00624F78"/>
    <w:rsid w:val="00626B8D"/>
    <w:rsid w:val="00632CD1"/>
    <w:rsid w:val="00632D8E"/>
    <w:rsid w:val="0063442B"/>
    <w:rsid w:val="00640AAC"/>
    <w:rsid w:val="00642737"/>
    <w:rsid w:val="00644DA4"/>
    <w:rsid w:val="006526FD"/>
    <w:rsid w:val="00654676"/>
    <w:rsid w:val="00654B4D"/>
    <w:rsid w:val="00665393"/>
    <w:rsid w:val="00677466"/>
    <w:rsid w:val="0068321E"/>
    <w:rsid w:val="00685C49"/>
    <w:rsid w:val="006909F2"/>
    <w:rsid w:val="00691DEA"/>
    <w:rsid w:val="00691F7F"/>
    <w:rsid w:val="00693DC6"/>
    <w:rsid w:val="00696A14"/>
    <w:rsid w:val="006A14B5"/>
    <w:rsid w:val="006A31D5"/>
    <w:rsid w:val="006A3321"/>
    <w:rsid w:val="006B5637"/>
    <w:rsid w:val="006B59E9"/>
    <w:rsid w:val="006C60DD"/>
    <w:rsid w:val="006C7B15"/>
    <w:rsid w:val="006D1652"/>
    <w:rsid w:val="006D4ED4"/>
    <w:rsid w:val="006D7C08"/>
    <w:rsid w:val="006E12A3"/>
    <w:rsid w:val="006E1A0A"/>
    <w:rsid w:val="006E5756"/>
    <w:rsid w:val="006F14FC"/>
    <w:rsid w:val="006F196E"/>
    <w:rsid w:val="006F328E"/>
    <w:rsid w:val="006F4089"/>
    <w:rsid w:val="006F493D"/>
    <w:rsid w:val="006F6AF7"/>
    <w:rsid w:val="006F74D5"/>
    <w:rsid w:val="0070025C"/>
    <w:rsid w:val="00701600"/>
    <w:rsid w:val="00701B0D"/>
    <w:rsid w:val="00703C6D"/>
    <w:rsid w:val="007063CF"/>
    <w:rsid w:val="00706C63"/>
    <w:rsid w:val="007109F6"/>
    <w:rsid w:val="00714C92"/>
    <w:rsid w:val="00715C31"/>
    <w:rsid w:val="00722F48"/>
    <w:rsid w:val="007238F2"/>
    <w:rsid w:val="00725917"/>
    <w:rsid w:val="00725AD0"/>
    <w:rsid w:val="00727AD2"/>
    <w:rsid w:val="0073039C"/>
    <w:rsid w:val="00732359"/>
    <w:rsid w:val="00736854"/>
    <w:rsid w:val="00737487"/>
    <w:rsid w:val="00740EF5"/>
    <w:rsid w:val="007459FC"/>
    <w:rsid w:val="00752E02"/>
    <w:rsid w:val="0075413B"/>
    <w:rsid w:val="00754F2F"/>
    <w:rsid w:val="00755037"/>
    <w:rsid w:val="00760130"/>
    <w:rsid w:val="0076016E"/>
    <w:rsid w:val="00771B71"/>
    <w:rsid w:val="00776700"/>
    <w:rsid w:val="00782B5A"/>
    <w:rsid w:val="007869CB"/>
    <w:rsid w:val="00790E29"/>
    <w:rsid w:val="007910DA"/>
    <w:rsid w:val="00791A37"/>
    <w:rsid w:val="00794D2C"/>
    <w:rsid w:val="00795537"/>
    <w:rsid w:val="00796C57"/>
    <w:rsid w:val="00797338"/>
    <w:rsid w:val="007A728B"/>
    <w:rsid w:val="007A7A4D"/>
    <w:rsid w:val="007A7D74"/>
    <w:rsid w:val="007B25AE"/>
    <w:rsid w:val="007B2EA4"/>
    <w:rsid w:val="007B3D8C"/>
    <w:rsid w:val="007B478A"/>
    <w:rsid w:val="007B5788"/>
    <w:rsid w:val="007B793C"/>
    <w:rsid w:val="007C37D3"/>
    <w:rsid w:val="007D1E25"/>
    <w:rsid w:val="007D1E96"/>
    <w:rsid w:val="007D3C15"/>
    <w:rsid w:val="007D496F"/>
    <w:rsid w:val="007D72B5"/>
    <w:rsid w:val="007E22A5"/>
    <w:rsid w:val="007E28B3"/>
    <w:rsid w:val="007E2DD2"/>
    <w:rsid w:val="007E4AAD"/>
    <w:rsid w:val="007F0B23"/>
    <w:rsid w:val="008000E1"/>
    <w:rsid w:val="00802BEC"/>
    <w:rsid w:val="008042E4"/>
    <w:rsid w:val="008043B6"/>
    <w:rsid w:val="00812139"/>
    <w:rsid w:val="00813B01"/>
    <w:rsid w:val="00820BA9"/>
    <w:rsid w:val="008233D9"/>
    <w:rsid w:val="00826651"/>
    <w:rsid w:val="0082674A"/>
    <w:rsid w:val="00831636"/>
    <w:rsid w:val="00835DB0"/>
    <w:rsid w:val="00836980"/>
    <w:rsid w:val="0084121A"/>
    <w:rsid w:val="00842A7B"/>
    <w:rsid w:val="00856D46"/>
    <w:rsid w:val="00857B41"/>
    <w:rsid w:val="008628B4"/>
    <w:rsid w:val="00871748"/>
    <w:rsid w:val="00871C54"/>
    <w:rsid w:val="00881B82"/>
    <w:rsid w:val="00883020"/>
    <w:rsid w:val="00883B5B"/>
    <w:rsid w:val="0088704D"/>
    <w:rsid w:val="008927A0"/>
    <w:rsid w:val="008943DB"/>
    <w:rsid w:val="00895D71"/>
    <w:rsid w:val="00896562"/>
    <w:rsid w:val="00896EFF"/>
    <w:rsid w:val="008A11A5"/>
    <w:rsid w:val="008A1B3D"/>
    <w:rsid w:val="008A36F8"/>
    <w:rsid w:val="008A5B18"/>
    <w:rsid w:val="008B2342"/>
    <w:rsid w:val="008B622F"/>
    <w:rsid w:val="008B66CD"/>
    <w:rsid w:val="008C297D"/>
    <w:rsid w:val="008C44AC"/>
    <w:rsid w:val="008D0614"/>
    <w:rsid w:val="008D2048"/>
    <w:rsid w:val="008D4B18"/>
    <w:rsid w:val="008E1F33"/>
    <w:rsid w:val="008F7107"/>
    <w:rsid w:val="008F7811"/>
    <w:rsid w:val="008F7BDB"/>
    <w:rsid w:val="0090189E"/>
    <w:rsid w:val="00903780"/>
    <w:rsid w:val="00904F91"/>
    <w:rsid w:val="009100EC"/>
    <w:rsid w:val="00911681"/>
    <w:rsid w:val="009125E2"/>
    <w:rsid w:val="009143D0"/>
    <w:rsid w:val="009205C6"/>
    <w:rsid w:val="00923901"/>
    <w:rsid w:val="00926C6D"/>
    <w:rsid w:val="0093213B"/>
    <w:rsid w:val="009322C3"/>
    <w:rsid w:val="00934507"/>
    <w:rsid w:val="009374E0"/>
    <w:rsid w:val="0094454C"/>
    <w:rsid w:val="009448A9"/>
    <w:rsid w:val="00944D97"/>
    <w:rsid w:val="00947E80"/>
    <w:rsid w:val="0095193E"/>
    <w:rsid w:val="00951E84"/>
    <w:rsid w:val="00952B7A"/>
    <w:rsid w:val="00952E9B"/>
    <w:rsid w:val="00953163"/>
    <w:rsid w:val="009545A2"/>
    <w:rsid w:val="009559A5"/>
    <w:rsid w:val="00957CDD"/>
    <w:rsid w:val="00964A16"/>
    <w:rsid w:val="00965161"/>
    <w:rsid w:val="009661B3"/>
    <w:rsid w:val="00976D8B"/>
    <w:rsid w:val="00980FAC"/>
    <w:rsid w:val="009825C5"/>
    <w:rsid w:val="00984300"/>
    <w:rsid w:val="00984C29"/>
    <w:rsid w:val="00986FF8"/>
    <w:rsid w:val="00987E62"/>
    <w:rsid w:val="00991694"/>
    <w:rsid w:val="0099574E"/>
    <w:rsid w:val="009A047E"/>
    <w:rsid w:val="009A2AE9"/>
    <w:rsid w:val="009B0CB1"/>
    <w:rsid w:val="009B0EAB"/>
    <w:rsid w:val="009B4DAC"/>
    <w:rsid w:val="009C39EF"/>
    <w:rsid w:val="009C51CD"/>
    <w:rsid w:val="009D3119"/>
    <w:rsid w:val="009D52EE"/>
    <w:rsid w:val="009D62D1"/>
    <w:rsid w:val="009D6FA8"/>
    <w:rsid w:val="009E0413"/>
    <w:rsid w:val="009E235D"/>
    <w:rsid w:val="009F17DE"/>
    <w:rsid w:val="009F78E8"/>
    <w:rsid w:val="009F7EAE"/>
    <w:rsid w:val="00A028E2"/>
    <w:rsid w:val="00A02CFF"/>
    <w:rsid w:val="00A04DAE"/>
    <w:rsid w:val="00A05787"/>
    <w:rsid w:val="00A06758"/>
    <w:rsid w:val="00A06D4E"/>
    <w:rsid w:val="00A07C57"/>
    <w:rsid w:val="00A13078"/>
    <w:rsid w:val="00A20EC3"/>
    <w:rsid w:val="00A21131"/>
    <w:rsid w:val="00A21C7F"/>
    <w:rsid w:val="00A23119"/>
    <w:rsid w:val="00A2404C"/>
    <w:rsid w:val="00A249B0"/>
    <w:rsid w:val="00A2514D"/>
    <w:rsid w:val="00A253D1"/>
    <w:rsid w:val="00A254D2"/>
    <w:rsid w:val="00A3410C"/>
    <w:rsid w:val="00A412F9"/>
    <w:rsid w:val="00A421DF"/>
    <w:rsid w:val="00A432A9"/>
    <w:rsid w:val="00A46453"/>
    <w:rsid w:val="00A473DA"/>
    <w:rsid w:val="00A47C97"/>
    <w:rsid w:val="00A54B72"/>
    <w:rsid w:val="00A55A4E"/>
    <w:rsid w:val="00A56EFA"/>
    <w:rsid w:val="00A6534F"/>
    <w:rsid w:val="00A70378"/>
    <w:rsid w:val="00A7109A"/>
    <w:rsid w:val="00A8174A"/>
    <w:rsid w:val="00A826F3"/>
    <w:rsid w:val="00A85559"/>
    <w:rsid w:val="00A871C8"/>
    <w:rsid w:val="00A92852"/>
    <w:rsid w:val="00A92946"/>
    <w:rsid w:val="00A9674E"/>
    <w:rsid w:val="00AB3EA2"/>
    <w:rsid w:val="00AB5F24"/>
    <w:rsid w:val="00AB651C"/>
    <w:rsid w:val="00AB7E39"/>
    <w:rsid w:val="00AC0D48"/>
    <w:rsid w:val="00AC16F6"/>
    <w:rsid w:val="00AC551D"/>
    <w:rsid w:val="00AC55FB"/>
    <w:rsid w:val="00AC75DD"/>
    <w:rsid w:val="00AD0576"/>
    <w:rsid w:val="00AD06E7"/>
    <w:rsid w:val="00AD1BB1"/>
    <w:rsid w:val="00AD23C0"/>
    <w:rsid w:val="00AD5E9E"/>
    <w:rsid w:val="00AE21C9"/>
    <w:rsid w:val="00AE7161"/>
    <w:rsid w:val="00AE7196"/>
    <w:rsid w:val="00AF152C"/>
    <w:rsid w:val="00AF4214"/>
    <w:rsid w:val="00AF4A45"/>
    <w:rsid w:val="00AF5995"/>
    <w:rsid w:val="00B07892"/>
    <w:rsid w:val="00B13374"/>
    <w:rsid w:val="00B14A30"/>
    <w:rsid w:val="00B16A44"/>
    <w:rsid w:val="00B1769E"/>
    <w:rsid w:val="00B21353"/>
    <w:rsid w:val="00B26DC7"/>
    <w:rsid w:val="00B30325"/>
    <w:rsid w:val="00B306D5"/>
    <w:rsid w:val="00B3088A"/>
    <w:rsid w:val="00B32C60"/>
    <w:rsid w:val="00B3447F"/>
    <w:rsid w:val="00B41347"/>
    <w:rsid w:val="00B44561"/>
    <w:rsid w:val="00B45EE0"/>
    <w:rsid w:val="00B503AF"/>
    <w:rsid w:val="00B50484"/>
    <w:rsid w:val="00B50F85"/>
    <w:rsid w:val="00B53A10"/>
    <w:rsid w:val="00B624C3"/>
    <w:rsid w:val="00B64C35"/>
    <w:rsid w:val="00B650AE"/>
    <w:rsid w:val="00B67D78"/>
    <w:rsid w:val="00B71BF7"/>
    <w:rsid w:val="00B73CC9"/>
    <w:rsid w:val="00B75449"/>
    <w:rsid w:val="00B824C2"/>
    <w:rsid w:val="00B87C08"/>
    <w:rsid w:val="00B87C65"/>
    <w:rsid w:val="00B87FD1"/>
    <w:rsid w:val="00B92CCE"/>
    <w:rsid w:val="00B94A56"/>
    <w:rsid w:val="00B95175"/>
    <w:rsid w:val="00B96CD8"/>
    <w:rsid w:val="00BA01AE"/>
    <w:rsid w:val="00BA21E2"/>
    <w:rsid w:val="00BA5C27"/>
    <w:rsid w:val="00BA638C"/>
    <w:rsid w:val="00BA7075"/>
    <w:rsid w:val="00BB0222"/>
    <w:rsid w:val="00BB0B53"/>
    <w:rsid w:val="00BB3079"/>
    <w:rsid w:val="00BB682D"/>
    <w:rsid w:val="00BB7A35"/>
    <w:rsid w:val="00BB7BAB"/>
    <w:rsid w:val="00BC54B5"/>
    <w:rsid w:val="00BC5636"/>
    <w:rsid w:val="00BC7AC0"/>
    <w:rsid w:val="00BD4D43"/>
    <w:rsid w:val="00BE2458"/>
    <w:rsid w:val="00BE5CDE"/>
    <w:rsid w:val="00BF713C"/>
    <w:rsid w:val="00C074D1"/>
    <w:rsid w:val="00C22171"/>
    <w:rsid w:val="00C23959"/>
    <w:rsid w:val="00C320D8"/>
    <w:rsid w:val="00C34FE9"/>
    <w:rsid w:val="00C35033"/>
    <w:rsid w:val="00C371FB"/>
    <w:rsid w:val="00C434B3"/>
    <w:rsid w:val="00C43E97"/>
    <w:rsid w:val="00C4487F"/>
    <w:rsid w:val="00C5228E"/>
    <w:rsid w:val="00C52646"/>
    <w:rsid w:val="00C6194A"/>
    <w:rsid w:val="00C63A9E"/>
    <w:rsid w:val="00C6471D"/>
    <w:rsid w:val="00C64CB9"/>
    <w:rsid w:val="00C663E7"/>
    <w:rsid w:val="00C67EB6"/>
    <w:rsid w:val="00C714B7"/>
    <w:rsid w:val="00C7272A"/>
    <w:rsid w:val="00C75A33"/>
    <w:rsid w:val="00C82581"/>
    <w:rsid w:val="00C86300"/>
    <w:rsid w:val="00C87800"/>
    <w:rsid w:val="00C96D0A"/>
    <w:rsid w:val="00CA51A9"/>
    <w:rsid w:val="00CA70CD"/>
    <w:rsid w:val="00CA751E"/>
    <w:rsid w:val="00CA7763"/>
    <w:rsid w:val="00CB2A91"/>
    <w:rsid w:val="00CB486F"/>
    <w:rsid w:val="00CB50DD"/>
    <w:rsid w:val="00CE57EC"/>
    <w:rsid w:val="00CE6771"/>
    <w:rsid w:val="00CE74DD"/>
    <w:rsid w:val="00CF3945"/>
    <w:rsid w:val="00CF43E0"/>
    <w:rsid w:val="00CF4A44"/>
    <w:rsid w:val="00CF6532"/>
    <w:rsid w:val="00D013D4"/>
    <w:rsid w:val="00D02693"/>
    <w:rsid w:val="00D055F3"/>
    <w:rsid w:val="00D06867"/>
    <w:rsid w:val="00D13F35"/>
    <w:rsid w:val="00D1495A"/>
    <w:rsid w:val="00D14FB3"/>
    <w:rsid w:val="00D16EF6"/>
    <w:rsid w:val="00D225C7"/>
    <w:rsid w:val="00D23ACE"/>
    <w:rsid w:val="00D243FF"/>
    <w:rsid w:val="00D24529"/>
    <w:rsid w:val="00D245F7"/>
    <w:rsid w:val="00D26C0F"/>
    <w:rsid w:val="00D34BE9"/>
    <w:rsid w:val="00D355EA"/>
    <w:rsid w:val="00D35905"/>
    <w:rsid w:val="00D35C07"/>
    <w:rsid w:val="00D36BF8"/>
    <w:rsid w:val="00D41C1A"/>
    <w:rsid w:val="00D42418"/>
    <w:rsid w:val="00D42665"/>
    <w:rsid w:val="00D429D1"/>
    <w:rsid w:val="00D47931"/>
    <w:rsid w:val="00D54A23"/>
    <w:rsid w:val="00D57D31"/>
    <w:rsid w:val="00D604BB"/>
    <w:rsid w:val="00D73666"/>
    <w:rsid w:val="00D76B58"/>
    <w:rsid w:val="00D83227"/>
    <w:rsid w:val="00D83BCB"/>
    <w:rsid w:val="00D86CAF"/>
    <w:rsid w:val="00D9265C"/>
    <w:rsid w:val="00D9799D"/>
    <w:rsid w:val="00DA1334"/>
    <w:rsid w:val="00DA2261"/>
    <w:rsid w:val="00DA267E"/>
    <w:rsid w:val="00DA4FC2"/>
    <w:rsid w:val="00DA6036"/>
    <w:rsid w:val="00DC204E"/>
    <w:rsid w:val="00DC245B"/>
    <w:rsid w:val="00DC4463"/>
    <w:rsid w:val="00DC44E0"/>
    <w:rsid w:val="00DC6321"/>
    <w:rsid w:val="00DC6EA6"/>
    <w:rsid w:val="00DC711C"/>
    <w:rsid w:val="00DD420A"/>
    <w:rsid w:val="00DD6ED9"/>
    <w:rsid w:val="00DE7276"/>
    <w:rsid w:val="00DF00EB"/>
    <w:rsid w:val="00E00AA4"/>
    <w:rsid w:val="00E13B4E"/>
    <w:rsid w:val="00E14404"/>
    <w:rsid w:val="00E14CEE"/>
    <w:rsid w:val="00E230CC"/>
    <w:rsid w:val="00E23EEB"/>
    <w:rsid w:val="00E24987"/>
    <w:rsid w:val="00E24C55"/>
    <w:rsid w:val="00E24F8F"/>
    <w:rsid w:val="00E26DCA"/>
    <w:rsid w:val="00E27040"/>
    <w:rsid w:val="00E33F6D"/>
    <w:rsid w:val="00E350AD"/>
    <w:rsid w:val="00E35D8B"/>
    <w:rsid w:val="00E4071A"/>
    <w:rsid w:val="00E40D22"/>
    <w:rsid w:val="00E4117B"/>
    <w:rsid w:val="00E47DB7"/>
    <w:rsid w:val="00E50706"/>
    <w:rsid w:val="00E50737"/>
    <w:rsid w:val="00E508BC"/>
    <w:rsid w:val="00E5185C"/>
    <w:rsid w:val="00E562D4"/>
    <w:rsid w:val="00E568F7"/>
    <w:rsid w:val="00E623CB"/>
    <w:rsid w:val="00E6435B"/>
    <w:rsid w:val="00E64551"/>
    <w:rsid w:val="00E6516E"/>
    <w:rsid w:val="00E65389"/>
    <w:rsid w:val="00E67E9D"/>
    <w:rsid w:val="00E747C2"/>
    <w:rsid w:val="00E75AAD"/>
    <w:rsid w:val="00E7698B"/>
    <w:rsid w:val="00E771C7"/>
    <w:rsid w:val="00E81450"/>
    <w:rsid w:val="00E83C51"/>
    <w:rsid w:val="00E9168C"/>
    <w:rsid w:val="00E92213"/>
    <w:rsid w:val="00E960BD"/>
    <w:rsid w:val="00E96EAA"/>
    <w:rsid w:val="00EA0620"/>
    <w:rsid w:val="00EA51ED"/>
    <w:rsid w:val="00EB0114"/>
    <w:rsid w:val="00EB6FF7"/>
    <w:rsid w:val="00EC5471"/>
    <w:rsid w:val="00EC5745"/>
    <w:rsid w:val="00EC59F4"/>
    <w:rsid w:val="00EC6087"/>
    <w:rsid w:val="00ED180D"/>
    <w:rsid w:val="00ED1D2A"/>
    <w:rsid w:val="00ED6339"/>
    <w:rsid w:val="00ED6B37"/>
    <w:rsid w:val="00ED6C0A"/>
    <w:rsid w:val="00EE11DA"/>
    <w:rsid w:val="00EE2458"/>
    <w:rsid w:val="00EE32F1"/>
    <w:rsid w:val="00EE69E4"/>
    <w:rsid w:val="00EF06EE"/>
    <w:rsid w:val="00EF0FB7"/>
    <w:rsid w:val="00EF10A5"/>
    <w:rsid w:val="00EF2145"/>
    <w:rsid w:val="00EF25FF"/>
    <w:rsid w:val="00EF481B"/>
    <w:rsid w:val="00F013D4"/>
    <w:rsid w:val="00F03C57"/>
    <w:rsid w:val="00F04310"/>
    <w:rsid w:val="00F067EF"/>
    <w:rsid w:val="00F12F48"/>
    <w:rsid w:val="00F140C2"/>
    <w:rsid w:val="00F2339C"/>
    <w:rsid w:val="00F23BB5"/>
    <w:rsid w:val="00F2532F"/>
    <w:rsid w:val="00F278C0"/>
    <w:rsid w:val="00F306C4"/>
    <w:rsid w:val="00F3096A"/>
    <w:rsid w:val="00F321F0"/>
    <w:rsid w:val="00F37330"/>
    <w:rsid w:val="00F43ECE"/>
    <w:rsid w:val="00F47EA0"/>
    <w:rsid w:val="00F50066"/>
    <w:rsid w:val="00F5186F"/>
    <w:rsid w:val="00F51C03"/>
    <w:rsid w:val="00F5613B"/>
    <w:rsid w:val="00F563F9"/>
    <w:rsid w:val="00F650D5"/>
    <w:rsid w:val="00F65C04"/>
    <w:rsid w:val="00F7173B"/>
    <w:rsid w:val="00F727B7"/>
    <w:rsid w:val="00F730B2"/>
    <w:rsid w:val="00F74674"/>
    <w:rsid w:val="00F7640B"/>
    <w:rsid w:val="00F80FEF"/>
    <w:rsid w:val="00F91634"/>
    <w:rsid w:val="00F94345"/>
    <w:rsid w:val="00F94432"/>
    <w:rsid w:val="00FA0ACF"/>
    <w:rsid w:val="00FA4EC0"/>
    <w:rsid w:val="00FA58BB"/>
    <w:rsid w:val="00FA6471"/>
    <w:rsid w:val="00FB3A47"/>
    <w:rsid w:val="00FB62A1"/>
    <w:rsid w:val="00FC046B"/>
    <w:rsid w:val="00FC320C"/>
    <w:rsid w:val="00FD0227"/>
    <w:rsid w:val="00FD0DAC"/>
    <w:rsid w:val="00FD1002"/>
    <w:rsid w:val="00FD37D5"/>
    <w:rsid w:val="00FD4377"/>
    <w:rsid w:val="00FE05AF"/>
    <w:rsid w:val="00FE23A6"/>
    <w:rsid w:val="00FE26E2"/>
    <w:rsid w:val="00FF50A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CA32E"/>
  <w14:defaultImageDpi w14:val="32767"/>
  <w15:chartTrackingRefBased/>
  <w15:docId w15:val="{41ADED4C-AE90-E548-873E-7B126CC67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39CE"/>
    <w:pPr>
      <w:spacing w:after="160" w:line="259" w:lineRule="auto"/>
    </w:pPr>
    <w:rPr>
      <w:rFonts w:eastAsiaTheme="minorEastAsia"/>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F7107"/>
    <w:pPr>
      <w:spacing w:after="0"/>
      <w:jc w:val="center"/>
    </w:pPr>
    <w:rPr>
      <w:rFonts w:ascii="Arial" w:hAnsi="Arial" w:cs="Arial"/>
    </w:rPr>
  </w:style>
  <w:style w:type="character" w:customStyle="1" w:styleId="EndNoteBibliographyTitleChar">
    <w:name w:val="EndNote Bibliography Title Char"/>
    <w:basedOn w:val="DefaultParagraphFont"/>
    <w:link w:val="EndNoteBibliographyTitle"/>
    <w:rsid w:val="008F7107"/>
    <w:rPr>
      <w:rFonts w:ascii="Arial" w:eastAsiaTheme="minorEastAsia" w:hAnsi="Arial" w:cs="Arial"/>
      <w:sz w:val="22"/>
      <w:szCs w:val="22"/>
      <w:lang w:eastAsia="zh-CN"/>
    </w:rPr>
  </w:style>
  <w:style w:type="paragraph" w:customStyle="1" w:styleId="EndNoteBibliography">
    <w:name w:val="EndNote Bibliography"/>
    <w:basedOn w:val="Normal"/>
    <w:link w:val="EndNoteBibliographyChar"/>
    <w:rsid w:val="008F7107"/>
    <w:pPr>
      <w:spacing w:line="480" w:lineRule="auto"/>
    </w:pPr>
    <w:rPr>
      <w:rFonts w:ascii="Arial" w:hAnsi="Arial" w:cs="Arial"/>
    </w:rPr>
  </w:style>
  <w:style w:type="character" w:customStyle="1" w:styleId="EndNoteBibliographyChar">
    <w:name w:val="EndNote Bibliography Char"/>
    <w:basedOn w:val="DefaultParagraphFont"/>
    <w:link w:val="EndNoteBibliography"/>
    <w:rsid w:val="008F7107"/>
    <w:rPr>
      <w:rFonts w:ascii="Arial" w:eastAsiaTheme="minorEastAsia" w:hAnsi="Arial" w:cs="Arial"/>
      <w:sz w:val="22"/>
      <w:szCs w:val="22"/>
      <w:lang w:eastAsia="zh-CN"/>
    </w:rPr>
  </w:style>
  <w:style w:type="character" w:styleId="CommentReference">
    <w:name w:val="annotation reference"/>
    <w:basedOn w:val="DefaultParagraphFont"/>
    <w:uiPriority w:val="99"/>
    <w:semiHidden/>
    <w:unhideWhenUsed/>
    <w:rsid w:val="00171E68"/>
    <w:rPr>
      <w:sz w:val="16"/>
      <w:szCs w:val="16"/>
    </w:rPr>
  </w:style>
  <w:style w:type="paragraph" w:styleId="CommentText">
    <w:name w:val="annotation text"/>
    <w:basedOn w:val="Normal"/>
    <w:link w:val="CommentTextChar"/>
    <w:uiPriority w:val="99"/>
    <w:semiHidden/>
    <w:unhideWhenUsed/>
    <w:rsid w:val="00171E68"/>
    <w:pPr>
      <w:spacing w:line="240" w:lineRule="auto"/>
    </w:pPr>
    <w:rPr>
      <w:sz w:val="20"/>
      <w:szCs w:val="20"/>
    </w:rPr>
  </w:style>
  <w:style w:type="character" w:customStyle="1" w:styleId="CommentTextChar">
    <w:name w:val="Comment Text Char"/>
    <w:basedOn w:val="DefaultParagraphFont"/>
    <w:link w:val="CommentText"/>
    <w:uiPriority w:val="99"/>
    <w:semiHidden/>
    <w:rsid w:val="00171E68"/>
    <w:rPr>
      <w:rFonts w:eastAsiaTheme="minorEastAsia"/>
      <w:sz w:val="20"/>
      <w:szCs w:val="20"/>
      <w:lang w:val="en-GB" w:eastAsia="zh-CN"/>
    </w:rPr>
  </w:style>
  <w:style w:type="paragraph" w:styleId="CommentSubject">
    <w:name w:val="annotation subject"/>
    <w:basedOn w:val="CommentText"/>
    <w:next w:val="CommentText"/>
    <w:link w:val="CommentSubjectChar"/>
    <w:uiPriority w:val="99"/>
    <w:semiHidden/>
    <w:unhideWhenUsed/>
    <w:rsid w:val="00171E68"/>
    <w:rPr>
      <w:b/>
      <w:bCs/>
    </w:rPr>
  </w:style>
  <w:style w:type="character" w:customStyle="1" w:styleId="CommentSubjectChar">
    <w:name w:val="Comment Subject Char"/>
    <w:basedOn w:val="CommentTextChar"/>
    <w:link w:val="CommentSubject"/>
    <w:uiPriority w:val="99"/>
    <w:semiHidden/>
    <w:rsid w:val="00171E68"/>
    <w:rPr>
      <w:rFonts w:eastAsiaTheme="minorEastAsia"/>
      <w:b/>
      <w:bCs/>
      <w:sz w:val="20"/>
      <w:szCs w:val="20"/>
      <w:lang w:val="en-GB" w:eastAsia="zh-CN"/>
    </w:rPr>
  </w:style>
  <w:style w:type="paragraph" w:styleId="BalloonText">
    <w:name w:val="Balloon Text"/>
    <w:basedOn w:val="Normal"/>
    <w:link w:val="BalloonTextChar"/>
    <w:uiPriority w:val="99"/>
    <w:semiHidden/>
    <w:unhideWhenUsed/>
    <w:rsid w:val="00171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E68"/>
    <w:rPr>
      <w:rFonts w:ascii="Segoe UI" w:eastAsiaTheme="minorEastAsia" w:hAnsi="Segoe UI" w:cs="Segoe UI"/>
      <w:sz w:val="18"/>
      <w:szCs w:val="18"/>
      <w:lang w:val="en-GB" w:eastAsia="zh-CN"/>
    </w:rPr>
  </w:style>
  <w:style w:type="table" w:styleId="GridTable4-Accent5">
    <w:name w:val="Grid Table 4 Accent 5"/>
    <w:basedOn w:val="TableNormal"/>
    <w:uiPriority w:val="49"/>
    <w:rsid w:val="00EB0114"/>
    <w:rPr>
      <w:rFonts w:eastAsiaTheme="minorEastAsia"/>
      <w:sz w:val="22"/>
      <w:szCs w:val="22"/>
      <w:lang w:val="en-GB" w:eastAsia="zh-C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7063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28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ytoscape.org/" TargetMode="External"/><Relationship Id="rId3" Type="http://schemas.openxmlformats.org/officeDocument/2006/relationships/webSettings" Target="webSettings.xml"/><Relationship Id="rId7" Type="http://schemas.openxmlformats.org/officeDocument/2006/relationships/hyperlink" Target="http://metscape.ncibi.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tif"/><Relationship Id="rId10" Type="http://schemas.openxmlformats.org/officeDocument/2006/relationships/image" Target="media/image5.tiff"/><Relationship Id="rId4" Type="http://schemas.openxmlformats.org/officeDocument/2006/relationships/image" Target="media/image1.tif"/><Relationship Id="rId9"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dc:creator>
  <cp:keywords/>
  <dc:description/>
  <cp:lastModifiedBy>Boon Lee</cp:lastModifiedBy>
  <cp:revision>2</cp:revision>
  <dcterms:created xsi:type="dcterms:W3CDTF">2019-08-19T03:39:00Z</dcterms:created>
  <dcterms:modified xsi:type="dcterms:W3CDTF">2019-08-19T03:39:00Z</dcterms:modified>
</cp:coreProperties>
</file>