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19" w:rsidRPr="00D61527" w:rsidRDefault="001C0019" w:rsidP="001C0019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  <w:bookmarkStart w:id="0" w:name="_GoBack"/>
      <w:bookmarkEnd w:id="0"/>
      <w:r w:rsidRPr="00D61527">
        <w:rPr>
          <w:rFonts w:ascii="Arial" w:hAnsi="Arial" w:cs="Arial"/>
          <w:b/>
          <w:kern w:val="0"/>
          <w:sz w:val="20"/>
          <w:szCs w:val="20"/>
        </w:rPr>
        <w:t>Table S1.</w:t>
      </w:r>
      <w:r w:rsidRPr="00D61527">
        <w:rPr>
          <w:rFonts w:ascii="Arial" w:hAnsi="Arial" w:cs="Arial"/>
          <w:kern w:val="0"/>
          <w:sz w:val="20"/>
          <w:szCs w:val="20"/>
        </w:rPr>
        <w:t xml:space="preserve"> Univariate and multivariate of progression-free survival before propensity-score matching.</w:t>
      </w:r>
    </w:p>
    <w:p w:rsidR="001C0019" w:rsidRPr="00D61527" w:rsidRDefault="001C0019" w:rsidP="001C0019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</w:p>
    <w:tbl>
      <w:tblPr>
        <w:tblStyle w:val="TableGrid"/>
        <w:tblW w:w="11766" w:type="dxa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984"/>
        <w:gridCol w:w="851"/>
        <w:gridCol w:w="1987"/>
        <w:gridCol w:w="990"/>
      </w:tblGrid>
      <w:tr w:rsidR="00D61527" w:rsidRPr="00D61527" w:rsidTr="00EE67B9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Univariate analysis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Multivariate analysis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HR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61527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HR 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61527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&lt; 60, ≥60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1.251 (0.772-2.026)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0.364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1.039 (0.616-1.752)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0.886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Female, 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1.161 (0.688-1.960)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0.576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1.029 (0.592-1.788)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0.920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CEA level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ng/ml, &gt; 5 ng/ml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0.700 (0.403-1.219)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0.208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Treatment sequence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Systemic therapy first, Primary tumor resection first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0.767 (0.474-1.239)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0.278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Hepatic steatosis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0.544 (0.317-0.936)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0.493 (0.281-0.866)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≤25 kg/m2, &gt;25 kg/m2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1.602 (0.966-2.658)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0.068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Maximum size of primary tumor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cm, &gt;5 cm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1.203 (0.728-1.987)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0.472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Primary tumor location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Rectum, Colon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0.800 (0.477-1.342)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Histological type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Adenocarcinoma, Mucinous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0.955 (0.411-2.220)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0.914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Differentiation grade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G1-2, G3 and 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1.499 (0.828-2.713)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0.181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Clinical T stage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T1-2, T3-4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2.263 (0.947-5.894)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Lymph nodes metastases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1.002 (0.617-1.626)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Maximum length of CLLMs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cm, &gt;5 cm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1.416 (0.858-2.337)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0.173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Number of CLLMs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≤3, &gt;3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1.001 (0.584-1.715)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0.998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Distribution 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f CLLMs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Unilobar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Bilobar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0.992 (0.592-1.663)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0.977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Use of TACE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2.010 (1.119-3.610)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2.142 (1.157-3.965)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PVE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 w:hint="eastAsia"/>
                <w:sz w:val="20"/>
                <w:szCs w:val="20"/>
              </w:rPr>
              <w:t>1.204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0.596</w:t>
            </w:r>
            <w:r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433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600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Targeted 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0.433 (0.262-0.717)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0.460 (0.270-0.786)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lastRenderedPageBreak/>
              <w:t>Cycles of targeted 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≤12, &gt;12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0.834 (0.531-1.309)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0.430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Chemotherapy regiments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CapeOX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>, FOLFOX or FOLFIRI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0.833 (0.411-1.686)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0.611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Cycles of chemotherapy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≤12, &gt;12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1.002 (0.969-1.036)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EE67B9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019" w:rsidRPr="00D61527" w:rsidRDefault="001C0019" w:rsidP="00EE67B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RAS status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wt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>, RAS 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0.960 (0.414-2.227)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019" w:rsidRPr="00D61527" w:rsidRDefault="001C0019" w:rsidP="00EE67B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040A" w:rsidRPr="00D61527" w:rsidRDefault="006E040A" w:rsidP="006E040A">
      <w:pPr>
        <w:spacing w:line="480" w:lineRule="auto"/>
        <w:rPr>
          <w:rFonts w:ascii="Arial" w:hAnsi="Arial" w:cs="Arial"/>
          <w:kern w:val="0"/>
          <w:sz w:val="20"/>
          <w:szCs w:val="20"/>
        </w:rPr>
      </w:pPr>
      <w:r w:rsidRPr="006E040A">
        <w:rPr>
          <w:rFonts w:ascii="Arial" w:hAnsi="Arial" w:cs="Arial" w:hint="eastAsia"/>
          <w:b/>
          <w:bCs/>
          <w:kern w:val="0"/>
          <w:sz w:val="20"/>
          <w:szCs w:val="20"/>
        </w:rPr>
        <w:t>Note</w:t>
      </w:r>
      <w:r w:rsidRPr="006E040A">
        <w:rPr>
          <w:rFonts w:ascii="Arial" w:hAnsi="Arial" w:cs="Arial"/>
          <w:b/>
          <w:bCs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D61527">
        <w:rPr>
          <w:rFonts w:ascii="Arial" w:hAnsi="Arial" w:cs="Arial"/>
          <w:kern w:val="0"/>
          <w:sz w:val="20"/>
          <w:szCs w:val="20"/>
        </w:rPr>
        <w:t>Patient and facility variables were accounted for in this model.</w:t>
      </w:r>
    </w:p>
    <w:p w:rsidR="001C0019" w:rsidRPr="00D61527" w:rsidRDefault="001C0019" w:rsidP="001C0019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D61527">
        <w:rPr>
          <w:rFonts w:ascii="Arial" w:hAnsi="Arial" w:cs="Arial"/>
          <w:b/>
          <w:kern w:val="0"/>
          <w:sz w:val="20"/>
          <w:szCs w:val="20"/>
        </w:rPr>
        <w:t>Abbreviations:</w:t>
      </w:r>
      <w:r w:rsidRPr="00D61527">
        <w:rPr>
          <w:rFonts w:ascii="Arial" w:hAnsi="Arial" w:cs="Arial"/>
          <w:kern w:val="0"/>
          <w:sz w:val="20"/>
          <w:szCs w:val="20"/>
        </w:rPr>
        <w:t xml:space="preserve"> HR, Hazard ratio; CI, confidence intervals; CLLMs, colorectal liver-limited metastases; </w:t>
      </w:r>
      <w:r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TACE, </w:t>
      </w:r>
      <w:proofErr w:type="spellStart"/>
      <w:r w:rsidRPr="00D61527">
        <w:rPr>
          <w:rFonts w:ascii="Arial" w:hAnsi="Arial" w:cs="Arial"/>
          <w:snapToGrid w:val="0"/>
          <w:sz w:val="20"/>
          <w:szCs w:val="20"/>
          <w:lang w:bidi="en-US"/>
        </w:rPr>
        <w:t>transarterial</w:t>
      </w:r>
      <w:proofErr w:type="spellEnd"/>
      <w:r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 chemoembolization; </w:t>
      </w:r>
      <w:r w:rsidRPr="00D61527">
        <w:rPr>
          <w:rFonts w:ascii="Arial" w:hAnsi="Arial" w:cs="Arial" w:hint="eastAsia"/>
          <w:snapToGrid w:val="0"/>
          <w:sz w:val="20"/>
          <w:szCs w:val="20"/>
          <w:lang w:bidi="en-US"/>
        </w:rPr>
        <w:t>PVE</w:t>
      </w:r>
      <w:r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, portal vein embolization; </w:t>
      </w:r>
      <w:proofErr w:type="spellStart"/>
      <w:r w:rsidRPr="00D61527">
        <w:rPr>
          <w:rFonts w:ascii="Arial" w:hAnsi="Arial" w:cs="Arial"/>
          <w:kern w:val="0"/>
          <w:sz w:val="20"/>
          <w:szCs w:val="20"/>
        </w:rPr>
        <w:t>wt</w:t>
      </w:r>
      <w:proofErr w:type="spellEnd"/>
      <w:r w:rsidRPr="00D61527">
        <w:rPr>
          <w:rFonts w:ascii="Arial" w:hAnsi="Arial" w:cs="Arial"/>
          <w:kern w:val="0"/>
          <w:sz w:val="20"/>
          <w:szCs w:val="20"/>
        </w:rPr>
        <w:t>, wild-type; mt, mutant-type.</w:t>
      </w:r>
    </w:p>
    <w:p w:rsidR="001C0019" w:rsidRPr="00D61527" w:rsidRDefault="001C0019" w:rsidP="001C0019">
      <w:pPr>
        <w:spacing w:line="480" w:lineRule="auto"/>
        <w:rPr>
          <w:rFonts w:ascii="Arial" w:hAnsi="Arial" w:cs="Arial"/>
          <w:sz w:val="20"/>
          <w:szCs w:val="20"/>
        </w:rPr>
      </w:pPr>
    </w:p>
    <w:p w:rsidR="00CC6933" w:rsidRPr="00D61527" w:rsidRDefault="00CC6933" w:rsidP="00C164ED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D61527">
        <w:rPr>
          <w:rFonts w:ascii="Arial" w:hAnsi="Arial" w:cs="Arial"/>
          <w:b/>
          <w:kern w:val="0"/>
          <w:sz w:val="20"/>
          <w:szCs w:val="20"/>
        </w:rPr>
        <w:t>Table S</w:t>
      </w:r>
      <w:r w:rsidR="001C0019" w:rsidRPr="00D61527">
        <w:rPr>
          <w:rFonts w:ascii="Arial" w:hAnsi="Arial" w:cs="Arial"/>
          <w:b/>
          <w:kern w:val="0"/>
          <w:sz w:val="20"/>
          <w:szCs w:val="20"/>
        </w:rPr>
        <w:t>2</w:t>
      </w:r>
      <w:r w:rsidRPr="00D61527">
        <w:rPr>
          <w:rFonts w:ascii="Arial" w:hAnsi="Arial" w:cs="Arial"/>
          <w:kern w:val="0"/>
          <w:sz w:val="20"/>
          <w:szCs w:val="20"/>
        </w:rPr>
        <w:t xml:space="preserve">. Univariate and multivariate of overall survival </w:t>
      </w:r>
      <w:r w:rsidR="00292899" w:rsidRPr="00D61527">
        <w:rPr>
          <w:rFonts w:ascii="Arial" w:hAnsi="Arial" w:cs="Arial"/>
          <w:kern w:val="0"/>
          <w:sz w:val="20"/>
          <w:szCs w:val="20"/>
        </w:rPr>
        <w:t>before</w:t>
      </w:r>
      <w:r w:rsidRPr="00D61527">
        <w:rPr>
          <w:rFonts w:ascii="Arial" w:hAnsi="Arial" w:cs="Arial"/>
          <w:kern w:val="0"/>
          <w:sz w:val="20"/>
          <w:szCs w:val="20"/>
        </w:rPr>
        <w:t xml:space="preserve"> </w:t>
      </w:r>
      <w:r w:rsidR="00AE1A70" w:rsidRPr="00D61527">
        <w:rPr>
          <w:rFonts w:ascii="Arial" w:hAnsi="Arial" w:cs="Arial"/>
          <w:kern w:val="0"/>
          <w:sz w:val="20"/>
          <w:szCs w:val="20"/>
        </w:rPr>
        <w:t>propensity-score matching</w:t>
      </w:r>
      <w:r w:rsidRPr="00D61527">
        <w:rPr>
          <w:rFonts w:ascii="Arial" w:hAnsi="Arial" w:cs="Arial"/>
          <w:kern w:val="0"/>
          <w:sz w:val="20"/>
          <w:szCs w:val="20"/>
        </w:rPr>
        <w:t>.</w:t>
      </w:r>
    </w:p>
    <w:p w:rsidR="003B77A0" w:rsidRPr="00D61527" w:rsidRDefault="003B77A0" w:rsidP="00C164ED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</w:p>
    <w:tbl>
      <w:tblPr>
        <w:tblStyle w:val="TableGrid"/>
        <w:tblW w:w="11766" w:type="dxa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984"/>
        <w:gridCol w:w="851"/>
        <w:gridCol w:w="1987"/>
        <w:gridCol w:w="990"/>
      </w:tblGrid>
      <w:tr w:rsidR="00D61527" w:rsidRPr="00D61527" w:rsidTr="005841F7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6933" w:rsidRPr="00D61527" w:rsidRDefault="00CC6933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C6933" w:rsidRPr="00D61527" w:rsidRDefault="00CC6933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6933" w:rsidRPr="00D61527" w:rsidRDefault="00CC6933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Univariate analysis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Multivariate analysis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5841F7" w:rsidP="00C164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</w:t>
            </w:r>
            <w:r w:rsidR="00CC6933" w:rsidRPr="00D61527">
              <w:rPr>
                <w:rFonts w:ascii="Arial" w:hAnsi="Arial" w:cs="Arial"/>
                <w:sz w:val="20"/>
                <w:szCs w:val="20"/>
              </w:rPr>
              <w:t>R (95% CI)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61527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5841F7" w:rsidP="00C164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</w:t>
            </w:r>
            <w:r w:rsidR="00CC6933" w:rsidRPr="00D61527">
              <w:rPr>
                <w:rFonts w:ascii="Arial" w:hAnsi="Arial" w:cs="Arial"/>
                <w:sz w:val="20"/>
                <w:szCs w:val="20"/>
              </w:rPr>
              <w:t>R 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933" w:rsidRPr="00D61527" w:rsidRDefault="00CC6933" w:rsidP="00C164E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61527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&lt; 60, ≥60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0.868 (0.587-1.284)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0.480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89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720</w:t>
            </w:r>
            <w:r w:rsidRPr="00D61527">
              <w:rPr>
                <w:rFonts w:ascii="Arial" w:hAnsi="Arial" w:cs="Arial"/>
                <w:sz w:val="20"/>
                <w:szCs w:val="20"/>
              </w:rPr>
              <w:t>-1.3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59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Female, 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835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600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161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842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604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174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CEA level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ng/ml,&gt; 5 ng/ml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046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661</w:t>
            </w:r>
            <w:r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1</w:t>
            </w:r>
            <w:r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653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Treatment sequence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Systemic therapy first, Primary tumor resection first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054EB2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1.439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1527">
              <w:rPr>
                <w:rFonts w:ascii="Arial" w:hAnsi="Arial" w:cs="Arial"/>
                <w:sz w:val="20"/>
                <w:szCs w:val="20"/>
              </w:rPr>
              <w:t>1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/>
                <w:sz w:val="20"/>
                <w:szCs w:val="20"/>
              </w:rPr>
              <w:t>032</w:t>
            </w:r>
            <w:r w:rsidR="00363138" w:rsidRPr="00D61527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Pr="00D61527">
              <w:rPr>
                <w:rFonts w:ascii="Arial" w:hAnsi="Arial" w:cs="Arial"/>
                <w:sz w:val="20"/>
                <w:szCs w:val="20"/>
              </w:rPr>
              <w:t>2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/>
                <w:sz w:val="20"/>
                <w:szCs w:val="20"/>
              </w:rPr>
              <w:t>005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0.03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736EDB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1.470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1527">
              <w:rPr>
                <w:rFonts w:ascii="Arial" w:hAnsi="Arial" w:cs="Arial"/>
                <w:sz w:val="20"/>
                <w:szCs w:val="20"/>
              </w:rPr>
              <w:t>1.054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Pr="00D61527">
              <w:rPr>
                <w:rFonts w:ascii="Arial" w:hAnsi="Arial" w:cs="Arial"/>
                <w:sz w:val="20"/>
                <w:szCs w:val="20"/>
              </w:rPr>
              <w:t>2.050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Hepatic steatosis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541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386</w:t>
            </w:r>
            <w:r w:rsidRPr="00D61527">
              <w:rPr>
                <w:rFonts w:ascii="Arial" w:hAnsi="Arial" w:cs="Arial"/>
                <w:sz w:val="20"/>
                <w:szCs w:val="20"/>
              </w:rPr>
              <w:t>-0.</w:t>
            </w:r>
            <w:r w:rsidR="00363138" w:rsidRPr="00D61527">
              <w:rPr>
                <w:rFonts w:ascii="Arial" w:hAnsi="Arial" w:cs="Arial"/>
                <w:sz w:val="20"/>
                <w:szCs w:val="20"/>
              </w:rPr>
              <w:t>759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363138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&lt;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0.0</w:t>
            </w:r>
            <w:r w:rsidRPr="00D6152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736EDB" w:rsidRPr="00D61527">
              <w:rPr>
                <w:rFonts w:ascii="Arial" w:hAnsi="Arial" w:cs="Arial"/>
                <w:sz w:val="20"/>
                <w:szCs w:val="20"/>
              </w:rPr>
              <w:t>559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736EDB" w:rsidRPr="00D61527">
              <w:rPr>
                <w:rFonts w:ascii="Arial" w:hAnsi="Arial" w:cs="Arial"/>
                <w:sz w:val="20"/>
                <w:szCs w:val="20"/>
              </w:rPr>
              <w:t>398</w:t>
            </w:r>
            <w:r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="00736EDB" w:rsidRPr="00D61527">
              <w:rPr>
                <w:rFonts w:ascii="Arial" w:hAnsi="Arial" w:cs="Arial"/>
                <w:sz w:val="20"/>
                <w:szCs w:val="20"/>
              </w:rPr>
              <w:t>0.785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</w:t>
            </w:r>
            <w:r w:rsidR="00736EDB" w:rsidRPr="00D6152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≤25 kg/m2, &gt;25 kg/m2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363138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1.078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Pr="00D61527">
              <w:rPr>
                <w:rFonts w:ascii="Arial" w:hAnsi="Arial" w:cs="Arial"/>
                <w:sz w:val="20"/>
                <w:szCs w:val="20"/>
              </w:rPr>
              <w:t>784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Pr="00D61527">
              <w:rPr>
                <w:rFonts w:ascii="Arial" w:hAnsi="Arial" w:cs="Arial"/>
                <w:sz w:val="20"/>
                <w:szCs w:val="20"/>
              </w:rPr>
              <w:t>481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0.6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Maximum size of primary tumor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cm, &gt;5 cm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1.258 (0.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911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738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Primary tumor location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Rectum, Colon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1.02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0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743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401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EF19B1" w:rsidRPr="00D61527"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Histological type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Adenocarcinoma, Mucinous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679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42</w:t>
            </w:r>
            <w:r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3</w:t>
            </w:r>
            <w:r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799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0.3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Differentiation grade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G1-2, G3 and 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008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(0.72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6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399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lastRenderedPageBreak/>
              <w:t>Clinical T stage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T1-2, T3-4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DD2E8C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/>
                <w:sz w:val="20"/>
                <w:szCs w:val="20"/>
              </w:rPr>
              <w:t>119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Pr="00D61527">
              <w:rPr>
                <w:rFonts w:ascii="Arial" w:hAnsi="Arial" w:cs="Arial"/>
                <w:sz w:val="20"/>
                <w:szCs w:val="20"/>
              </w:rPr>
              <w:t>36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Pr="00D61527">
              <w:rPr>
                <w:rFonts w:ascii="Arial" w:hAnsi="Arial" w:cs="Arial"/>
                <w:sz w:val="20"/>
                <w:szCs w:val="20"/>
              </w:rPr>
              <w:t>970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696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Lymph nodes metastases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141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846</w:t>
            </w:r>
            <w:r w:rsidRPr="00D61527">
              <w:rPr>
                <w:rFonts w:ascii="Arial" w:hAnsi="Arial" w:cs="Arial"/>
                <w:sz w:val="20"/>
                <w:szCs w:val="20"/>
              </w:rPr>
              <w:t>-1.53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8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Maximum length of CLLMs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≤5 cm, &gt;5 cm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474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1</w:t>
            </w:r>
            <w:r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030</w:t>
            </w:r>
            <w:r w:rsidRPr="00D61527">
              <w:rPr>
                <w:rFonts w:ascii="Arial" w:hAnsi="Arial" w:cs="Arial"/>
                <w:sz w:val="20"/>
                <w:szCs w:val="20"/>
              </w:rPr>
              <w:t>-2.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108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034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458FB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Number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of CLLMs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≤3, &gt;3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149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(0.85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4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546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458FB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Distribution of 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CLLMs</w:t>
            </w:r>
            <w:r w:rsidR="00F41269" w:rsidRPr="00D615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Unilobar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Bilobar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060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(0.78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3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434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707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Use of TACE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DD2E8C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1.348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Pr="00D61527">
              <w:rPr>
                <w:rFonts w:ascii="Arial" w:hAnsi="Arial" w:cs="Arial"/>
                <w:sz w:val="20"/>
                <w:szCs w:val="20"/>
              </w:rPr>
              <w:t>968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Pr="00D61527">
              <w:rPr>
                <w:rFonts w:ascii="Arial" w:hAnsi="Arial" w:cs="Arial"/>
                <w:sz w:val="20"/>
                <w:szCs w:val="20"/>
              </w:rPr>
              <w:t>878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DD2E8C" w:rsidRPr="00D61527">
              <w:rPr>
                <w:rFonts w:ascii="Arial" w:hAnsi="Arial" w:cs="Arial"/>
                <w:sz w:val="20"/>
                <w:szCs w:val="20"/>
              </w:rPr>
              <w:t>077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 w:hint="eastAsia"/>
                <w:sz w:val="20"/>
                <w:szCs w:val="20"/>
              </w:rPr>
              <w:t>Use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527">
              <w:rPr>
                <w:rFonts w:ascii="Arial" w:hAnsi="Arial" w:cs="Arial" w:hint="eastAsia"/>
                <w:sz w:val="20"/>
                <w:szCs w:val="20"/>
              </w:rPr>
              <w:t>of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PVE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D61527">
              <w:rPr>
                <w:rFonts w:ascii="Arial" w:hAnsi="Arial" w:cs="Arial"/>
                <w:sz w:val="20"/>
                <w:szCs w:val="20"/>
              </w:rPr>
              <w:t>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D61527">
              <w:rPr>
                <w:rFonts w:ascii="Arial" w:hAnsi="Arial" w:cs="Arial"/>
                <w:sz w:val="20"/>
                <w:szCs w:val="20"/>
              </w:rPr>
              <w:t>.743 (0.532-1.038)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Pr="00D61527">
              <w:rPr>
                <w:rFonts w:ascii="Arial" w:hAnsi="Arial" w:cs="Arial"/>
                <w:sz w:val="20"/>
                <w:szCs w:val="20"/>
              </w:rPr>
              <w:t>.083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F7B84" w:rsidRPr="00D61527" w:rsidRDefault="000F7B84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44F" w:rsidRPr="00D61527" w:rsidRDefault="0029444F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Targeted 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44F" w:rsidRPr="00D61527" w:rsidRDefault="0029444F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No,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44F" w:rsidRPr="00D61527" w:rsidRDefault="0029444F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699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517</w:t>
            </w:r>
            <w:r w:rsidRPr="00D61527">
              <w:rPr>
                <w:rFonts w:ascii="Arial" w:hAnsi="Arial" w:cs="Arial"/>
                <w:sz w:val="20"/>
                <w:szCs w:val="20"/>
              </w:rPr>
              <w:t>-0.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946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44F" w:rsidRPr="00D61527" w:rsidRDefault="0029444F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29444F" w:rsidRPr="00D61527" w:rsidRDefault="0029444F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695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512</w:t>
            </w:r>
            <w:r w:rsidRPr="00D61527">
              <w:rPr>
                <w:rFonts w:ascii="Arial" w:hAnsi="Arial" w:cs="Arial"/>
                <w:sz w:val="20"/>
                <w:szCs w:val="20"/>
              </w:rPr>
              <w:t>-0.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943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9444F" w:rsidRPr="00D61527" w:rsidRDefault="0029444F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0.0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Cycles of targeted 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9F1FEC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≤12, &gt;12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4F5223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/>
                <w:sz w:val="20"/>
                <w:szCs w:val="20"/>
              </w:rPr>
              <w:t>059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(0.5</w:t>
            </w:r>
            <w:r w:rsidRPr="00D61527">
              <w:rPr>
                <w:rFonts w:ascii="Arial" w:hAnsi="Arial" w:cs="Arial"/>
                <w:sz w:val="20"/>
                <w:szCs w:val="20"/>
              </w:rPr>
              <w:t>59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</w:t>
            </w:r>
            <w:r w:rsidRPr="00D61527">
              <w:rPr>
                <w:rFonts w:ascii="Arial" w:hAnsi="Arial" w:cs="Arial"/>
                <w:sz w:val="20"/>
                <w:szCs w:val="20"/>
              </w:rPr>
              <w:t>2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.</w:t>
            </w:r>
            <w:r w:rsidRPr="00D61527">
              <w:rPr>
                <w:rFonts w:ascii="Arial" w:hAnsi="Arial" w:cs="Arial"/>
                <w:sz w:val="20"/>
                <w:szCs w:val="20"/>
              </w:rPr>
              <w:t>007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0.984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Chemotherapy regiments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CapeOX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>, FOLFOX/FOLFIRI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4F5223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1.064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Pr="00D61527">
              <w:rPr>
                <w:rFonts w:ascii="Arial" w:hAnsi="Arial" w:cs="Arial"/>
                <w:sz w:val="20"/>
                <w:szCs w:val="20"/>
              </w:rPr>
              <w:t>737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Pr="00D61527">
              <w:rPr>
                <w:rFonts w:ascii="Arial" w:hAnsi="Arial" w:cs="Arial"/>
                <w:sz w:val="20"/>
                <w:szCs w:val="20"/>
              </w:rPr>
              <w:t>536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Cycles of chemotherapy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FB4819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≤12, &gt;12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4F5223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1.007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Pr="00D61527">
              <w:rPr>
                <w:rFonts w:ascii="Arial" w:hAnsi="Arial" w:cs="Arial"/>
                <w:sz w:val="20"/>
                <w:szCs w:val="20"/>
              </w:rPr>
              <w:t>951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Pr="00D61527">
              <w:rPr>
                <w:rFonts w:ascii="Arial" w:hAnsi="Arial" w:cs="Arial"/>
                <w:sz w:val="20"/>
                <w:szCs w:val="20"/>
              </w:rPr>
              <w:t>066</w:t>
            </w:r>
            <w:r w:rsidR="00BB5AB1"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527" w:rsidRPr="00D61527" w:rsidTr="005841F7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1" w:rsidRPr="00D61527" w:rsidRDefault="00BB5AB1" w:rsidP="00C164E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RAS status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D61527">
              <w:rPr>
                <w:rFonts w:ascii="Arial" w:hAnsi="Arial" w:cs="Arial"/>
                <w:sz w:val="20"/>
                <w:szCs w:val="20"/>
              </w:rPr>
              <w:t>wt</w:t>
            </w:r>
            <w:proofErr w:type="spellEnd"/>
            <w:r w:rsidRPr="00D61527">
              <w:rPr>
                <w:rFonts w:ascii="Arial" w:hAnsi="Arial" w:cs="Arial"/>
                <w:sz w:val="20"/>
                <w:szCs w:val="20"/>
              </w:rPr>
              <w:t>, RAS mt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1.1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19</w:t>
            </w:r>
            <w:r w:rsidRPr="00D61527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806</w:t>
            </w:r>
            <w:r w:rsidRPr="00D61527">
              <w:rPr>
                <w:rFonts w:ascii="Arial" w:hAnsi="Arial" w:cs="Arial"/>
                <w:sz w:val="20"/>
                <w:szCs w:val="20"/>
              </w:rPr>
              <w:t>-1.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553</w:t>
            </w:r>
            <w:r w:rsidRPr="00D615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527">
              <w:rPr>
                <w:rFonts w:ascii="Arial" w:hAnsi="Arial" w:cs="Arial"/>
                <w:sz w:val="20"/>
                <w:szCs w:val="20"/>
              </w:rPr>
              <w:t>0.</w:t>
            </w:r>
            <w:r w:rsidR="004F5223" w:rsidRPr="00D61527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1" w:rsidRPr="00D61527" w:rsidRDefault="00BB5AB1" w:rsidP="00C164E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040A" w:rsidRPr="006E040A" w:rsidRDefault="006E040A" w:rsidP="006E040A">
      <w:pPr>
        <w:spacing w:line="480" w:lineRule="auto"/>
        <w:rPr>
          <w:rFonts w:ascii="Arial" w:hAnsi="Arial" w:cs="Arial"/>
          <w:kern w:val="0"/>
          <w:sz w:val="20"/>
          <w:szCs w:val="20"/>
        </w:rPr>
      </w:pPr>
      <w:r w:rsidRPr="006E040A">
        <w:rPr>
          <w:rFonts w:ascii="Arial" w:hAnsi="Arial" w:cs="Arial"/>
          <w:b/>
          <w:bCs/>
          <w:kern w:val="0"/>
          <w:sz w:val="20"/>
          <w:szCs w:val="20"/>
        </w:rPr>
        <w:t xml:space="preserve">Note: </w:t>
      </w:r>
      <w:r w:rsidRPr="00D61527">
        <w:rPr>
          <w:rFonts w:ascii="Arial" w:hAnsi="Arial" w:cs="Arial"/>
          <w:kern w:val="0"/>
          <w:sz w:val="20"/>
          <w:szCs w:val="20"/>
        </w:rPr>
        <w:t>Patient and facility variables were accounted for in this model.</w:t>
      </w:r>
    </w:p>
    <w:p w:rsidR="0006019F" w:rsidRPr="00D61527" w:rsidRDefault="0006019F" w:rsidP="00C164ED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D61527">
        <w:rPr>
          <w:rFonts w:ascii="Arial" w:hAnsi="Arial" w:cs="Arial"/>
          <w:b/>
          <w:kern w:val="0"/>
          <w:sz w:val="20"/>
          <w:szCs w:val="20"/>
        </w:rPr>
        <w:t>Abbreviations:</w:t>
      </w:r>
      <w:r w:rsidRPr="00D61527">
        <w:rPr>
          <w:rFonts w:ascii="Arial" w:hAnsi="Arial" w:cs="Arial"/>
          <w:kern w:val="0"/>
          <w:sz w:val="20"/>
          <w:szCs w:val="20"/>
        </w:rPr>
        <w:t xml:space="preserve"> HR, Hazard ratio; CI, confidence intervals; CLLMs, colorectal liver-limited metastases; </w:t>
      </w:r>
      <w:r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TACE, </w:t>
      </w:r>
      <w:proofErr w:type="spellStart"/>
      <w:r w:rsidRPr="00D61527">
        <w:rPr>
          <w:rFonts w:ascii="Arial" w:hAnsi="Arial" w:cs="Arial"/>
          <w:snapToGrid w:val="0"/>
          <w:sz w:val="20"/>
          <w:szCs w:val="20"/>
          <w:lang w:bidi="en-US"/>
        </w:rPr>
        <w:t>transarterial</w:t>
      </w:r>
      <w:proofErr w:type="spellEnd"/>
      <w:r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 chemoembolization;</w:t>
      </w:r>
      <w:r w:rsidR="00FE519A"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 </w:t>
      </w:r>
      <w:r w:rsidR="00FE519A" w:rsidRPr="00D61527">
        <w:rPr>
          <w:rFonts w:ascii="Arial" w:hAnsi="Arial" w:cs="Arial" w:hint="eastAsia"/>
          <w:snapToGrid w:val="0"/>
          <w:sz w:val="20"/>
          <w:szCs w:val="20"/>
          <w:lang w:bidi="en-US"/>
        </w:rPr>
        <w:t>PVE</w:t>
      </w:r>
      <w:r w:rsidR="00FE519A" w:rsidRPr="00D61527">
        <w:rPr>
          <w:rFonts w:ascii="Arial" w:hAnsi="Arial" w:cs="Arial"/>
          <w:snapToGrid w:val="0"/>
          <w:sz w:val="20"/>
          <w:szCs w:val="20"/>
          <w:lang w:bidi="en-US"/>
        </w:rPr>
        <w:t xml:space="preserve">, portal vein embolization; </w:t>
      </w:r>
      <w:proofErr w:type="spellStart"/>
      <w:r w:rsidRPr="00D61527">
        <w:rPr>
          <w:rFonts w:ascii="Arial" w:hAnsi="Arial" w:cs="Arial"/>
          <w:kern w:val="0"/>
          <w:sz w:val="20"/>
          <w:szCs w:val="20"/>
        </w:rPr>
        <w:t>wt</w:t>
      </w:r>
      <w:proofErr w:type="spellEnd"/>
      <w:r w:rsidRPr="00D61527">
        <w:rPr>
          <w:rFonts w:ascii="Arial" w:hAnsi="Arial" w:cs="Arial"/>
          <w:kern w:val="0"/>
          <w:sz w:val="20"/>
          <w:szCs w:val="20"/>
        </w:rPr>
        <w:t>, wild-type; mt, mutant-type.</w:t>
      </w:r>
    </w:p>
    <w:p w:rsidR="00CC6933" w:rsidRPr="00D61527" w:rsidRDefault="00CC6933" w:rsidP="00C164E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CC6933" w:rsidRPr="00D61527" w:rsidSect="00AD2A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56" w:rsidRDefault="009B3056" w:rsidP="004C646D">
      <w:r>
        <w:separator/>
      </w:r>
    </w:p>
  </w:endnote>
  <w:endnote w:type="continuationSeparator" w:id="0">
    <w:p w:rsidR="009B3056" w:rsidRDefault="009B3056" w:rsidP="004C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56" w:rsidRDefault="009B3056" w:rsidP="004C646D">
      <w:r>
        <w:separator/>
      </w:r>
    </w:p>
  </w:footnote>
  <w:footnote w:type="continuationSeparator" w:id="0">
    <w:p w:rsidR="009B3056" w:rsidRDefault="009B3056" w:rsidP="004C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1"/>
    <w:rsid w:val="00013502"/>
    <w:rsid w:val="00054EB2"/>
    <w:rsid w:val="0006019F"/>
    <w:rsid w:val="00076A80"/>
    <w:rsid w:val="0008653F"/>
    <w:rsid w:val="00087AC5"/>
    <w:rsid w:val="00092D8B"/>
    <w:rsid w:val="000B60FA"/>
    <w:rsid w:val="000B7326"/>
    <w:rsid w:val="000F7B84"/>
    <w:rsid w:val="00143D10"/>
    <w:rsid w:val="001C0019"/>
    <w:rsid w:val="001D7028"/>
    <w:rsid w:val="001E0731"/>
    <w:rsid w:val="00292899"/>
    <w:rsid w:val="0029444F"/>
    <w:rsid w:val="002D20DE"/>
    <w:rsid w:val="0030794F"/>
    <w:rsid w:val="00335B28"/>
    <w:rsid w:val="00363138"/>
    <w:rsid w:val="00367062"/>
    <w:rsid w:val="00375E70"/>
    <w:rsid w:val="0038287C"/>
    <w:rsid w:val="003B77A0"/>
    <w:rsid w:val="003C31CB"/>
    <w:rsid w:val="003C36C5"/>
    <w:rsid w:val="003C7F99"/>
    <w:rsid w:val="004263D4"/>
    <w:rsid w:val="0045378E"/>
    <w:rsid w:val="00464961"/>
    <w:rsid w:val="00465183"/>
    <w:rsid w:val="004C646D"/>
    <w:rsid w:val="004D5F66"/>
    <w:rsid w:val="004F2D32"/>
    <w:rsid w:val="004F5223"/>
    <w:rsid w:val="005234DB"/>
    <w:rsid w:val="005841F7"/>
    <w:rsid w:val="005A27F8"/>
    <w:rsid w:val="005A557B"/>
    <w:rsid w:val="005D6D39"/>
    <w:rsid w:val="006068C2"/>
    <w:rsid w:val="00684340"/>
    <w:rsid w:val="006D310C"/>
    <w:rsid w:val="006E040A"/>
    <w:rsid w:val="00736EDB"/>
    <w:rsid w:val="0074168C"/>
    <w:rsid w:val="00741E81"/>
    <w:rsid w:val="007F7AC0"/>
    <w:rsid w:val="00866278"/>
    <w:rsid w:val="008E5405"/>
    <w:rsid w:val="008F0EBC"/>
    <w:rsid w:val="009830E3"/>
    <w:rsid w:val="009B3056"/>
    <w:rsid w:val="009B53E4"/>
    <w:rsid w:val="009D3068"/>
    <w:rsid w:val="009F1FEC"/>
    <w:rsid w:val="00A35FDB"/>
    <w:rsid w:val="00A63354"/>
    <w:rsid w:val="00A86C20"/>
    <w:rsid w:val="00AA2CDE"/>
    <w:rsid w:val="00AD2ABE"/>
    <w:rsid w:val="00AE1A70"/>
    <w:rsid w:val="00AF5DFD"/>
    <w:rsid w:val="00AF6C54"/>
    <w:rsid w:val="00B458FB"/>
    <w:rsid w:val="00B54BA7"/>
    <w:rsid w:val="00B7237E"/>
    <w:rsid w:val="00B76578"/>
    <w:rsid w:val="00B773EA"/>
    <w:rsid w:val="00BB5AB1"/>
    <w:rsid w:val="00BD1726"/>
    <w:rsid w:val="00C00FC2"/>
    <w:rsid w:val="00C06FD0"/>
    <w:rsid w:val="00C164ED"/>
    <w:rsid w:val="00C2740B"/>
    <w:rsid w:val="00C71812"/>
    <w:rsid w:val="00CC6933"/>
    <w:rsid w:val="00CE40D0"/>
    <w:rsid w:val="00CF7C80"/>
    <w:rsid w:val="00D61527"/>
    <w:rsid w:val="00D94786"/>
    <w:rsid w:val="00DB7F81"/>
    <w:rsid w:val="00DD2D06"/>
    <w:rsid w:val="00DD2E8C"/>
    <w:rsid w:val="00E435E1"/>
    <w:rsid w:val="00E83ACC"/>
    <w:rsid w:val="00EB3093"/>
    <w:rsid w:val="00EB7508"/>
    <w:rsid w:val="00ED0FF0"/>
    <w:rsid w:val="00EF19B1"/>
    <w:rsid w:val="00F21BD1"/>
    <w:rsid w:val="00F41269"/>
    <w:rsid w:val="00FB4819"/>
    <w:rsid w:val="00FE519A"/>
    <w:rsid w:val="00FF4035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96C008-EA2C-40E5-A3FE-1178F27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43D1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D10"/>
  </w:style>
  <w:style w:type="character" w:styleId="CommentReference">
    <w:name w:val="annotation reference"/>
    <w:basedOn w:val="DefaultParagraphFont"/>
    <w:uiPriority w:val="99"/>
    <w:semiHidden/>
    <w:unhideWhenUsed/>
    <w:rsid w:val="00143D10"/>
    <w:rPr>
      <w:sz w:val="21"/>
      <w:szCs w:val="21"/>
    </w:rPr>
  </w:style>
  <w:style w:type="table" w:styleId="TableGrid">
    <w:name w:val="Table Grid"/>
    <w:basedOn w:val="TableNormal"/>
    <w:qFormat/>
    <w:rsid w:val="00143D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D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1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646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6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C363-AB37-4EA6-867F-83DE0DA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b372426690@163.com</dc:creator>
  <cp:keywords/>
  <dc:description/>
  <cp:lastModifiedBy>Boon Lee</cp:lastModifiedBy>
  <cp:revision>2</cp:revision>
  <dcterms:created xsi:type="dcterms:W3CDTF">2019-09-06T00:26:00Z</dcterms:created>
  <dcterms:modified xsi:type="dcterms:W3CDTF">2019-09-06T00:26:00Z</dcterms:modified>
</cp:coreProperties>
</file>