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4419" w14:textId="77777777" w:rsidR="00A76D36" w:rsidRDefault="00A76D36" w:rsidP="00A76D36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65440B3" wp14:editId="194317CE">
            <wp:extent cx="5953125" cy="4760250"/>
            <wp:effectExtent l="0" t="0" r="0" b="2540"/>
            <wp:docPr id="1" name="图片 1" descr="E:\yyhh\2019年第4季度\11月\修回\11.21【CMR第一次修稿 (S-18-1229-2934)-已审核+已换图+已润色-已修回\CMR第一次修稿 (S-18-1229-2934)-已审核+已换图+已润色-已修回\Revised Figures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yhh\2019年第4季度\11月\修回\11.21【CMR第一次修稿 (S-18-1229-2934)-已审核+已换图+已润色-已修回\CMR第一次修稿 (S-18-1229-2934)-已审核+已换图+已润色-已修回\Revised Figures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10" cy="47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3B34" w14:textId="77777777" w:rsidR="00A76D36" w:rsidRPr="00905370" w:rsidRDefault="00A76D36" w:rsidP="00A76D36">
      <w:pPr>
        <w:adjustRightInd w:val="0"/>
        <w:snapToGrid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lang w:val="en-US"/>
        </w:rPr>
      </w:pPr>
      <w:r w:rsidRPr="00905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905370">
        <w:rPr>
          <w:rFonts w:ascii="Times New Roman" w:hAnsi="Times New Roman" w:cs="Times New Roman" w:hint="eastAsia"/>
          <w:b/>
          <w:sz w:val="24"/>
          <w:szCs w:val="24"/>
          <w:lang w:val="en-US"/>
        </w:rPr>
        <w:t>Figure</w:t>
      </w:r>
      <w:r w:rsidRPr="00905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Silencing of Rab10 inhibits the proliferation and promotes apoptosis and autophagy of HCC9724 cells. </w:t>
      </w:r>
      <w:r w:rsidRPr="00905370">
        <w:rPr>
          <w:rFonts w:ascii="Times New Roman" w:hAnsi="Times New Roman" w:cs="Times New Roman"/>
          <w:sz w:val="24"/>
          <w:szCs w:val="24"/>
        </w:rPr>
        <w:t xml:space="preserve">The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 New Roman" w:hAnsi="Times New Roman"/>
          <w:sz w:val="24"/>
        </w:rPr>
        <w:t xml:space="preserve"> cells were treated with siRNA-</w:t>
      </w:r>
      <w:r w:rsidRPr="00905370">
        <w:rPr>
          <w:rFonts w:ascii="Times New Roman" w:hAnsi="Times New Roman" w:cs="Times New Roman" w:hint="eastAsia"/>
          <w:sz w:val="24"/>
          <w:szCs w:val="24"/>
        </w:rPr>
        <w:t>Rab10</w:t>
      </w:r>
      <w:r w:rsidRPr="00905370">
        <w:rPr>
          <w:rFonts w:ascii="Times New Roman" w:hAnsi="Times New Roman" w:cs="Times New Roman"/>
          <w:sz w:val="24"/>
          <w:szCs w:val="24"/>
        </w:rPr>
        <w:t xml:space="preserve"> and NC. 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A, </w:t>
      </w:r>
      <w:r w:rsidRPr="00905370">
        <w:rPr>
          <w:rFonts w:ascii="Times New Roman" w:hAnsi="Times New Roman" w:cs="Times New Roman"/>
          <w:sz w:val="24"/>
          <w:szCs w:val="24"/>
        </w:rPr>
        <w:t>mRNA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expression of </w:t>
      </w:r>
      <w:r w:rsidRPr="00905370">
        <w:rPr>
          <w:rFonts w:ascii="Times New Roman" w:hAnsi="Times New Roman" w:cs="Times New Roman"/>
          <w:sz w:val="24"/>
          <w:szCs w:val="24"/>
        </w:rPr>
        <w:t xml:space="preserve">Rab10, </w:t>
      </w:r>
      <w:proofErr w:type="spellStart"/>
      <w:r w:rsidRPr="00905370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905370">
        <w:rPr>
          <w:rFonts w:ascii="Times New Roman" w:hAnsi="Times New Roman" w:cs="Times New Roman"/>
          <w:sz w:val="24"/>
          <w:szCs w:val="24"/>
        </w:rPr>
        <w:t>, Beclin1, Atg5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p53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mTOR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</w:rPr>
        <w:t>and Bcl-2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detected by </w:t>
      </w:r>
      <w:r w:rsidRPr="00905370">
        <w:rPr>
          <w:rFonts w:ascii="Times New Roman" w:hAnsi="Times New Roman" w:cs="Times New Roman"/>
          <w:sz w:val="24"/>
          <w:szCs w:val="24"/>
        </w:rPr>
        <w:t>RT-qPCR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; B, protein expression of </w:t>
      </w:r>
      <w:proofErr w:type="spellStart"/>
      <w:r w:rsidRPr="00905370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905370">
        <w:rPr>
          <w:rFonts w:ascii="Times New Roman" w:hAnsi="Times New Roman" w:cs="Times New Roman"/>
          <w:sz w:val="24"/>
          <w:szCs w:val="24"/>
        </w:rPr>
        <w:t>, Beclin1, Atg5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p53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Rab10, mTOR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and Bcl-2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and the extent of </w:t>
      </w:r>
      <w:r w:rsidRPr="00905370">
        <w:rPr>
          <w:rFonts w:ascii="Times New Roman" w:hAnsi="Times New Roman" w:cs="Times New Roman"/>
          <w:sz w:val="24"/>
          <w:szCs w:val="24"/>
        </w:rPr>
        <w:t>AMPK</w:t>
      </w:r>
      <w:r w:rsidRPr="00905370">
        <w:t xml:space="preserve"> </w:t>
      </w:r>
      <w:r w:rsidRPr="00905370">
        <w:rPr>
          <w:rFonts w:ascii="Times New Roman" w:hAnsi="Times New Roman" w:cs="Times New Roman"/>
          <w:sz w:val="24"/>
          <w:szCs w:val="24"/>
        </w:rPr>
        <w:t>phosphorylation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 normalized to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>GAPDH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 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detected by Western blot analysis; C,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OD value of HCC9724</w:t>
      </w:r>
      <w:r w:rsidRPr="00905370">
        <w:rPr>
          <w:rFonts w:ascii="Times New Roman" w:hAnsi="Times New Roman"/>
          <w:sz w:val="24"/>
        </w:rPr>
        <w:t xml:space="preserve"> cells at the 24</w:t>
      </w:r>
      <w:r w:rsidRPr="00905370">
        <w:rPr>
          <w:rFonts w:ascii="Times New Roman" w:hAnsi="Times New Roman"/>
          <w:sz w:val="24"/>
          <w:vertAlign w:val="superscript"/>
        </w:rPr>
        <w:t>th</w:t>
      </w:r>
      <w:r w:rsidRPr="00905370">
        <w:rPr>
          <w:rFonts w:ascii="Times New Roman" w:hAnsi="Times New Roman"/>
          <w:sz w:val="24"/>
        </w:rPr>
        <w:t>, 48</w:t>
      </w:r>
      <w:r w:rsidRPr="00905370">
        <w:rPr>
          <w:rFonts w:ascii="Times New Roman" w:hAnsi="Times New Roman"/>
          <w:sz w:val="24"/>
          <w:vertAlign w:val="superscript"/>
        </w:rPr>
        <w:t>th</w:t>
      </w:r>
      <w:r w:rsidRPr="00905370">
        <w:rPr>
          <w:rFonts w:ascii="Times New Roman" w:hAnsi="Times New Roman"/>
          <w:sz w:val="24"/>
        </w:rPr>
        <w:t xml:space="preserve">, 72, </w:t>
      </w:r>
      <w:proofErr w:type="spellStart"/>
      <w:r w:rsidRPr="00905370">
        <w:rPr>
          <w:rFonts w:ascii="Times New Roman" w:hAnsi="Times New Roman"/>
          <w:sz w:val="24"/>
          <w:vertAlign w:val="superscript"/>
        </w:rPr>
        <w:t>nd</w:t>
      </w:r>
      <w:proofErr w:type="spellEnd"/>
      <w:r w:rsidRPr="00905370">
        <w:rPr>
          <w:rFonts w:ascii="Times New Roman" w:hAnsi="Times New Roman"/>
          <w:sz w:val="24"/>
        </w:rPr>
        <w:t xml:space="preserve"> and 96</w:t>
      </w:r>
      <w:r w:rsidRPr="00905370">
        <w:rPr>
          <w:rFonts w:ascii="Times New Roman" w:hAnsi="Times New Roman"/>
          <w:sz w:val="24"/>
          <w:vertAlign w:val="superscript"/>
        </w:rPr>
        <w:t>th</w:t>
      </w:r>
      <w:r w:rsidRPr="00905370">
        <w:rPr>
          <w:rFonts w:ascii="Times New Roman" w:hAnsi="Times New Roman"/>
          <w:sz w:val="24"/>
        </w:rPr>
        <w:t xml:space="preserve"> h assessed by MTT assay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;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D,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 New Roman" w:hAnsi="Times New Roman"/>
          <w:sz w:val="24"/>
        </w:rPr>
        <w:t xml:space="preserve"> cell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autophagy observed by immunofluorescence; E, cell cycle of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 New Roman" w:hAnsi="Times New Roman"/>
          <w:sz w:val="24"/>
        </w:rPr>
        <w:t xml:space="preserve"> cells detected by </w:t>
      </w:r>
      <w:r w:rsidRPr="00905370">
        <w:rPr>
          <w:rFonts w:ascii="Times-Roman" w:hAnsi="Times-Roman"/>
          <w:color w:val="000000"/>
          <w:sz w:val="24"/>
          <w:szCs w:val="24"/>
        </w:rPr>
        <w:t>flow cytometry analysis</w:t>
      </w:r>
      <w:r w:rsidRPr="00905370">
        <w:rPr>
          <w:rFonts w:ascii="Times New Roman" w:hAnsi="Times New Roman"/>
          <w:sz w:val="24"/>
        </w:rPr>
        <w:t xml:space="preserve">; F, </w:t>
      </w:r>
      <w:r w:rsidRPr="00905370">
        <w:rPr>
          <w:rFonts w:ascii="Times-Roman" w:hAnsi="Times-Roman"/>
          <w:color w:val="000000"/>
          <w:sz w:val="24"/>
          <w:szCs w:val="24"/>
        </w:rPr>
        <w:t xml:space="preserve">the apoptosis of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-Roman" w:hAnsi="Times-Roman"/>
          <w:color w:val="000000"/>
          <w:sz w:val="24"/>
          <w:szCs w:val="24"/>
        </w:rPr>
        <w:t xml:space="preserve"> cells as indicated using flow cytometry analysis.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Data are represented as the mean ± </w:t>
      </w:r>
      <w:r w:rsidRPr="00905370">
        <w:rPr>
          <w:rFonts w:ascii="Times New Roman" w:hAnsi="Times New Roman" w:cs="Times New Roman"/>
          <w:sz w:val="24"/>
          <w:szCs w:val="24"/>
        </w:rPr>
        <w:t xml:space="preserve">standard deviation.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Variation analysis was performed using unpaired </w:t>
      </w:r>
      <w:r w:rsidRPr="00905370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-test.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</w:rPr>
        <w:t xml:space="preserve">*, </w:t>
      </w:r>
      <w:r w:rsidRPr="00905370">
        <w:rPr>
          <w:rFonts w:ascii="Times New Roman" w:hAnsi="Times New Roman" w:cs="Times New Roman"/>
          <w:i/>
          <w:sz w:val="24"/>
          <w:szCs w:val="24"/>
        </w:rPr>
        <w:t>p</w:t>
      </w:r>
      <w:r w:rsidRPr="00905370">
        <w:rPr>
          <w:rFonts w:ascii="Times New Roman" w:hAnsi="Times New Roman" w:cs="Times New Roman"/>
          <w:sz w:val="24"/>
          <w:szCs w:val="24"/>
        </w:rPr>
        <w:t xml:space="preserve"> &lt; 0.05</w:t>
      </w:r>
      <w:r w:rsidRPr="00905370">
        <w:rPr>
          <w:rFonts w:ascii="Times New Roman" w:hAnsi="Times New Roman" w:cs="Times New Roman"/>
          <w:i/>
          <w:sz w:val="24"/>
          <w:szCs w:val="24"/>
        </w:rPr>
        <w:t xml:space="preserve"> vs.</w:t>
      </w:r>
      <w:r w:rsidRPr="00905370">
        <w:rPr>
          <w:rFonts w:ascii="Times New Roman" w:hAnsi="Times New Roman" w:cs="Times New Roman"/>
          <w:sz w:val="24"/>
          <w:szCs w:val="24"/>
        </w:rPr>
        <w:t xml:space="preserve"> the blank and NC groups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;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The experiment was repeated 3 times independently. </w:t>
      </w:r>
      <w:r w:rsidRPr="00905370">
        <w:rPr>
          <w:rFonts w:ascii="Times New Roman" w:hAnsi="Times New Roman" w:cs="Times New Roman"/>
          <w:sz w:val="24"/>
          <w:szCs w:val="24"/>
        </w:rPr>
        <w:t xml:space="preserve">HCC, hepatocellular carcinoma; RT-qPCR,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reverse transcription-quantitative polymerase chain reaction; miR-519d, microRNA-519d; mTOR, mammalian target of rapamycin; </w:t>
      </w:r>
      <w:proofErr w:type="spellStart"/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lastRenderedPageBreak/>
        <w:t>Bax</w:t>
      </w:r>
      <w:proofErr w:type="spellEnd"/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>, Bcl-2 associated X protein; Bcl-2, b-cell lymphoma-2; Atg5, autophagy-related gene 5; GAPDH, glyceraldehyde-3-phosphate dehydrogenase; p-AMPK, phosphorylated-adenosine 5’-monophosphate-activated protein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. </w:t>
      </w:r>
    </w:p>
    <w:p w14:paraId="3F5EFA08" w14:textId="77777777" w:rsidR="00A76D36" w:rsidRDefault="00A76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9AACAF7" w14:textId="77777777" w:rsidR="00A76D36" w:rsidRDefault="00A76D36" w:rsidP="00A76D36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DF4E838" wp14:editId="777D7087">
            <wp:extent cx="6000750" cy="4083686"/>
            <wp:effectExtent l="0" t="0" r="0" b="0"/>
            <wp:docPr id="2" name="图片 2" descr="E:\yyhh\2019年第4季度\11月\修回\11.21【CMR第一次修稿 (S-18-1229-2934)-已审核+已换图+已润色-已修回\CMR第一次修稿 (S-18-1229-2934)-已审核+已换图+已润色-已修回\Revised Figures\Supplementary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yhh\2019年第4季度\11月\修回\11.21【CMR第一次修稿 (S-18-1229-2934)-已审核+已换图+已润色-已修回\CMR第一次修稿 (S-18-1229-2934)-已审核+已换图+已润色-已修回\Revised Figures\Supplementary Figure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3933" w14:textId="77777777" w:rsidR="00200041" w:rsidRPr="00A76D36" w:rsidRDefault="00A76D36" w:rsidP="00A76D36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905370">
        <w:rPr>
          <w:rFonts w:ascii="Times New Roman" w:hAnsi="Times New Roman" w:cs="Times New Roman" w:hint="eastAsia"/>
          <w:b/>
          <w:sz w:val="24"/>
          <w:szCs w:val="24"/>
          <w:lang w:val="en-US"/>
        </w:rPr>
        <w:t>Figure</w:t>
      </w:r>
      <w:r w:rsidRPr="00905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r w:rsidRPr="00905370">
        <w:rPr>
          <w:rFonts w:ascii="Times New Roman" w:hAnsi="Times New Roman" w:cs="Times New Roman"/>
          <w:sz w:val="24"/>
          <w:szCs w:val="24"/>
        </w:rPr>
        <w:t xml:space="preserve">miR-519d overexpression and Rab10 gene silencing inhibit cell proliferation and 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promote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cell autophagy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05370">
        <w:rPr>
          <w:rFonts w:ascii="Times New Roman" w:hAnsi="Times New Roman" w:cs="Times New Roman"/>
          <w:sz w:val="24"/>
          <w:szCs w:val="24"/>
        </w:rPr>
        <w:t xml:space="preserve">apoptosis. The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 New Roman" w:hAnsi="Times New Roman"/>
          <w:sz w:val="24"/>
        </w:rPr>
        <w:t xml:space="preserve"> cells were treated with </w:t>
      </w:r>
      <w:r w:rsidRPr="00905370">
        <w:rPr>
          <w:rFonts w:ascii="Times New Roman" w:hAnsi="Times New Roman" w:cs="Times New Roman"/>
          <w:sz w:val="24"/>
          <w:szCs w:val="24"/>
        </w:rPr>
        <w:t>miR-519d</w:t>
      </w:r>
      <w:r w:rsidRPr="00905370">
        <w:rPr>
          <w:rFonts w:ascii="Times New Roman" w:hAnsi="Times New Roman"/>
          <w:sz w:val="24"/>
        </w:rPr>
        <w:t xml:space="preserve"> mimic, </w:t>
      </w:r>
      <w:r w:rsidRPr="00905370">
        <w:rPr>
          <w:rFonts w:ascii="Times New Roman" w:hAnsi="Times New Roman" w:cs="Times New Roman"/>
          <w:sz w:val="24"/>
          <w:szCs w:val="24"/>
        </w:rPr>
        <w:t>miR-519d</w:t>
      </w:r>
      <w:r w:rsidRPr="00905370">
        <w:rPr>
          <w:rFonts w:ascii="Times New Roman" w:hAnsi="Times New Roman"/>
          <w:sz w:val="24"/>
        </w:rPr>
        <w:t xml:space="preserve"> inhibitor alone, or siRNA-</w:t>
      </w:r>
      <w:r w:rsidRPr="00905370">
        <w:rPr>
          <w:rFonts w:ascii="Times New Roman" w:hAnsi="Times New Roman" w:cs="Times New Roman" w:hint="eastAsia"/>
          <w:sz w:val="24"/>
          <w:szCs w:val="24"/>
        </w:rPr>
        <w:t>Rab10</w:t>
      </w:r>
      <w:r w:rsidRPr="00905370">
        <w:rPr>
          <w:rFonts w:ascii="Times New Roman" w:hAnsi="Times New Roman" w:cs="Times New Roman"/>
          <w:sz w:val="24"/>
          <w:szCs w:val="24"/>
        </w:rPr>
        <w:t xml:space="preserve">. 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A, </w:t>
      </w:r>
      <w:r w:rsidRPr="00905370">
        <w:rPr>
          <w:rFonts w:ascii="Times New Roman" w:hAnsi="Times New Roman" w:cs="Times New Roman"/>
          <w:sz w:val="24"/>
          <w:szCs w:val="24"/>
        </w:rPr>
        <w:t>miR-519d expression and mRNA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expression of </w:t>
      </w:r>
      <w:r w:rsidRPr="00905370">
        <w:rPr>
          <w:rFonts w:ascii="Times New Roman" w:hAnsi="Times New Roman" w:cs="Times New Roman"/>
          <w:sz w:val="24"/>
          <w:szCs w:val="24"/>
        </w:rPr>
        <w:t xml:space="preserve">Rab10, </w:t>
      </w:r>
      <w:proofErr w:type="spellStart"/>
      <w:r w:rsidRPr="00905370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905370">
        <w:rPr>
          <w:rFonts w:ascii="Times New Roman" w:hAnsi="Times New Roman" w:cs="Times New Roman"/>
          <w:sz w:val="24"/>
          <w:szCs w:val="24"/>
        </w:rPr>
        <w:t>, Beclin1, Atg5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p53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mTOR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</w:rPr>
        <w:t>and Bcl-2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in HCC9724</w:t>
      </w:r>
      <w:r w:rsidRPr="00905370">
        <w:rPr>
          <w:rFonts w:ascii="Times New Roman" w:hAnsi="Times New Roman"/>
          <w:sz w:val="24"/>
        </w:rPr>
        <w:t xml:space="preserve"> cells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detected by </w:t>
      </w:r>
      <w:r w:rsidRPr="00905370">
        <w:rPr>
          <w:rFonts w:ascii="Times New Roman" w:hAnsi="Times New Roman" w:cs="Times New Roman"/>
          <w:sz w:val="24"/>
          <w:szCs w:val="24"/>
        </w:rPr>
        <w:t>RT-qPCR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; B, protein expression of </w:t>
      </w:r>
      <w:proofErr w:type="spellStart"/>
      <w:r w:rsidRPr="00905370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905370">
        <w:rPr>
          <w:rFonts w:ascii="Times New Roman" w:hAnsi="Times New Roman" w:cs="Times New Roman"/>
          <w:sz w:val="24"/>
          <w:szCs w:val="24"/>
        </w:rPr>
        <w:t>, Beclin1, Atg5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p53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Rab10, mTOR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Pr="00905370">
        <w:rPr>
          <w:rFonts w:ascii="Times New Roman" w:hAnsi="Times New Roman" w:cs="Times New Roman"/>
          <w:sz w:val="24"/>
          <w:szCs w:val="24"/>
        </w:rPr>
        <w:t>and Bcl-2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and the extent of </w:t>
      </w:r>
      <w:r w:rsidRPr="00905370">
        <w:rPr>
          <w:rFonts w:ascii="Times New Roman" w:hAnsi="Times New Roman" w:cs="Times New Roman"/>
          <w:sz w:val="24"/>
          <w:szCs w:val="24"/>
        </w:rPr>
        <w:t>AMPK</w:t>
      </w:r>
      <w:r w:rsidRPr="00905370">
        <w:t xml:space="preserve"> </w:t>
      </w:r>
      <w:r w:rsidRPr="00905370">
        <w:rPr>
          <w:rFonts w:ascii="Times New Roman" w:hAnsi="Times New Roman" w:cs="Times New Roman"/>
          <w:sz w:val="24"/>
          <w:szCs w:val="24"/>
        </w:rPr>
        <w:t>phosphorylation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 normalized to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GAPDH,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as well as the ratio of LC3II/LC3I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in HCC9724</w:t>
      </w:r>
      <w:r w:rsidRPr="00905370">
        <w:rPr>
          <w:rFonts w:ascii="Times New Roman" w:hAnsi="Times New Roman"/>
          <w:sz w:val="24"/>
        </w:rPr>
        <w:t xml:space="preserve"> cells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detected by Western blot analysis; C,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OD value of HCC9724</w:t>
      </w:r>
      <w:r w:rsidRPr="00905370">
        <w:rPr>
          <w:rFonts w:ascii="Times New Roman" w:hAnsi="Times New Roman"/>
          <w:sz w:val="24"/>
        </w:rPr>
        <w:t xml:space="preserve"> cells at the 24</w:t>
      </w:r>
      <w:r w:rsidRPr="00905370">
        <w:rPr>
          <w:rFonts w:ascii="Times New Roman" w:hAnsi="Times New Roman"/>
          <w:sz w:val="24"/>
          <w:vertAlign w:val="superscript"/>
        </w:rPr>
        <w:t>th</w:t>
      </w:r>
      <w:r w:rsidRPr="00905370">
        <w:rPr>
          <w:rFonts w:ascii="Times New Roman" w:hAnsi="Times New Roman"/>
          <w:sz w:val="24"/>
        </w:rPr>
        <w:t>, 48</w:t>
      </w:r>
      <w:r w:rsidRPr="00905370">
        <w:rPr>
          <w:rFonts w:ascii="Times New Roman" w:hAnsi="Times New Roman"/>
          <w:sz w:val="24"/>
          <w:vertAlign w:val="superscript"/>
        </w:rPr>
        <w:t>th</w:t>
      </w:r>
      <w:r w:rsidRPr="00905370">
        <w:rPr>
          <w:rFonts w:ascii="Times New Roman" w:hAnsi="Times New Roman"/>
          <w:sz w:val="24"/>
        </w:rPr>
        <w:t>, 72,</w:t>
      </w:r>
      <w:r w:rsidRPr="00905370">
        <w:rPr>
          <w:rFonts w:ascii="Times New Roman" w:hAnsi="Times New Roman"/>
          <w:sz w:val="24"/>
          <w:vertAlign w:val="superscript"/>
        </w:rPr>
        <w:t>nd</w:t>
      </w:r>
      <w:r w:rsidRPr="00905370">
        <w:rPr>
          <w:rFonts w:ascii="Times New Roman" w:hAnsi="Times New Roman"/>
          <w:sz w:val="24"/>
        </w:rPr>
        <w:t xml:space="preserve"> and 96</w:t>
      </w:r>
      <w:r w:rsidRPr="00905370">
        <w:rPr>
          <w:rFonts w:ascii="Times New Roman" w:hAnsi="Times New Roman"/>
          <w:sz w:val="24"/>
          <w:vertAlign w:val="superscript"/>
        </w:rPr>
        <w:t>th</w:t>
      </w:r>
      <w:r w:rsidRPr="00905370">
        <w:rPr>
          <w:rFonts w:ascii="Times New Roman" w:hAnsi="Times New Roman"/>
          <w:sz w:val="24"/>
        </w:rPr>
        <w:t xml:space="preserve"> h assessed by MTT assay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;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D,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 New Roman" w:hAnsi="Times New Roman"/>
          <w:sz w:val="24"/>
        </w:rPr>
        <w:t xml:space="preserve"> cell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autophagy observed by immunofluorescence; E, cell cycle of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 New Roman" w:hAnsi="Times New Roman"/>
          <w:sz w:val="24"/>
        </w:rPr>
        <w:t xml:space="preserve"> cells detected by </w:t>
      </w:r>
      <w:r w:rsidRPr="00905370">
        <w:rPr>
          <w:rFonts w:ascii="Times-Roman" w:hAnsi="Times-Roman"/>
          <w:color w:val="000000"/>
          <w:sz w:val="24"/>
          <w:szCs w:val="24"/>
        </w:rPr>
        <w:t>flow cytometry analysis</w:t>
      </w:r>
      <w:r w:rsidRPr="00905370">
        <w:rPr>
          <w:rFonts w:ascii="Times New Roman" w:hAnsi="Times New Roman"/>
          <w:sz w:val="24"/>
        </w:rPr>
        <w:t xml:space="preserve">; F, </w:t>
      </w:r>
      <w:r w:rsidRPr="00905370">
        <w:rPr>
          <w:rFonts w:ascii="Times-Roman" w:hAnsi="Times-Roman"/>
          <w:color w:val="000000"/>
          <w:sz w:val="24"/>
          <w:szCs w:val="24"/>
        </w:rPr>
        <w:t xml:space="preserve">the apoptosis levels of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HCC9724</w:t>
      </w:r>
      <w:r w:rsidRPr="00905370">
        <w:rPr>
          <w:rFonts w:ascii="Times-Roman" w:hAnsi="Times-Roman"/>
          <w:color w:val="000000"/>
          <w:sz w:val="24"/>
          <w:szCs w:val="24"/>
        </w:rPr>
        <w:t xml:space="preserve"> cells treated as indicated using flow cytometry analysis.</w:t>
      </w:r>
      <w:r w:rsidRPr="00905370">
        <w:rPr>
          <w:rFonts w:ascii="Times New Roman" w:eastAsia="SimSun" w:hAnsi="Times New Roman" w:cs="Times New Roman" w:hint="eastAsia"/>
          <w:kern w:val="2"/>
          <w:sz w:val="24"/>
          <w:lang w:val="en-US"/>
        </w:rPr>
        <w:t xml:space="preserve"> 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Data are represented as the mean ± </w:t>
      </w:r>
      <w:r w:rsidRPr="00905370">
        <w:rPr>
          <w:rFonts w:ascii="Times New Roman" w:hAnsi="Times New Roman" w:cs="Times New Roman"/>
          <w:sz w:val="24"/>
          <w:szCs w:val="24"/>
        </w:rPr>
        <w:t xml:space="preserve">standard deviation.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Variation analysis was performed using an unpaired </w:t>
      </w:r>
      <w:r w:rsidRPr="00905370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>-test.</w:t>
      </w:r>
      <w:r w:rsidRPr="00905370">
        <w:rPr>
          <w:rFonts w:ascii="Times New Roman" w:eastAsia="SimSun" w:hAnsi="Times New Roman" w:cs="Times New Roman"/>
          <w:kern w:val="2"/>
          <w:sz w:val="24"/>
          <w:lang w:val="en-US"/>
        </w:rPr>
        <w:t xml:space="preserve"> </w:t>
      </w:r>
      <w:r w:rsidRPr="00905370">
        <w:rPr>
          <w:rFonts w:ascii="Times New Roman" w:hAnsi="Times New Roman" w:cs="Times New Roman"/>
          <w:sz w:val="24"/>
          <w:szCs w:val="24"/>
        </w:rPr>
        <w:t xml:space="preserve">*, </w:t>
      </w:r>
      <w:r w:rsidRPr="00905370">
        <w:rPr>
          <w:rFonts w:ascii="Times New Roman" w:hAnsi="Times New Roman" w:cs="Times New Roman"/>
          <w:i/>
          <w:sz w:val="24"/>
          <w:szCs w:val="24"/>
        </w:rPr>
        <w:t>p</w:t>
      </w:r>
      <w:r w:rsidRPr="00905370">
        <w:rPr>
          <w:rFonts w:ascii="Times New Roman" w:hAnsi="Times New Roman" w:cs="Times New Roman"/>
          <w:sz w:val="24"/>
          <w:szCs w:val="24"/>
        </w:rPr>
        <w:t xml:space="preserve"> &lt; 0.05</w:t>
      </w:r>
      <w:r w:rsidRPr="00905370">
        <w:rPr>
          <w:rFonts w:ascii="Times New Roman" w:hAnsi="Times New Roman" w:cs="Times New Roman"/>
          <w:i/>
          <w:sz w:val="24"/>
          <w:szCs w:val="24"/>
        </w:rPr>
        <w:t xml:space="preserve"> vs.</w:t>
      </w:r>
      <w:r w:rsidRPr="00905370">
        <w:rPr>
          <w:rFonts w:ascii="Times New Roman" w:hAnsi="Times New Roman" w:cs="Times New Roman"/>
          <w:sz w:val="24"/>
          <w:szCs w:val="24"/>
        </w:rPr>
        <w:t xml:space="preserve"> the blank and NC groups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; </w:t>
      </w:r>
      <w:r w:rsidRPr="00905370">
        <w:rPr>
          <w:rFonts w:ascii="Times New Roman" w:hAnsi="Times New Roman" w:cs="Times New Roman"/>
          <w:sz w:val="24"/>
          <w:szCs w:val="24"/>
          <w:lang w:val="en-US"/>
        </w:rPr>
        <w:t xml:space="preserve">The experiment was repeated 3 times independently. </w:t>
      </w:r>
      <w:r w:rsidRPr="00905370">
        <w:rPr>
          <w:rFonts w:ascii="Times New Roman" w:hAnsi="Times New Roman" w:cs="Times New Roman"/>
          <w:sz w:val="24"/>
          <w:szCs w:val="24"/>
        </w:rPr>
        <w:t xml:space="preserve">*, </w:t>
      </w:r>
      <w:r w:rsidRPr="00905370">
        <w:rPr>
          <w:rFonts w:ascii="Times New Roman" w:hAnsi="Times New Roman" w:cs="Times New Roman"/>
          <w:i/>
          <w:sz w:val="24"/>
          <w:szCs w:val="24"/>
        </w:rPr>
        <w:t>p</w:t>
      </w:r>
      <w:r w:rsidRPr="00905370">
        <w:rPr>
          <w:rFonts w:ascii="Times New Roman" w:hAnsi="Times New Roman" w:cs="Times New Roman"/>
          <w:sz w:val="24"/>
          <w:szCs w:val="24"/>
        </w:rPr>
        <w:t xml:space="preserve"> &lt; 0.05</w:t>
      </w:r>
      <w:r w:rsidRPr="00905370">
        <w:rPr>
          <w:rFonts w:ascii="Times New Roman" w:hAnsi="Times New Roman" w:cs="Times New Roman"/>
          <w:i/>
          <w:sz w:val="24"/>
          <w:szCs w:val="24"/>
        </w:rPr>
        <w:t xml:space="preserve"> vs.</w:t>
      </w:r>
      <w:r w:rsidRPr="00905370">
        <w:rPr>
          <w:rFonts w:ascii="Times New Roman" w:hAnsi="Times New Roman" w:cs="Times New Roman"/>
          <w:sz w:val="24"/>
          <w:szCs w:val="24"/>
        </w:rPr>
        <w:t xml:space="preserve"> the blank and NC groups; #, </w:t>
      </w:r>
      <w:r w:rsidRPr="00905370">
        <w:rPr>
          <w:rFonts w:ascii="Times New Roman" w:hAnsi="Times New Roman" w:cs="Times New Roman"/>
          <w:i/>
          <w:sz w:val="24"/>
          <w:szCs w:val="24"/>
        </w:rPr>
        <w:t>p</w:t>
      </w:r>
      <w:r w:rsidRPr="00905370">
        <w:rPr>
          <w:rFonts w:ascii="Times New Roman" w:hAnsi="Times New Roman" w:cs="Times New Roman"/>
          <w:sz w:val="24"/>
          <w:szCs w:val="24"/>
        </w:rPr>
        <w:t xml:space="preserve"> &lt; 0.05</w:t>
      </w:r>
      <w:r w:rsidRPr="00905370">
        <w:rPr>
          <w:rFonts w:ascii="Times New Roman" w:hAnsi="Times New Roman" w:cs="Times New Roman"/>
          <w:i/>
          <w:sz w:val="24"/>
          <w:szCs w:val="24"/>
        </w:rPr>
        <w:t xml:space="preserve"> vs.</w:t>
      </w:r>
      <w:r w:rsidRPr="00905370">
        <w:rPr>
          <w:rFonts w:ascii="Times New Roman" w:hAnsi="Times New Roman" w:cs="Times New Roman"/>
          <w:sz w:val="24"/>
          <w:szCs w:val="24"/>
        </w:rPr>
        <w:t xml:space="preserve"> 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the </w:t>
      </w:r>
      <w:r w:rsidRPr="00905370">
        <w:rPr>
          <w:rFonts w:ascii="Times New Roman" w:hAnsi="Times New Roman"/>
          <w:sz w:val="24"/>
        </w:rPr>
        <w:t>miR-519d inhibitor</w:t>
      </w:r>
      <w:r w:rsidRPr="00905370">
        <w:rPr>
          <w:rFonts w:ascii="Times New Roman" w:hAnsi="Times New Roman" w:hint="eastAsia"/>
          <w:sz w:val="24"/>
          <w:lang w:val="en-US"/>
        </w:rPr>
        <w:t>r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group; </w:t>
      </w:r>
      <w:r w:rsidRPr="00905370">
        <w:rPr>
          <w:rFonts w:ascii="Times New Roman" w:hAnsi="Times New Roman" w:cs="Times New Roman"/>
          <w:sz w:val="24"/>
          <w:szCs w:val="24"/>
        </w:rPr>
        <w:t>HCC, hepatocellular carcinoma;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90537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bidi="ar"/>
        </w:rPr>
        <w:t>MTT</w:t>
      </w:r>
      <w:r w:rsidRPr="00905370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  <w:lang w:val="en-US" w:bidi="ar"/>
        </w:rPr>
        <w:t xml:space="preserve">, </w:t>
      </w:r>
      <w:r w:rsidRPr="0090537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bidi="ar"/>
        </w:rPr>
        <w:t>3-(4,5-dimethylthiazol-2-yl)-2,5-diphenyltetrazolium bromide</w:t>
      </w:r>
      <w:r w:rsidRPr="00905370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  <w:lang w:val="en-US" w:bidi="ar"/>
        </w:rPr>
        <w:t xml:space="preserve">; </w:t>
      </w:r>
      <w:r w:rsidRPr="00905370">
        <w:rPr>
          <w:rFonts w:ascii="Times New Roman" w:hAnsi="Times New Roman" w:cs="Times New Roman"/>
          <w:sz w:val="24"/>
          <w:szCs w:val="24"/>
        </w:rPr>
        <w:lastRenderedPageBreak/>
        <w:t xml:space="preserve">miR-519d, microRNA-519d; NC, negative control; p-AMPK, phosphorylated-adenosine 5’-monophosphate-activated protein; mTOR, mammalian target of rapamycin; </w:t>
      </w:r>
      <w:proofErr w:type="spellStart"/>
      <w:r w:rsidRPr="00905370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905370">
        <w:rPr>
          <w:rFonts w:ascii="Times New Roman" w:hAnsi="Times New Roman" w:cs="Times New Roman"/>
          <w:sz w:val="24"/>
          <w:szCs w:val="24"/>
        </w:rPr>
        <w:t>, Bcl-2 associated X protein; Bcl-2, b-cell lymphoma-2; Atg5, autophagy-related gene 5; GAPDH, glyceraldehyde-3-phosphate dehydrogenase</w:t>
      </w:r>
      <w:r w:rsidRPr="00905370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</w:p>
    <w:sectPr w:rsidR="00200041" w:rsidRPr="00A76D36">
      <w:footerReference w:type="default" r:id="rId11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7AC3" w14:textId="77777777" w:rsidR="00000000" w:rsidRDefault="007B06E8">
      <w:pPr>
        <w:spacing w:after="0" w:line="240" w:lineRule="auto"/>
      </w:pPr>
      <w:r>
        <w:separator/>
      </w:r>
    </w:p>
  </w:endnote>
  <w:endnote w:type="continuationSeparator" w:id="0">
    <w:p w14:paraId="0DD8BC65" w14:textId="77777777" w:rsidR="00000000" w:rsidRDefault="007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981844"/>
    </w:sdtPr>
    <w:sdtEndPr/>
    <w:sdtContent>
      <w:p w14:paraId="3C479928" w14:textId="77777777" w:rsidR="001869B0" w:rsidRDefault="00A76D36" w:rsidP="00740C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6D36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D020" w14:textId="77777777" w:rsidR="00000000" w:rsidRDefault="007B06E8">
      <w:pPr>
        <w:spacing w:after="0" w:line="240" w:lineRule="auto"/>
      </w:pPr>
      <w:r>
        <w:separator/>
      </w:r>
    </w:p>
  </w:footnote>
  <w:footnote w:type="continuationSeparator" w:id="0">
    <w:p w14:paraId="500EE7CA" w14:textId="77777777" w:rsidR="00000000" w:rsidRDefault="007B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2"/>
    <w:rsid w:val="0016595A"/>
    <w:rsid w:val="00200041"/>
    <w:rsid w:val="002C630B"/>
    <w:rsid w:val="007B06E8"/>
    <w:rsid w:val="00A76D36"/>
    <w:rsid w:val="00C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87D3"/>
  <w15:docId w15:val="{9F5A4140-C226-4788-B425-41B2485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36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76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76D36"/>
    <w:rPr>
      <w:kern w:val="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3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6"/>
    <w:rPr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0917A2FA8A44FB09BAFCEF6922D55" ma:contentTypeVersion="10" ma:contentTypeDescription="Create a new document." ma:contentTypeScope="" ma:versionID="ddb501d2f731d3fc22566fad74a78548">
  <xsd:schema xmlns:xsd="http://www.w3.org/2001/XMLSchema" xmlns:xs="http://www.w3.org/2001/XMLSchema" xmlns:p="http://schemas.microsoft.com/office/2006/metadata/properties" xmlns:ns3="84be052a-b9dd-4ab1-92f6-30fa894ba1f3" targetNamespace="http://schemas.microsoft.com/office/2006/metadata/properties" ma:root="true" ma:fieldsID="7bf2eb75119e2b4dea9be33a8eb22e4e" ns3:_="">
    <xsd:import namespace="84be052a-b9dd-4ab1-92f6-30fa894ba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052a-b9dd-4ab1-92f6-30fa894ba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13F71-B614-400A-87DC-F7790E045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e052a-b9dd-4ab1-92f6-30fa894ba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9DAAE-08E9-4FC5-AA7B-B54812B8D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9E454-9D28-417C-AFC6-C7CA74349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claudia bartle</cp:lastModifiedBy>
  <cp:revision>2</cp:revision>
  <dcterms:created xsi:type="dcterms:W3CDTF">2020-01-06T23:10:00Z</dcterms:created>
  <dcterms:modified xsi:type="dcterms:W3CDTF">2020-01-06T23:10:00Z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0x0101006A40917A2FA8A44FB09BAFCEF6922D55</vt:lpwstr>
  </property>
</Properties>
</file>