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A7130" w14:textId="77777777" w:rsidR="00B8525B" w:rsidRPr="00950921" w:rsidRDefault="00B8525B" w:rsidP="00B8525B">
      <w:pPr>
        <w:spacing w:after="120" w:line="480" w:lineRule="auto"/>
        <w:rPr>
          <w:rFonts w:cs="Arial"/>
        </w:rPr>
      </w:pPr>
      <w:bookmarkStart w:id="0" w:name="_GoBack"/>
      <w:bookmarkEnd w:id="0"/>
      <w:r w:rsidRPr="00950921">
        <w:rPr>
          <w:rFonts w:cs="Arial"/>
        </w:rPr>
        <w:t>Supplementary Materials</w:t>
      </w:r>
    </w:p>
    <w:p w14:paraId="38751DAC" w14:textId="77777777" w:rsidR="00B8525B" w:rsidRPr="00950921" w:rsidRDefault="00B8525B" w:rsidP="00B8525B">
      <w:pPr>
        <w:spacing w:after="120" w:line="480" w:lineRule="auto"/>
        <w:rPr>
          <w:rFonts w:cs="Arial"/>
        </w:rPr>
      </w:pPr>
      <w:r w:rsidRPr="00950921">
        <w:rPr>
          <w:rFonts w:cs="Arial"/>
          <w:b/>
        </w:rPr>
        <w:t>Supplementary Table 1.</w:t>
      </w:r>
      <w:r w:rsidRPr="002F2FF7">
        <w:t xml:space="preserve"> </w:t>
      </w:r>
      <w:r w:rsidRPr="00950921">
        <w:rPr>
          <w:rFonts w:cs="Arial"/>
        </w:rPr>
        <w:t>Dryness, erythema, rash and tactile roughness scoring scale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79"/>
        <w:gridCol w:w="2531"/>
        <w:gridCol w:w="2531"/>
        <w:gridCol w:w="2531"/>
      </w:tblGrid>
      <w:tr w:rsidR="00B8525B" w:rsidRPr="006127B2" w14:paraId="05AD4C35" w14:textId="77777777" w:rsidTr="000B2561">
        <w:tc>
          <w:tcPr>
            <w:tcW w:w="879" w:type="dxa"/>
          </w:tcPr>
          <w:p w14:paraId="00002428" w14:textId="77777777" w:rsidR="00B8525B" w:rsidRPr="002F2FF7" w:rsidRDefault="00B8525B" w:rsidP="000B256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2F2FF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2531" w:type="dxa"/>
          </w:tcPr>
          <w:p w14:paraId="2077CFC0" w14:textId="77777777" w:rsidR="00B8525B" w:rsidRPr="006127B2" w:rsidRDefault="00B8525B" w:rsidP="000B256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6127B2">
              <w:rPr>
                <w:rFonts w:ascii="Arial" w:hAnsi="Arial" w:cs="Arial"/>
                <w:b/>
                <w:sz w:val="20"/>
                <w:szCs w:val="20"/>
              </w:rPr>
              <w:t>Dryness Scale</w:t>
            </w:r>
          </w:p>
        </w:tc>
        <w:tc>
          <w:tcPr>
            <w:tcW w:w="2531" w:type="dxa"/>
          </w:tcPr>
          <w:p w14:paraId="2F69BB97" w14:textId="77777777" w:rsidR="00B8525B" w:rsidRPr="006127B2" w:rsidRDefault="00B8525B" w:rsidP="000B256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6127B2">
              <w:rPr>
                <w:rFonts w:ascii="Arial" w:hAnsi="Arial" w:cs="Arial"/>
                <w:b/>
                <w:sz w:val="20"/>
                <w:szCs w:val="20"/>
              </w:rPr>
              <w:t>Tactile Roughness Scale</w:t>
            </w:r>
          </w:p>
        </w:tc>
        <w:tc>
          <w:tcPr>
            <w:tcW w:w="2531" w:type="dxa"/>
          </w:tcPr>
          <w:p w14:paraId="064E5205" w14:textId="77777777" w:rsidR="00B8525B" w:rsidRPr="006127B2" w:rsidRDefault="00B8525B" w:rsidP="000B256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6127B2">
              <w:rPr>
                <w:rFonts w:ascii="Arial" w:hAnsi="Arial" w:cs="Arial"/>
                <w:b/>
                <w:sz w:val="20"/>
                <w:szCs w:val="20"/>
              </w:rPr>
              <w:t>Redness/Erythema and Rash/Irritation Scale</w:t>
            </w:r>
          </w:p>
        </w:tc>
      </w:tr>
      <w:tr w:rsidR="00B8525B" w:rsidRPr="006127B2" w14:paraId="5338C9D2" w14:textId="77777777" w:rsidTr="000B2561">
        <w:tc>
          <w:tcPr>
            <w:tcW w:w="879" w:type="dxa"/>
          </w:tcPr>
          <w:p w14:paraId="64513E2E" w14:textId="77777777" w:rsidR="00B8525B" w:rsidRPr="006127B2" w:rsidRDefault="00B8525B" w:rsidP="000B256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127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31" w:type="dxa"/>
          </w:tcPr>
          <w:p w14:paraId="1BCB5C01" w14:textId="77777777" w:rsidR="00B8525B" w:rsidRPr="006127B2" w:rsidRDefault="00B8525B" w:rsidP="000B256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127B2">
              <w:rPr>
                <w:rFonts w:ascii="Arial" w:hAnsi="Arial" w:cs="Arial"/>
                <w:sz w:val="20"/>
                <w:szCs w:val="20"/>
              </w:rPr>
              <w:t>None (no evidence of scaling)</w:t>
            </w:r>
          </w:p>
        </w:tc>
        <w:tc>
          <w:tcPr>
            <w:tcW w:w="2531" w:type="dxa"/>
          </w:tcPr>
          <w:p w14:paraId="63955E6A" w14:textId="77777777" w:rsidR="00B8525B" w:rsidRPr="006127B2" w:rsidRDefault="00B8525B" w:rsidP="000B256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127B2">
              <w:rPr>
                <w:rFonts w:ascii="Arial" w:hAnsi="Arial" w:cs="Arial"/>
                <w:sz w:val="20"/>
                <w:szCs w:val="20"/>
              </w:rPr>
              <w:t>Smooth, no evidence of roughness</w:t>
            </w:r>
          </w:p>
        </w:tc>
        <w:tc>
          <w:tcPr>
            <w:tcW w:w="2531" w:type="dxa"/>
          </w:tcPr>
          <w:p w14:paraId="7453F05B" w14:textId="77777777" w:rsidR="00B8525B" w:rsidRPr="006127B2" w:rsidRDefault="00B8525B" w:rsidP="000B256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127B2">
              <w:rPr>
                <w:rFonts w:ascii="Arial" w:hAnsi="Arial" w:cs="Arial"/>
                <w:sz w:val="20"/>
                <w:szCs w:val="20"/>
              </w:rPr>
              <w:t>No evidence of irritation</w:t>
            </w:r>
          </w:p>
        </w:tc>
      </w:tr>
      <w:tr w:rsidR="00B8525B" w:rsidRPr="006127B2" w14:paraId="22F2A757" w14:textId="77777777" w:rsidTr="000B2561">
        <w:tc>
          <w:tcPr>
            <w:tcW w:w="879" w:type="dxa"/>
          </w:tcPr>
          <w:p w14:paraId="44A35362" w14:textId="77777777" w:rsidR="00B8525B" w:rsidRPr="006127B2" w:rsidRDefault="00B8525B" w:rsidP="000B256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127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31" w:type="dxa"/>
          </w:tcPr>
          <w:p w14:paraId="48C2A520" w14:textId="77777777" w:rsidR="00B8525B" w:rsidRPr="006127B2" w:rsidRDefault="00B8525B" w:rsidP="000B256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127B2">
              <w:rPr>
                <w:rFonts w:ascii="Arial" w:hAnsi="Arial" w:cs="Arial"/>
                <w:sz w:val="20"/>
                <w:szCs w:val="20"/>
              </w:rPr>
              <w:t>Mild (slight flakiness, small size)</w:t>
            </w:r>
          </w:p>
        </w:tc>
        <w:tc>
          <w:tcPr>
            <w:tcW w:w="2531" w:type="dxa"/>
          </w:tcPr>
          <w:p w14:paraId="6E45A440" w14:textId="77777777" w:rsidR="00B8525B" w:rsidRPr="006127B2" w:rsidRDefault="00B8525B" w:rsidP="000B256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127B2">
              <w:rPr>
                <w:rFonts w:ascii="Arial" w:hAnsi="Arial" w:cs="Arial"/>
                <w:sz w:val="20"/>
                <w:szCs w:val="20"/>
              </w:rPr>
              <w:t>Slight roughness</w:t>
            </w:r>
          </w:p>
        </w:tc>
        <w:tc>
          <w:tcPr>
            <w:tcW w:w="2531" w:type="dxa"/>
          </w:tcPr>
          <w:p w14:paraId="00BB0D1C" w14:textId="77777777" w:rsidR="00B8525B" w:rsidRPr="006127B2" w:rsidRDefault="00B8525B" w:rsidP="000B256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127B2">
              <w:rPr>
                <w:rFonts w:ascii="Arial" w:hAnsi="Arial" w:cs="Arial"/>
                <w:sz w:val="20"/>
                <w:szCs w:val="20"/>
              </w:rPr>
              <w:t>Mild (minimal erythema, faint pink to definite pink, barely perceptible)</w:t>
            </w:r>
          </w:p>
        </w:tc>
      </w:tr>
      <w:tr w:rsidR="00B8525B" w:rsidRPr="006127B2" w14:paraId="1F0A59E7" w14:textId="77777777" w:rsidTr="000B2561">
        <w:tc>
          <w:tcPr>
            <w:tcW w:w="879" w:type="dxa"/>
          </w:tcPr>
          <w:p w14:paraId="520A88FA" w14:textId="77777777" w:rsidR="00B8525B" w:rsidRPr="006127B2" w:rsidRDefault="00B8525B" w:rsidP="000B256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127B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31" w:type="dxa"/>
          </w:tcPr>
          <w:p w14:paraId="7935B206" w14:textId="77777777" w:rsidR="00B8525B" w:rsidRPr="006127B2" w:rsidRDefault="00B8525B" w:rsidP="000B256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127B2">
              <w:rPr>
                <w:rFonts w:ascii="Arial" w:hAnsi="Arial" w:cs="Arial"/>
                <w:sz w:val="20"/>
                <w:szCs w:val="20"/>
              </w:rPr>
              <w:t>Moderate (small scales, easily visible flakiness)</w:t>
            </w:r>
          </w:p>
        </w:tc>
        <w:tc>
          <w:tcPr>
            <w:tcW w:w="2531" w:type="dxa"/>
          </w:tcPr>
          <w:p w14:paraId="1BFB988D" w14:textId="77777777" w:rsidR="00B8525B" w:rsidRPr="006127B2" w:rsidRDefault="00B8525B" w:rsidP="000B256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127B2">
              <w:rPr>
                <w:rFonts w:ascii="Arial" w:hAnsi="Arial" w:cs="Arial"/>
                <w:sz w:val="20"/>
                <w:szCs w:val="20"/>
              </w:rPr>
              <w:t>Moderate roughness</w:t>
            </w:r>
          </w:p>
        </w:tc>
        <w:tc>
          <w:tcPr>
            <w:tcW w:w="2531" w:type="dxa"/>
          </w:tcPr>
          <w:p w14:paraId="1E18232E" w14:textId="77777777" w:rsidR="00B8525B" w:rsidRPr="006127B2" w:rsidRDefault="00B8525B" w:rsidP="000B256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127B2">
              <w:rPr>
                <w:rFonts w:ascii="Arial" w:hAnsi="Arial" w:cs="Arial"/>
                <w:sz w:val="20"/>
                <w:szCs w:val="20"/>
              </w:rPr>
              <w:t>Moderate (Definite erythema/redness, readily visible; minimal edema or minimal popular response)</w:t>
            </w:r>
          </w:p>
        </w:tc>
      </w:tr>
      <w:tr w:rsidR="00B8525B" w:rsidRPr="006127B2" w14:paraId="1FD0C3F0" w14:textId="77777777" w:rsidTr="000B2561">
        <w:tc>
          <w:tcPr>
            <w:tcW w:w="879" w:type="dxa"/>
          </w:tcPr>
          <w:p w14:paraId="6B27C39D" w14:textId="77777777" w:rsidR="00B8525B" w:rsidRPr="006127B2" w:rsidRDefault="00B8525B" w:rsidP="000B256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127B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31" w:type="dxa"/>
          </w:tcPr>
          <w:p w14:paraId="6F884FEC" w14:textId="77777777" w:rsidR="00B8525B" w:rsidRPr="006127B2" w:rsidRDefault="00B8525B" w:rsidP="000B256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127B2">
              <w:rPr>
                <w:rFonts w:ascii="Arial" w:hAnsi="Arial" w:cs="Arial"/>
                <w:sz w:val="20"/>
                <w:szCs w:val="20"/>
              </w:rPr>
              <w:t>Severe (large scales, cracking, fissuring and/or peeling)</w:t>
            </w:r>
          </w:p>
        </w:tc>
        <w:tc>
          <w:tcPr>
            <w:tcW w:w="2531" w:type="dxa"/>
          </w:tcPr>
          <w:p w14:paraId="5B6F1488" w14:textId="77777777" w:rsidR="00B8525B" w:rsidRPr="006127B2" w:rsidRDefault="00B8525B" w:rsidP="000B256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127B2">
              <w:rPr>
                <w:rFonts w:ascii="Arial" w:hAnsi="Arial" w:cs="Arial"/>
                <w:sz w:val="20"/>
                <w:szCs w:val="20"/>
              </w:rPr>
              <w:t>Extreme roughness</w:t>
            </w:r>
          </w:p>
        </w:tc>
        <w:tc>
          <w:tcPr>
            <w:tcW w:w="2531" w:type="dxa"/>
          </w:tcPr>
          <w:p w14:paraId="4F7392BA" w14:textId="77777777" w:rsidR="00B8525B" w:rsidRPr="006127B2" w:rsidRDefault="00B8525B" w:rsidP="000B256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127B2">
              <w:rPr>
                <w:rFonts w:ascii="Arial" w:hAnsi="Arial" w:cs="Arial"/>
                <w:sz w:val="20"/>
                <w:szCs w:val="20"/>
              </w:rPr>
              <w:t>Severe (Strong Erythema/very intense redness and papules)</w:t>
            </w:r>
          </w:p>
        </w:tc>
      </w:tr>
    </w:tbl>
    <w:p w14:paraId="26F983EA" w14:textId="77777777" w:rsidR="00B8525B" w:rsidRPr="006127B2" w:rsidRDefault="00B8525B" w:rsidP="00B8525B"/>
    <w:p w14:paraId="4D46648D" w14:textId="77777777" w:rsidR="00B8525B" w:rsidRPr="00950921" w:rsidRDefault="00B8525B" w:rsidP="00B8525B">
      <w:pPr>
        <w:spacing w:after="120" w:line="480" w:lineRule="auto"/>
        <w:rPr>
          <w:rFonts w:cs="Arial"/>
        </w:rPr>
      </w:pPr>
    </w:p>
    <w:p w14:paraId="208C4613" w14:textId="77777777" w:rsidR="001F545E" w:rsidRDefault="001F545E"/>
    <w:sectPr w:rsidR="001F5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25B"/>
    <w:rsid w:val="001F545E"/>
    <w:rsid w:val="004C405B"/>
    <w:rsid w:val="00B8525B"/>
    <w:rsid w:val="00E8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CD8F"/>
  <w15:chartTrackingRefBased/>
  <w15:docId w15:val="{0E35147F-2B53-4247-9610-61064593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525B"/>
    <w:pPr>
      <w:spacing w:after="200" w:line="276" w:lineRule="auto"/>
    </w:pPr>
    <w:rPr>
      <w:rFonts w:ascii="Arial" w:eastAsiaTheme="minorEastAsia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25B"/>
    <w:pPr>
      <w:spacing w:after="0" w:line="240" w:lineRule="auto"/>
    </w:pPr>
    <w:rPr>
      <w:rFonts w:ascii="Arial" w:eastAsiaTheme="minorEastAsia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525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36DED6900DD47899D0B77D5E5CBC5" ma:contentTypeVersion="10" ma:contentTypeDescription="Create a new document." ma:contentTypeScope="" ma:versionID="5c51560da207b88003c1641b6f8deb40">
  <xsd:schema xmlns:xsd="http://www.w3.org/2001/XMLSchema" xmlns:xs="http://www.w3.org/2001/XMLSchema" xmlns:p="http://schemas.microsoft.com/office/2006/metadata/properties" xmlns:ns3="4f82012e-2831-4eb1-8217-fe5478c5adc8" targetNamespace="http://schemas.microsoft.com/office/2006/metadata/properties" ma:root="true" ma:fieldsID="698975cffeab2d56becc0e2696a3b159" ns3:_="">
    <xsd:import namespace="4f82012e-2831-4eb1-8217-fe5478c5ad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2012e-2831-4eb1-8217-fe5478c5a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FE4F43-DA05-4398-977D-8125016C7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2012e-2831-4eb1-8217-fe5478c5a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8C595B-93FC-473A-8310-8A11EFAFB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F7474-5B03-40C8-9F40-61370DF7F2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Sutch, Sue</dc:creator>
  <cp:keywords/>
  <dc:description/>
  <cp:lastModifiedBy>Natasha Hodgkinson</cp:lastModifiedBy>
  <cp:revision>2</cp:revision>
  <dcterms:created xsi:type="dcterms:W3CDTF">2019-10-15T00:08:00Z</dcterms:created>
  <dcterms:modified xsi:type="dcterms:W3CDTF">2019-10-15T00:08:00Z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0x01010048536DED6900DD47899D0B77D5E5CBC5</vt:lpwstr>
  </property>
</Properties>
</file>