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E33" w:rsidRPr="00DD2E33" w:rsidRDefault="00DD2E33" w:rsidP="00DD2E33">
      <w:pPr>
        <w:jc w:val="center"/>
        <w:rPr>
          <w:b/>
          <w:sz w:val="26"/>
          <w:szCs w:val="26"/>
        </w:rPr>
      </w:pPr>
      <w:bookmarkStart w:id="0" w:name="_Toc454999946"/>
      <w:r w:rsidRPr="00DD2E33">
        <w:rPr>
          <w:b/>
          <w:sz w:val="26"/>
          <w:szCs w:val="26"/>
          <w:highlight w:val="lightGray"/>
        </w:rPr>
        <w:t>ONLINE SUPPLEMENT OF ADDITIONAL METHODS AND RESULTS</w:t>
      </w:r>
    </w:p>
    <w:p w:rsidR="00DD2E33" w:rsidRDefault="00DD2E33" w:rsidP="00DD2E33">
      <w:pPr>
        <w:jc w:val="center"/>
        <w:rPr>
          <w:b/>
          <w:sz w:val="32"/>
        </w:rPr>
      </w:pPr>
    </w:p>
    <w:p w:rsidR="005E787F" w:rsidRDefault="00DD2E33" w:rsidP="00DD2E33">
      <w:pPr>
        <w:jc w:val="center"/>
        <w:rPr>
          <w:b/>
          <w:sz w:val="32"/>
        </w:rPr>
      </w:pPr>
      <w:bookmarkStart w:id="1" w:name="_Hlk492369515"/>
      <w:r w:rsidRPr="00DD2E33">
        <w:rPr>
          <w:b/>
          <w:sz w:val="32"/>
        </w:rPr>
        <w:t>Feasibility and challenges o</w:t>
      </w:r>
      <w:r w:rsidR="005E787F">
        <w:rPr>
          <w:b/>
          <w:sz w:val="32"/>
        </w:rPr>
        <w:t>f using multiple breath</w:t>
      </w:r>
      <w:r w:rsidRPr="00DD2E33">
        <w:rPr>
          <w:b/>
          <w:sz w:val="32"/>
        </w:rPr>
        <w:t xml:space="preserve"> washout </w:t>
      </w:r>
    </w:p>
    <w:p w:rsidR="00DD2E33" w:rsidRPr="00DD2E33" w:rsidRDefault="00DD2E33" w:rsidP="00DD2E33">
      <w:pPr>
        <w:jc w:val="center"/>
        <w:rPr>
          <w:b/>
          <w:sz w:val="32"/>
        </w:rPr>
      </w:pPr>
      <w:r w:rsidRPr="00DD2E33">
        <w:rPr>
          <w:b/>
          <w:sz w:val="32"/>
        </w:rPr>
        <w:t>in COPD</w:t>
      </w:r>
    </w:p>
    <w:bookmarkEnd w:id="1"/>
    <w:p w:rsidR="00DD2E33" w:rsidRDefault="00DD2E33" w:rsidP="00DD2E33">
      <w:pPr>
        <w:jc w:val="center"/>
      </w:pPr>
    </w:p>
    <w:p w:rsidR="00DD2E33" w:rsidRDefault="00DD2E33" w:rsidP="00DD2E33">
      <w:pPr>
        <w:jc w:val="center"/>
        <w:rPr>
          <w:vertAlign w:val="superscript"/>
        </w:rPr>
      </w:pPr>
      <w:bookmarkStart w:id="2" w:name="_Hlk492369549"/>
      <w:r w:rsidRPr="000B04A1">
        <w:t>Alan Bell</w:t>
      </w:r>
      <w:r w:rsidRPr="000B04A1">
        <w:rPr>
          <w:vertAlign w:val="superscript"/>
        </w:rPr>
        <w:t>1</w:t>
      </w:r>
      <w:r>
        <w:rPr>
          <w:vertAlign w:val="superscript"/>
        </w:rPr>
        <w:t>,2</w:t>
      </w:r>
      <w:r w:rsidRPr="000B04A1">
        <w:t>,</w:t>
      </w:r>
      <w:r>
        <w:t xml:space="preserve"> Philip Lawrence</w:t>
      </w:r>
      <w:r w:rsidRPr="007F7054">
        <w:rPr>
          <w:vertAlign w:val="superscript"/>
        </w:rPr>
        <w:t>1</w:t>
      </w:r>
      <w:r>
        <w:t>,</w:t>
      </w:r>
      <w:r w:rsidRPr="000B04A1">
        <w:t xml:space="preserve"> </w:t>
      </w:r>
      <w:r>
        <w:t>Dave Singh</w:t>
      </w:r>
      <w:r w:rsidRPr="00893579">
        <w:rPr>
          <w:vertAlign w:val="superscript"/>
        </w:rPr>
        <w:t>1</w:t>
      </w:r>
      <w:r>
        <w:rPr>
          <w:vertAlign w:val="superscript"/>
        </w:rPr>
        <w:t>,2</w:t>
      </w:r>
      <w:r w:rsidR="002C686A">
        <w:rPr>
          <w:vertAlign w:val="superscript"/>
        </w:rPr>
        <w:t>,4</w:t>
      </w:r>
      <w:r>
        <w:t xml:space="preserve">, </w:t>
      </w:r>
      <w:r w:rsidRPr="000B04A1">
        <w:t>Alex</w:t>
      </w:r>
      <w:r w:rsidR="00937A17">
        <w:t>ander</w:t>
      </w:r>
      <w:r w:rsidRPr="000B04A1">
        <w:t xml:space="preserve"> Horsley</w:t>
      </w:r>
      <w:r>
        <w:rPr>
          <w:vertAlign w:val="superscript"/>
        </w:rPr>
        <w:t>2,3</w:t>
      </w:r>
      <w:r w:rsidR="002C686A">
        <w:rPr>
          <w:vertAlign w:val="superscript"/>
        </w:rPr>
        <w:t>,4</w:t>
      </w:r>
    </w:p>
    <w:p w:rsidR="00DD2E33" w:rsidRPr="00DD2E33" w:rsidRDefault="00DD2E33" w:rsidP="00DD2E33">
      <w:pPr>
        <w:jc w:val="both"/>
        <w:rPr>
          <w:sz w:val="18"/>
        </w:rPr>
      </w:pPr>
    </w:p>
    <w:p w:rsidR="00DD2E33" w:rsidRPr="00DD2E33" w:rsidRDefault="00DD2E33" w:rsidP="00DD2E33">
      <w:pPr>
        <w:jc w:val="both"/>
        <w:rPr>
          <w:sz w:val="18"/>
        </w:rPr>
      </w:pPr>
      <w:r w:rsidRPr="00DD2E33">
        <w:rPr>
          <w:sz w:val="18"/>
        </w:rPr>
        <w:t xml:space="preserve">1: </w:t>
      </w:r>
      <w:r w:rsidRPr="00DD2E33">
        <w:rPr>
          <w:rFonts w:cs="Times New Roman"/>
          <w:sz w:val="18"/>
        </w:rPr>
        <w:t>The Medicines Evaluation Unit, Centre for Respiratory Medicine and Allergy, University Hospital of South Manchester, University of Manchester, Manchester, M23 9QZ</w:t>
      </w:r>
    </w:p>
    <w:p w:rsidR="00DD2E33" w:rsidRPr="00DD2E33" w:rsidRDefault="005E787F" w:rsidP="00DD2E33">
      <w:pPr>
        <w:jc w:val="both"/>
        <w:rPr>
          <w:sz w:val="18"/>
        </w:rPr>
      </w:pPr>
      <w:r>
        <w:rPr>
          <w:sz w:val="18"/>
        </w:rPr>
        <w:t xml:space="preserve">2: </w:t>
      </w:r>
      <w:r w:rsidR="00DD2E33" w:rsidRPr="00DD2E33">
        <w:rPr>
          <w:sz w:val="18"/>
        </w:rPr>
        <w:t>Division of Infection Immunity &amp; Respiratory Medicine, Faculty of Biology Medicine and Health, University of Manchester, Manchester M23 9LT</w:t>
      </w:r>
    </w:p>
    <w:p w:rsidR="00DD2E33" w:rsidRDefault="00DD2E33" w:rsidP="00DD2E33">
      <w:pPr>
        <w:jc w:val="both"/>
        <w:rPr>
          <w:sz w:val="18"/>
        </w:rPr>
      </w:pPr>
      <w:r w:rsidRPr="00DD2E33">
        <w:rPr>
          <w:sz w:val="18"/>
        </w:rPr>
        <w:t xml:space="preserve">3: Manchester Adult Cystic Fibrosis Centre, </w:t>
      </w:r>
      <w:r w:rsidR="002C686A" w:rsidRPr="00DD2E33">
        <w:rPr>
          <w:sz w:val="18"/>
        </w:rPr>
        <w:t xml:space="preserve">Manchester </w:t>
      </w:r>
      <w:r w:rsidRPr="00DD2E33">
        <w:rPr>
          <w:sz w:val="18"/>
        </w:rPr>
        <w:t>University NHS Foundation Trust, Manchester M23 9LT</w:t>
      </w:r>
    </w:p>
    <w:p w:rsidR="002C686A" w:rsidRPr="00DD2E33" w:rsidRDefault="002C686A" w:rsidP="00DD2E33">
      <w:pPr>
        <w:jc w:val="both"/>
        <w:rPr>
          <w:sz w:val="18"/>
        </w:rPr>
      </w:pPr>
      <w:r>
        <w:rPr>
          <w:sz w:val="18"/>
        </w:rPr>
        <w:t>4: Manchester Academic Health Science Centre</w:t>
      </w:r>
    </w:p>
    <w:p w:rsidR="00DD2E33" w:rsidRPr="00630A5F" w:rsidRDefault="00DD2E33" w:rsidP="00DD2E33"/>
    <w:p w:rsidR="00DD2E33" w:rsidRPr="00630A5F" w:rsidRDefault="00DD2E33" w:rsidP="00DD2E33">
      <w:r w:rsidRPr="00630A5F">
        <w:t xml:space="preserve">Corresponding Author: </w:t>
      </w:r>
      <w:r>
        <w:t>Alex Horsley (alexander.horsley@manchester.ac.uk)</w:t>
      </w:r>
    </w:p>
    <w:bookmarkEnd w:id="2"/>
    <w:p w:rsidR="00DD2E33" w:rsidRPr="00D91D79" w:rsidRDefault="00DD2E33" w:rsidP="00DD2E33">
      <w:pPr>
        <w:rPr>
          <w:color w:val="FF0000"/>
        </w:rPr>
      </w:pPr>
    </w:p>
    <w:p w:rsidR="00DD2E33" w:rsidRDefault="00DD2E33">
      <w:r>
        <w:br w:type="page"/>
      </w:r>
    </w:p>
    <w:p w:rsidR="005D2C90" w:rsidRPr="00611CD9" w:rsidRDefault="000D1078" w:rsidP="003A3A72">
      <w:pPr>
        <w:pStyle w:val="Heading1"/>
        <w:rPr>
          <w:rFonts w:asciiTheme="minorHAnsi" w:hAnsiTheme="minorHAnsi"/>
        </w:rPr>
      </w:pPr>
      <w:r>
        <w:rPr>
          <w:rFonts w:asciiTheme="minorHAnsi" w:hAnsiTheme="minorHAnsi"/>
        </w:rPr>
        <w:lastRenderedPageBreak/>
        <w:t xml:space="preserve">Additional </w:t>
      </w:r>
      <w:r w:rsidR="005D2C90" w:rsidRPr="00611CD9">
        <w:rPr>
          <w:rFonts w:asciiTheme="minorHAnsi" w:hAnsiTheme="minorHAnsi"/>
        </w:rPr>
        <w:t>Methods</w:t>
      </w:r>
    </w:p>
    <w:p w:rsidR="00D948FD" w:rsidRPr="00D9767C" w:rsidRDefault="00D948FD" w:rsidP="00D9767C">
      <w:pPr>
        <w:spacing w:line="360" w:lineRule="auto"/>
        <w:rPr>
          <w:b/>
          <w:i/>
        </w:rPr>
      </w:pPr>
      <w:bookmarkStart w:id="3" w:name="_Toc454999929"/>
      <w:r>
        <w:rPr>
          <w:rFonts w:cstheme="minorHAnsi"/>
          <w:u w:val="single"/>
        </w:rPr>
        <w:t>The order of assessments was as follows:</w:t>
      </w:r>
      <w:r>
        <w:rPr>
          <w:rFonts w:cstheme="minorHAnsi"/>
          <w:b/>
          <w:i/>
          <w:u w:val="single"/>
        </w:rPr>
        <w:t xml:space="preserve"> </w:t>
      </w:r>
      <w:r>
        <w:rPr>
          <w:lang w:val="en-US"/>
        </w:rPr>
        <w:t>impulse oscillometry, multiple breath washout, gas transfer, plethysmography, spirometry and 6 minute walk test.</w:t>
      </w:r>
    </w:p>
    <w:p w:rsidR="00D948FD" w:rsidRDefault="00D948FD" w:rsidP="003A3A72">
      <w:pPr>
        <w:pStyle w:val="Heading3"/>
        <w:rPr>
          <w:rFonts w:asciiTheme="minorHAnsi" w:hAnsiTheme="minorHAnsi" w:cstheme="minorHAnsi"/>
          <w:b w:val="0"/>
          <w:i w:val="0"/>
          <w:u w:val="single"/>
        </w:rPr>
      </w:pPr>
    </w:p>
    <w:p w:rsidR="005D2C90" w:rsidRPr="00611CD9" w:rsidRDefault="005D2C90" w:rsidP="003A3A72">
      <w:pPr>
        <w:pStyle w:val="Heading3"/>
        <w:rPr>
          <w:rFonts w:asciiTheme="minorHAnsi" w:hAnsiTheme="minorHAnsi" w:cstheme="minorHAnsi"/>
          <w:b w:val="0"/>
          <w:i w:val="0"/>
          <w:u w:val="single"/>
        </w:rPr>
      </w:pPr>
      <w:r w:rsidRPr="00611CD9">
        <w:rPr>
          <w:rFonts w:asciiTheme="minorHAnsi" w:hAnsiTheme="minorHAnsi" w:cstheme="minorHAnsi"/>
          <w:b w:val="0"/>
          <w:i w:val="0"/>
          <w:u w:val="single"/>
        </w:rPr>
        <w:t>Multiple-Breath Nitrogen Washout (MBW</w:t>
      </w:r>
      <w:r w:rsidRPr="00611CD9">
        <w:rPr>
          <w:rFonts w:asciiTheme="minorHAnsi" w:hAnsiTheme="minorHAnsi" w:cstheme="minorHAnsi"/>
          <w:b w:val="0"/>
          <w:i w:val="0"/>
          <w:u w:val="single"/>
          <w:vertAlign w:val="subscript"/>
        </w:rPr>
        <w:t>N2</w:t>
      </w:r>
      <w:r w:rsidRPr="00611CD9">
        <w:rPr>
          <w:rFonts w:asciiTheme="minorHAnsi" w:hAnsiTheme="minorHAnsi" w:cstheme="minorHAnsi"/>
          <w:b w:val="0"/>
          <w:i w:val="0"/>
          <w:u w:val="single"/>
        </w:rPr>
        <w:t>)</w:t>
      </w:r>
    </w:p>
    <w:bookmarkEnd w:id="3"/>
    <w:p w:rsidR="00EE6CD0" w:rsidRPr="00611CD9" w:rsidRDefault="00EE6CD0" w:rsidP="00D948FD">
      <w:pPr>
        <w:spacing w:line="360" w:lineRule="auto"/>
        <w:jc w:val="both"/>
        <w:rPr>
          <w:rFonts w:cs="Times New Roman"/>
        </w:rPr>
      </w:pPr>
      <w:r w:rsidRPr="00611CD9">
        <w:rPr>
          <w:rFonts w:cs="Times New Roman"/>
        </w:rPr>
        <w:t>MBW</w:t>
      </w:r>
      <w:r w:rsidRPr="00611CD9">
        <w:rPr>
          <w:rFonts w:cs="Times New Roman"/>
          <w:vertAlign w:val="subscript"/>
        </w:rPr>
        <w:t xml:space="preserve">N2 </w:t>
      </w:r>
      <w:r w:rsidRPr="00611CD9">
        <w:rPr>
          <w:rFonts w:cs="Times New Roman"/>
        </w:rPr>
        <w:t>was performed as previousl</w:t>
      </w:r>
      <w:r w:rsidR="007D369A">
        <w:rPr>
          <w:rFonts w:cs="Times New Roman"/>
        </w:rPr>
        <w:t xml:space="preserve">y described by Jensen et al </w:t>
      </w:r>
      <w:r w:rsidRPr="00611CD9">
        <w:rPr>
          <w:rFonts w:cs="Times New Roman"/>
        </w:rPr>
        <w:t>using an open circuit, bias flow system (Exhalyzer</w:t>
      </w:r>
      <w:r w:rsidRPr="00611CD9">
        <w:rPr>
          <w:rFonts w:cs="Times New Roman"/>
          <w:vertAlign w:val="superscript"/>
        </w:rPr>
        <w:t xml:space="preserve"> </w:t>
      </w:r>
      <w:r w:rsidRPr="00611CD9">
        <w:rPr>
          <w:rFonts w:cs="Times New Roman"/>
        </w:rPr>
        <w:t>D</w:t>
      </w:r>
      <w:r w:rsidRPr="00611CD9">
        <w:rPr>
          <w:rFonts w:cs="Lucida Grande"/>
          <w:b/>
          <w:color w:val="000000"/>
          <w:vertAlign w:val="superscript"/>
        </w:rPr>
        <w:t>®</w:t>
      </w:r>
      <w:r w:rsidRPr="00611CD9">
        <w:rPr>
          <w:rFonts w:cs="Times New Roman"/>
        </w:rPr>
        <w:t>, EcoMedics AG, and Duernten, Switzerland) and associated software (SpirowareH 3.1 EcoMedics AG)</w:t>
      </w:r>
      <w:r w:rsidR="009F13C8">
        <w:rPr>
          <w:rFonts w:cs="Times New Roman"/>
        </w:rPr>
        <w:fldChar w:fldCharType="begin"/>
      </w:r>
      <w:r w:rsidR="003D024E">
        <w:rPr>
          <w:rFonts w:cs="Times New Roman"/>
        </w:rPr>
        <w:instrText xml:space="preserve"> ADDIN EN.CITE &lt;EndNote&gt;&lt;Cite&gt;&lt;Author&gt;Jensen&lt;/Author&gt;&lt;RecNum&gt;28&lt;/RecNum&gt;&lt;DisplayText&gt;(1)&lt;/DisplayText&gt;&lt;record&gt;&lt;rec-number&gt;28&lt;/rec-number&gt;&lt;foreign-keys&gt;&lt;key app="EN" db-id="r22szx02ixxf9ze9adcppx0vzd92zztzeepx"&gt;28&lt;/key&gt;&lt;/foreign-keys&gt;&lt;ref-type name="Journal Article"&gt;17&lt;/ref-type&gt;&lt;contributors&gt;&lt;authors&gt;&lt;author&gt;Jensen, R.&lt;/author&gt;&lt;author&gt;Stanojevic, S.&lt;/author&gt;&lt;author&gt;Gibney, K.&lt;/author&gt;&lt;author&gt;Salazar, J. G.&lt;/author&gt;&lt;author&gt;Gustafsson, P.&lt;/author&gt;&lt;author&gt;Subbarao, P.&lt;/author&gt;&lt;author&gt;Ratjen, F.&lt;/author&gt;&lt;/authors&gt;&lt;/contributors&gt;&lt;auth-address&gt;Division of Respiratory Medicine, Department of Pediatrics, the Hospital for Sick Children, University of Toronto, Toronto, Canada.&lt;/auth-address&gt;&lt;titles&gt;&lt;title&gt;Multiple breath nitrogen washout: a feasible alternative to mass spectrometry&lt;/title&gt;&lt;secondary-title&gt;PLoS One&lt;/secondary-title&gt;&lt;alt-title&gt;PloS one&lt;/alt-title&gt;&lt;/titles&gt;&lt;periodical&gt;&lt;full-title&gt;PLoS One&lt;/full-title&gt;&lt;/periodical&gt;&lt;alt-periodical&gt;&lt;full-title&gt;PLoS One&lt;/full-title&gt;&lt;/alt-periodical&gt;&lt;pages&gt;e56868&lt;/pages&gt;&lt;volume&gt;8&lt;/volume&gt;&lt;number&gt;2&lt;/number&gt;&lt;keywords&gt;&lt;keyword&gt;Adolescent&lt;/keyword&gt;&lt;keyword&gt;Breath Tests/*methods&lt;/keyword&gt;&lt;keyword&gt;Child&lt;/keyword&gt;&lt;keyword&gt;Child, Preschool&lt;/keyword&gt;&lt;keyword&gt;Cystic Fibrosis/diagnosis/physiopathology&lt;/keyword&gt;&lt;keyword&gt;Feasibility Studies&lt;/keyword&gt;&lt;keyword&gt;Female&lt;/keyword&gt;&lt;keyword&gt;Functional Residual Capacity&lt;/keyword&gt;&lt;keyword&gt;Humans&lt;/keyword&gt;&lt;keyword&gt;Lung/physiopathology&lt;/keyword&gt;&lt;keyword&gt;Male&lt;/keyword&gt;&lt;keyword&gt;*Mass Spectrometry&lt;/keyword&gt;&lt;keyword&gt;Nitrogen/*metabolism&lt;/keyword&gt;&lt;keyword&gt;Sulfur Hexafluoride/analysis&lt;/keyword&gt;&lt;/keywords&gt;&lt;dates&gt;&lt;/dates&gt;&lt;isbn&gt;1932-6203 (Electronic)&amp;#xD;1932-6203 (Linking)&lt;/isbn&gt;&lt;accession-num&gt;23457632&lt;/accession-num&gt;&lt;urls&gt;&lt;related-urls&gt;&lt;url&gt;http://www.ncbi.nlm.nih.gov/entrez/query.fcgi?cmd=Retrieve&amp;amp;db=PubMed&amp;amp;dopt=Citation&amp;amp;list_uids=23457632 &lt;/url&gt;&lt;/related-urls&gt;&lt;/urls&gt;&lt;language&gt;eng&lt;/language&gt;&lt;/record&gt;&lt;/Cite&gt;&lt;/EndNote&gt;</w:instrText>
      </w:r>
      <w:r w:rsidR="009F13C8">
        <w:rPr>
          <w:rFonts w:cs="Times New Roman"/>
        </w:rPr>
        <w:fldChar w:fldCharType="separate"/>
      </w:r>
      <w:r w:rsidR="003D024E">
        <w:rPr>
          <w:rFonts w:cs="Times New Roman"/>
          <w:noProof/>
        </w:rPr>
        <w:t>(1)</w:t>
      </w:r>
      <w:r w:rsidR="009F13C8">
        <w:rPr>
          <w:rFonts w:cs="Times New Roman"/>
        </w:rPr>
        <w:fldChar w:fldCharType="end"/>
      </w:r>
      <w:r w:rsidRPr="00611CD9">
        <w:rPr>
          <w:rFonts w:cs="Times New Roman"/>
        </w:rPr>
        <w:t>. The Exhalyzer</w:t>
      </w:r>
      <w:r w:rsidRPr="00611CD9">
        <w:rPr>
          <w:rFonts w:cs="Times New Roman"/>
          <w:vertAlign w:val="superscript"/>
        </w:rPr>
        <w:t xml:space="preserve"> </w:t>
      </w:r>
      <w:r w:rsidRPr="00611CD9">
        <w:rPr>
          <w:rFonts w:cs="Times New Roman"/>
        </w:rPr>
        <w:t>D</w:t>
      </w:r>
      <w:r w:rsidRPr="00611CD9">
        <w:rPr>
          <w:rFonts w:cs="Lucida Grande"/>
          <w:b/>
          <w:color w:val="000000"/>
          <w:vertAlign w:val="superscript"/>
        </w:rPr>
        <w:t>®</w:t>
      </w:r>
      <w:r w:rsidRPr="00611CD9">
        <w:rPr>
          <w:rFonts w:cs="Times New Roman"/>
        </w:rPr>
        <w:t xml:space="preserve"> (EcoMedics AG, and Duernten, Switzerland) uses an ultrasonic flow sensor (Spiroson1, ndd Medical Tech</w:t>
      </w:r>
      <w:r w:rsidR="007D369A">
        <w:rPr>
          <w:rFonts w:cs="Times New Roman"/>
        </w:rPr>
        <w:t xml:space="preserve">nologies, Zurich, Switzerland). </w:t>
      </w:r>
      <w:r w:rsidRPr="00611CD9">
        <w:rPr>
          <w:rFonts w:cs="Times New Roman"/>
        </w:rPr>
        <w:t>The method does not require a wash-in phase and the switch from room air to O</w:t>
      </w:r>
      <w:r w:rsidRPr="00611CD9">
        <w:rPr>
          <w:rFonts w:cs="Times New Roman"/>
          <w:vertAlign w:val="subscript"/>
        </w:rPr>
        <w:t>2</w:t>
      </w:r>
      <w:r w:rsidRPr="00611CD9">
        <w:rPr>
          <w:rFonts w:cs="Times New Roman"/>
        </w:rPr>
        <w:t xml:space="preserve"> was automated. </w:t>
      </w:r>
      <w:r w:rsidRPr="00611CD9">
        <w:rPr>
          <w:rFonts w:cs="Times New Roman"/>
          <w:color w:val="000000" w:themeColor="text1"/>
        </w:rPr>
        <w:t>Subjects breathed at a steady V</w:t>
      </w:r>
      <w:r w:rsidRPr="00611CD9">
        <w:rPr>
          <w:rFonts w:cs="Times New Roman"/>
          <w:color w:val="000000" w:themeColor="text1"/>
          <w:vertAlign w:val="subscript"/>
        </w:rPr>
        <w:t>T</w:t>
      </w:r>
      <w:r w:rsidRPr="00611CD9">
        <w:rPr>
          <w:rFonts w:cs="Times New Roman"/>
          <w:color w:val="000000" w:themeColor="text1"/>
        </w:rPr>
        <w:t xml:space="preserve"> whilst wearing a nose-clip in a seated position. Once the O</w:t>
      </w:r>
      <w:r w:rsidRPr="00611CD9">
        <w:rPr>
          <w:rFonts w:cs="Times New Roman"/>
          <w:color w:val="000000" w:themeColor="text1"/>
          <w:vertAlign w:val="subscript"/>
        </w:rPr>
        <w:t>2</w:t>
      </w:r>
      <w:r w:rsidRPr="00611CD9">
        <w:rPr>
          <w:rFonts w:cs="Times New Roman"/>
          <w:color w:val="000000" w:themeColor="text1"/>
        </w:rPr>
        <w:t xml:space="preserve"> circuit was engaged subjects continued the same breathing pattern until the concentration of N</w:t>
      </w:r>
      <w:r w:rsidRPr="00611CD9">
        <w:rPr>
          <w:rFonts w:cs="Times New Roman"/>
          <w:color w:val="000000" w:themeColor="text1"/>
          <w:vertAlign w:val="subscript"/>
        </w:rPr>
        <w:t>2</w:t>
      </w:r>
      <w:r w:rsidRPr="00611CD9">
        <w:rPr>
          <w:rFonts w:cs="Times New Roman"/>
          <w:color w:val="000000" w:themeColor="text1"/>
        </w:rPr>
        <w:t xml:space="preserve"> </w:t>
      </w:r>
      <w:r w:rsidRPr="00611CD9">
        <w:rPr>
          <w:rFonts w:cs="Times New Roman"/>
        </w:rPr>
        <w:t>reached at least 1/40th of the original concentration for three consecutive breaths. The subjects were allowed to re-equilibrate in room air between tests with a rest time of 1.5 times the duration of the previous washout. All tests were continuously inspected for quality. A test was rejected if N</w:t>
      </w:r>
      <w:r w:rsidRPr="00611CD9">
        <w:rPr>
          <w:rFonts w:cs="Times New Roman"/>
          <w:vertAlign w:val="subscript"/>
        </w:rPr>
        <w:t>2</w:t>
      </w:r>
      <w:r w:rsidRPr="00611CD9">
        <w:rPr>
          <w:rFonts w:cs="Times New Roman"/>
        </w:rPr>
        <w:t xml:space="preserve"> spikes were apparent due to cough or leak at the mouth. The reproducibility of FRC</w:t>
      </w:r>
      <w:r w:rsidRPr="00611CD9">
        <w:rPr>
          <w:rFonts w:cs="Times New Roman"/>
          <w:vertAlign w:val="subscript"/>
        </w:rPr>
        <w:t>N2</w:t>
      </w:r>
      <w:r w:rsidRPr="00611CD9">
        <w:rPr>
          <w:rFonts w:cs="Times New Roman"/>
        </w:rPr>
        <w:t xml:space="preserve"> and LCI</w:t>
      </w:r>
      <w:r w:rsidRPr="00611CD9">
        <w:rPr>
          <w:rFonts w:cs="Times New Roman"/>
          <w:vertAlign w:val="subscript"/>
        </w:rPr>
        <w:t>N2</w:t>
      </w:r>
      <w:r w:rsidRPr="00611CD9">
        <w:rPr>
          <w:rFonts w:cs="Times New Roman"/>
        </w:rPr>
        <w:t xml:space="preserve"> required 3 tests which did not vary by &gt;10% and the mean value reported.</w:t>
      </w:r>
      <w:r w:rsidR="00F423BF">
        <w:rPr>
          <w:rFonts w:cs="Times New Roman"/>
        </w:rPr>
        <w:t xml:space="preserve"> Z-scores for LCI</w:t>
      </w:r>
      <w:r w:rsidR="00F423BF" w:rsidRPr="007D369A">
        <w:rPr>
          <w:rFonts w:cs="Times New Roman"/>
          <w:vertAlign w:val="subscript"/>
        </w:rPr>
        <w:t>N2</w:t>
      </w:r>
      <w:r w:rsidR="00F423BF">
        <w:rPr>
          <w:rFonts w:cs="Times New Roman"/>
        </w:rPr>
        <w:t xml:space="preserve"> were taken from those provided by the Ecomedics software and have been used for comparison with FEV</w:t>
      </w:r>
      <w:r w:rsidR="00F423BF" w:rsidRPr="00F423BF">
        <w:rPr>
          <w:rFonts w:cs="Times New Roman"/>
          <w:vertAlign w:val="subscript"/>
        </w:rPr>
        <w:t>1</w:t>
      </w:r>
      <w:r w:rsidR="00F423BF">
        <w:rPr>
          <w:rFonts w:cs="Times New Roman"/>
        </w:rPr>
        <w:t xml:space="preserve"> Z-scores.</w:t>
      </w:r>
      <w:r w:rsidR="00101808">
        <w:rPr>
          <w:rFonts w:cs="Times New Roman"/>
        </w:rPr>
        <w:t xml:space="preserve"> The dataset used to derive these normal ranges consists of 700 controls (age 7-70yrs) (personal communication with manufacturers, 2018)</w:t>
      </w:r>
      <w:r w:rsidR="002C686A">
        <w:rPr>
          <w:rFonts w:cs="Times New Roman"/>
        </w:rPr>
        <w:t>, and is in widespread clinical use</w:t>
      </w:r>
      <w:r w:rsidR="00101808">
        <w:rPr>
          <w:rFonts w:cs="Times New Roman"/>
        </w:rPr>
        <w:t>.</w:t>
      </w:r>
      <w:r w:rsidR="002C686A">
        <w:rPr>
          <w:rFonts w:cs="Times New Roman"/>
        </w:rPr>
        <w:t xml:space="preserve"> </w:t>
      </w:r>
      <w:r w:rsidR="00F423BF">
        <w:rPr>
          <w:rFonts w:cs="Times New Roman"/>
        </w:rPr>
        <w:t xml:space="preserve"> Other analyses have been presented using the raw LCI figures to allow comparison with other MBW systems. </w:t>
      </w:r>
      <w:r w:rsidR="00F423BF" w:rsidRPr="00DD7CD8">
        <w:rPr>
          <w:rFonts w:cs="Times New Roman"/>
        </w:rPr>
        <w:t>The outcomes however are the same, regardless of whether Z-scores or raw data were analysed, since the Z-scores showed strong correlation with the raw LCI figures over the narrow age range of the study population</w:t>
      </w:r>
      <w:r w:rsidR="002D35D5">
        <w:rPr>
          <w:rFonts w:cs="Times New Roman"/>
        </w:rPr>
        <w:t xml:space="preserve"> (r=0.95, p&lt;0.00001)</w:t>
      </w:r>
      <w:r w:rsidR="00F423BF">
        <w:rPr>
          <w:rFonts w:cs="Times New Roman"/>
        </w:rPr>
        <w:t>.</w:t>
      </w:r>
    </w:p>
    <w:p w:rsidR="00D948FD" w:rsidRDefault="00D948FD" w:rsidP="00EE6CD0">
      <w:pPr>
        <w:pStyle w:val="Heading3"/>
        <w:rPr>
          <w:rFonts w:asciiTheme="minorHAnsi" w:hAnsiTheme="minorHAnsi"/>
          <w:b w:val="0"/>
          <w:i w:val="0"/>
          <w:u w:val="single"/>
        </w:rPr>
      </w:pPr>
    </w:p>
    <w:p w:rsidR="00EE6CD0" w:rsidRPr="00C759C9" w:rsidRDefault="00EE6CD0" w:rsidP="00EE6CD0">
      <w:pPr>
        <w:pStyle w:val="Heading3"/>
        <w:rPr>
          <w:rFonts w:asciiTheme="minorHAnsi" w:hAnsiTheme="minorHAnsi"/>
          <w:b w:val="0"/>
          <w:i w:val="0"/>
          <w:u w:val="single"/>
        </w:rPr>
      </w:pPr>
      <w:r w:rsidRPr="00C759C9">
        <w:rPr>
          <w:rFonts w:asciiTheme="minorHAnsi" w:hAnsiTheme="minorHAnsi"/>
          <w:b w:val="0"/>
          <w:i w:val="0"/>
          <w:u w:val="single"/>
        </w:rPr>
        <w:t>Sulphur-Hexafluoride MBW (MBW</w:t>
      </w:r>
      <w:r w:rsidRPr="00C759C9">
        <w:rPr>
          <w:rFonts w:asciiTheme="minorHAnsi" w:hAnsiTheme="minorHAnsi"/>
          <w:b w:val="0"/>
          <w:i w:val="0"/>
          <w:u w:val="single"/>
          <w:vertAlign w:val="subscript"/>
        </w:rPr>
        <w:t>SF6</w:t>
      </w:r>
      <w:r w:rsidRPr="00C759C9">
        <w:rPr>
          <w:rFonts w:asciiTheme="minorHAnsi" w:hAnsiTheme="minorHAnsi"/>
          <w:b w:val="0"/>
          <w:i w:val="0"/>
          <w:u w:val="single"/>
        </w:rPr>
        <w:t>)</w:t>
      </w:r>
    </w:p>
    <w:p w:rsidR="00EE6CD0" w:rsidRPr="001F4036" w:rsidRDefault="001F4036" w:rsidP="001F4036">
      <w:pPr>
        <w:autoSpaceDE w:val="0"/>
        <w:autoSpaceDN w:val="0"/>
        <w:adjustRightInd w:val="0"/>
        <w:spacing w:line="360" w:lineRule="auto"/>
        <w:jc w:val="both"/>
        <w:rPr>
          <w:rFonts w:cs="Times New Roman"/>
          <w:color w:val="000000" w:themeColor="text1"/>
        </w:rPr>
      </w:pPr>
      <w:r>
        <w:rPr>
          <w:rFonts w:cs="Times New Roman"/>
          <w:color w:val="000000" w:themeColor="text1"/>
        </w:rPr>
        <w:t>SF</w:t>
      </w:r>
      <w:r w:rsidRPr="001F4036">
        <w:rPr>
          <w:rFonts w:cs="Times New Roman"/>
          <w:color w:val="000000" w:themeColor="text1"/>
          <w:vertAlign w:val="subscript"/>
        </w:rPr>
        <w:t>6</w:t>
      </w:r>
      <w:r>
        <w:rPr>
          <w:rFonts w:cs="Times New Roman"/>
          <w:color w:val="000000" w:themeColor="text1"/>
        </w:rPr>
        <w:t xml:space="preserve"> m</w:t>
      </w:r>
      <w:r w:rsidRPr="001F4036">
        <w:rPr>
          <w:rFonts w:cs="Times New Roman"/>
          <w:color w:val="000000" w:themeColor="text1"/>
        </w:rPr>
        <w:t>ultiple breath wash</w:t>
      </w:r>
      <w:r>
        <w:rPr>
          <w:rFonts w:cs="Times New Roman"/>
          <w:color w:val="000000" w:themeColor="text1"/>
        </w:rPr>
        <w:t>out was performed as previously</w:t>
      </w:r>
      <w:r w:rsidRPr="001F4036">
        <w:rPr>
          <w:rFonts w:cs="Times New Roman"/>
          <w:color w:val="000000" w:themeColor="text1"/>
        </w:rPr>
        <w:t xml:space="preserve"> desc</w:t>
      </w:r>
      <w:r>
        <w:rPr>
          <w:rFonts w:cs="Times New Roman"/>
          <w:color w:val="000000" w:themeColor="text1"/>
        </w:rPr>
        <w:t>ribed, using a modified Innocor</w:t>
      </w:r>
      <w:r w:rsidRPr="001F4036">
        <w:rPr>
          <w:rFonts w:cs="Times New Roman"/>
          <w:color w:val="000000" w:themeColor="text1"/>
          <w:vertAlign w:val="superscript"/>
        </w:rPr>
        <w:t>TM</w:t>
      </w:r>
      <w:r>
        <w:rPr>
          <w:rFonts w:cs="Times New Roman"/>
          <w:color w:val="000000" w:themeColor="text1"/>
        </w:rPr>
        <w:t xml:space="preserve"> </w:t>
      </w:r>
      <w:r w:rsidRPr="001F4036">
        <w:rPr>
          <w:rFonts w:cs="Times New Roman"/>
          <w:color w:val="000000" w:themeColor="text1"/>
        </w:rPr>
        <w:t xml:space="preserve">gas  </w:t>
      </w:r>
      <w:r>
        <w:rPr>
          <w:rFonts w:cs="Times New Roman"/>
          <w:color w:val="000000" w:themeColor="text1"/>
        </w:rPr>
        <w:t>analyser (Innovision, Odense, Denmark)</w:t>
      </w:r>
      <w:r w:rsidRPr="001F4036">
        <w:rPr>
          <w:rFonts w:cs="Times New Roman"/>
          <w:color w:val="000000" w:themeColor="text1"/>
        </w:rPr>
        <w:t xml:space="preserve">  and  </w:t>
      </w:r>
      <w:r>
        <w:rPr>
          <w:rFonts w:cs="Times New Roman"/>
          <w:color w:val="000000" w:themeColor="text1"/>
        </w:rPr>
        <w:t>0.2%  sulfur  hexafluoride  (SF</w:t>
      </w:r>
      <w:r w:rsidRPr="001F4036">
        <w:rPr>
          <w:rFonts w:cs="Times New Roman"/>
          <w:color w:val="000000" w:themeColor="text1"/>
          <w:vertAlign w:val="subscript"/>
        </w:rPr>
        <w:t>6</w:t>
      </w:r>
      <w:r w:rsidRPr="001F4036">
        <w:rPr>
          <w:rFonts w:cs="Times New Roman"/>
          <w:color w:val="000000" w:themeColor="text1"/>
        </w:rPr>
        <w:t>)  as  the  tracer  ga</w:t>
      </w:r>
      <w:r>
        <w:rPr>
          <w:rFonts w:cs="Times New Roman"/>
          <w:color w:val="000000" w:themeColor="text1"/>
        </w:rPr>
        <w:t>s</w:t>
      </w:r>
      <w:r w:rsidR="009F13C8">
        <w:rPr>
          <w:rFonts w:cs="Times New Roman"/>
          <w:color w:val="000000" w:themeColor="text1"/>
        </w:rPr>
        <w:fldChar w:fldCharType="begin"/>
      </w:r>
      <w:r w:rsidR="00AD64CA">
        <w:rPr>
          <w:rFonts w:cs="Times New Roman"/>
          <w:color w:val="000000" w:themeColor="text1"/>
        </w:rPr>
        <w:instrText xml:space="preserve"> ADDIN EN.CITE &lt;EndNote&gt;&lt;Cite&gt;&lt;Author&gt;Horsley&lt;/Author&gt;&lt;Year&gt;2008&lt;/Year&gt;&lt;RecNum&gt;12&lt;/RecNum&gt;&lt;DisplayText&gt;(2)&lt;/DisplayText&gt;&lt;record&gt;&lt;rec-number&gt;12&lt;/rec-number&gt;&lt;foreign-keys&gt;&lt;key app="EN" db-id="rfat9vsflv2fffez5afxd55f95wdddfv5pre" timestamp="1482948591"&gt;12&lt;/key&gt;&lt;/foreign-keys&gt;&lt;ref-type name="Journal Article"&gt;17&lt;/ref-type&gt;&lt;contributors&gt;&lt;authors&gt;&lt;author&gt;Horsley, A. R.&lt;/author&gt;&lt;author&gt;Gustafsson, P. M.&lt;/author&gt;&lt;author&gt;Macleod, K. A.&lt;/author&gt;&lt;author&gt;Saunders, C.&lt;/author&gt;&lt;author&gt;Greening, A. P.&lt;/author&gt;&lt;author&gt;Porteous, D. J.&lt;/author&gt;&lt;author&gt;Davies, J. C.&lt;/author&gt;&lt;author&gt;Cunningham, S.&lt;/author&gt;&lt;author&gt;Alton, E. W.&lt;/author&gt;&lt;author&gt;Innes, J. A.&lt;/author&gt;&lt;/authors&gt;&lt;/contributors&gt;&lt;auth-address&gt;Welcome Trust Clinical Research Facility, Western General Hospital, Edinburgh, UK. alex.horsley@ed.ac.uk&lt;/auth-address&gt;&lt;titles&gt;&lt;title&gt;Lung clearance index is a sensitive, repeatable and practical measure of airways disease in adults with cystic fibrosis&lt;/title&gt;&lt;secondary-title&gt;Thorax&lt;/secondary-title&gt;&lt;/titles&gt;&lt;periodical&gt;&lt;full-title&gt;Thorax&lt;/full-title&gt;&lt;/periodical&gt;&lt;pages&gt;135-40&lt;/pages&gt;&lt;volume&gt;63&lt;/volume&gt;&lt;number&gt;2&lt;/number&gt;&lt;keywords&gt;&lt;keyword&gt;Adolescent&lt;/keyword&gt;&lt;keyword&gt;Adult&lt;/keyword&gt;&lt;keyword&gt;Case-Control Studies&lt;/keyword&gt;&lt;keyword&gt;Child&lt;/keyword&gt;&lt;keyword&gt;Cystic Fibrosis/*complications/physiopathology&lt;/keyword&gt;&lt;keyword&gt;Female&lt;/keyword&gt;&lt;keyword&gt;Forced Expiratory Volume&lt;/keyword&gt;&lt;keyword&gt;Humans&lt;/keyword&gt;&lt;keyword&gt;Lung Diseases/diagnosis&lt;/keyword&gt;&lt;keyword&gt;Male&lt;/keyword&gt;&lt;keyword&gt;Middle Aged&lt;/keyword&gt;&lt;keyword&gt;Reproducibility of Results&lt;/keyword&gt;&lt;keyword&gt;Respiratory Function Tests/*methods/standards&lt;/keyword&gt;&lt;keyword&gt;Sensitivity and Specificity&lt;/keyword&gt;&lt;/keywords&gt;&lt;dates&gt;&lt;year&gt;2008&lt;/year&gt;&lt;pub-dates&gt;&lt;date&gt;Feb&lt;/date&gt;&lt;/pub-dates&gt;&lt;/dates&gt;&lt;isbn&gt;1468-3296 (Electronic)&amp;#xD;0040-6376 (Linking)&lt;/isbn&gt;&lt;accession-num&gt;17675315&lt;/accession-num&gt;&lt;urls&gt;&lt;related-urls&gt;&lt;url&gt;http://www.ncbi.nlm.nih.gov/pubmed/17675315&lt;/url&gt;&lt;/related-urls&gt;&lt;/urls&gt;&lt;electronic-resource-num&gt;10.1136/thx.2007.082628&lt;/electronic-resource-num&gt;&lt;/record&gt;&lt;/Cite&gt;&lt;/EndNote&gt;</w:instrText>
      </w:r>
      <w:r w:rsidR="009F13C8">
        <w:rPr>
          <w:rFonts w:cs="Times New Roman"/>
          <w:color w:val="000000" w:themeColor="text1"/>
        </w:rPr>
        <w:fldChar w:fldCharType="separate"/>
      </w:r>
      <w:r w:rsidR="003D024E">
        <w:rPr>
          <w:rFonts w:cs="Times New Roman"/>
          <w:noProof/>
          <w:color w:val="000000" w:themeColor="text1"/>
        </w:rPr>
        <w:t>(2)</w:t>
      </w:r>
      <w:r w:rsidR="009F13C8">
        <w:rPr>
          <w:rFonts w:cs="Times New Roman"/>
          <w:color w:val="000000" w:themeColor="text1"/>
        </w:rPr>
        <w:fldChar w:fldCharType="end"/>
      </w:r>
      <w:r>
        <w:rPr>
          <w:rFonts w:cs="Times New Roman"/>
          <w:color w:val="000000" w:themeColor="text1"/>
        </w:rPr>
        <w:t>. Washout tests were performed with the subject seated and suitably distracted by watching TV. A nose clip was applied and tidal breathing established whilst the subject breathed through a mouthpiece and filter. During w</w:t>
      </w:r>
      <w:r w:rsidR="00EE6CD0" w:rsidRPr="00611CD9">
        <w:rPr>
          <w:rFonts w:cs="Times New Roman"/>
          <w:color w:val="000000" w:themeColor="text1"/>
        </w:rPr>
        <w:t>ash-in</w:t>
      </w:r>
      <w:r>
        <w:rPr>
          <w:rFonts w:cs="Times New Roman"/>
          <w:color w:val="000000" w:themeColor="text1"/>
        </w:rPr>
        <w:t>, subjects inspired 0.2% SF</w:t>
      </w:r>
      <w:r w:rsidRPr="001F4036">
        <w:rPr>
          <w:rFonts w:cs="Times New Roman"/>
          <w:color w:val="000000" w:themeColor="text1"/>
          <w:vertAlign w:val="subscript"/>
        </w:rPr>
        <w:t>6</w:t>
      </w:r>
      <w:r>
        <w:rPr>
          <w:rFonts w:cs="Times New Roman"/>
          <w:color w:val="000000" w:themeColor="text1"/>
        </w:rPr>
        <w:t xml:space="preserve"> in air from a detachable flow-past circuit connected to the end of the flowmeter. </w:t>
      </w:r>
      <w:r w:rsidRPr="001F4036">
        <w:rPr>
          <w:rFonts w:cs="Times New Roman"/>
          <w:color w:val="000000" w:themeColor="text1"/>
        </w:rPr>
        <w:t>Wash-in gas was supplied  from  a  compress</w:t>
      </w:r>
      <w:r>
        <w:rPr>
          <w:rFonts w:cs="Times New Roman"/>
          <w:color w:val="000000" w:themeColor="text1"/>
        </w:rPr>
        <w:t>ed  gas  cylinder  (BOC,  Guild</w:t>
      </w:r>
      <w:r w:rsidRPr="001F4036">
        <w:rPr>
          <w:rFonts w:cs="Times New Roman"/>
          <w:color w:val="000000" w:themeColor="text1"/>
        </w:rPr>
        <w:t>ford,  UK</w:t>
      </w:r>
      <w:r>
        <w:rPr>
          <w:rFonts w:cs="Times New Roman"/>
          <w:color w:val="000000" w:themeColor="text1"/>
        </w:rPr>
        <w:t xml:space="preserve">),  with  the  gas  flow  rate </w:t>
      </w:r>
      <w:r w:rsidRPr="001F4036">
        <w:rPr>
          <w:rFonts w:cs="Times New Roman"/>
          <w:color w:val="000000" w:themeColor="text1"/>
        </w:rPr>
        <w:t xml:space="preserve">adjusted  to  ensure  that  rebreathing  did  not  occur. </w:t>
      </w:r>
      <w:r w:rsidR="00EE6CD0" w:rsidRPr="00611CD9">
        <w:rPr>
          <w:rFonts w:cs="Times New Roman"/>
          <w:color w:val="000000" w:themeColor="text1"/>
        </w:rPr>
        <w:t xml:space="preserve"> </w:t>
      </w:r>
      <w:r w:rsidR="00EE6CD0" w:rsidRPr="00611CD9">
        <w:rPr>
          <w:rFonts w:cs="Times New Roman"/>
        </w:rPr>
        <w:t>The wash-in phase continued until inspiratory and expiratory SF</w:t>
      </w:r>
      <w:r w:rsidR="00EE6CD0" w:rsidRPr="00611CD9">
        <w:rPr>
          <w:rFonts w:cs="Times New Roman"/>
          <w:vertAlign w:val="subscript"/>
        </w:rPr>
        <w:t>6</w:t>
      </w:r>
      <w:r w:rsidR="00EE6CD0" w:rsidRPr="00611CD9">
        <w:rPr>
          <w:rFonts w:cs="Times New Roman"/>
        </w:rPr>
        <w:t xml:space="preserve"> concentrations differed by &lt;0.004% (absolute difference in SF</w:t>
      </w:r>
      <w:r w:rsidR="00EE6CD0" w:rsidRPr="00611CD9">
        <w:rPr>
          <w:rFonts w:cs="Times New Roman"/>
          <w:vertAlign w:val="subscript"/>
        </w:rPr>
        <w:t>6</w:t>
      </w:r>
      <w:r w:rsidR="00EE6CD0" w:rsidRPr="00611CD9">
        <w:rPr>
          <w:rFonts w:cs="Times New Roman"/>
        </w:rPr>
        <w:t xml:space="preserve"> concentration). Once the wash-in phase was complete the washout phase was initiated by detaching the flow past circuit during expiration by manually removing the </w:t>
      </w:r>
      <w:r>
        <w:rPr>
          <w:rFonts w:cs="Times New Roman"/>
        </w:rPr>
        <w:t xml:space="preserve">connecting </w:t>
      </w:r>
      <w:r w:rsidR="00EE6CD0" w:rsidRPr="00611CD9">
        <w:rPr>
          <w:rFonts w:cs="Times New Roman"/>
        </w:rPr>
        <w:t>T-piece from the flow meter. The subject was warned that this was going to happen beforehand, and the process was demonstrated to the subject before the start of the test to familiarise them with the manoeuvre. Prior to the removal of the T-piece, a stream of air was directed over the end of the flow meter using a fan, to ensure that expired SF</w:t>
      </w:r>
      <w:r w:rsidR="00EE6CD0" w:rsidRPr="00611CD9">
        <w:rPr>
          <w:rFonts w:cs="Times New Roman"/>
          <w:vertAlign w:val="subscript"/>
        </w:rPr>
        <w:t>6</w:t>
      </w:r>
      <w:r w:rsidR="00EE6CD0" w:rsidRPr="00611CD9">
        <w:rPr>
          <w:rFonts w:cs="Times New Roman"/>
        </w:rPr>
        <w:t xml:space="preserve"> was not re-inspired. The subject now breathing room air, continued at V</w:t>
      </w:r>
      <w:r w:rsidR="00EE6CD0" w:rsidRPr="00611CD9">
        <w:rPr>
          <w:rFonts w:cs="Times New Roman"/>
          <w:vertAlign w:val="subscript"/>
        </w:rPr>
        <w:t>T</w:t>
      </w:r>
      <w:r w:rsidR="00EE6CD0" w:rsidRPr="00611CD9">
        <w:rPr>
          <w:rFonts w:cs="Times New Roman"/>
        </w:rPr>
        <w:t xml:space="preserve"> until the end tidal SF</w:t>
      </w:r>
      <w:r w:rsidR="00EE6CD0" w:rsidRPr="00611CD9">
        <w:rPr>
          <w:rFonts w:cs="Times New Roman"/>
          <w:vertAlign w:val="subscript"/>
        </w:rPr>
        <w:t>6</w:t>
      </w:r>
      <w:r w:rsidR="00EE6CD0" w:rsidRPr="00611CD9">
        <w:rPr>
          <w:rFonts w:cs="Times New Roman"/>
        </w:rPr>
        <w:t xml:space="preserve"> concentration had fallen to less than 0.005% (1/40</w:t>
      </w:r>
      <w:r w:rsidR="00EE6CD0" w:rsidRPr="00611CD9">
        <w:rPr>
          <w:rFonts w:cs="Times New Roman"/>
          <w:vertAlign w:val="superscript"/>
        </w:rPr>
        <w:t>th</w:t>
      </w:r>
      <w:r w:rsidR="00EE6CD0" w:rsidRPr="00611CD9">
        <w:rPr>
          <w:rFonts w:cs="Times New Roman"/>
        </w:rPr>
        <w:t xml:space="preserve"> of the SF</w:t>
      </w:r>
      <w:r w:rsidR="00EE6CD0" w:rsidRPr="00611CD9">
        <w:rPr>
          <w:rFonts w:cs="Times New Roman"/>
          <w:vertAlign w:val="subscript"/>
        </w:rPr>
        <w:t>6</w:t>
      </w:r>
      <w:r w:rsidR="00EE6CD0" w:rsidRPr="00611CD9">
        <w:rPr>
          <w:rFonts w:cs="Times New Roman"/>
        </w:rPr>
        <w:t xml:space="preserve"> concentration during wash-in) for at least three consecutive breaths.</w:t>
      </w:r>
      <w:r>
        <w:rPr>
          <w:rFonts w:cs="Times New Roman"/>
        </w:rPr>
        <w:t xml:space="preserve"> No interval was required between tests, though patients were allowed a break of up to 5 minutes if requested.</w:t>
      </w:r>
      <w:r w:rsidR="00EE6CD0" w:rsidRPr="00611CD9">
        <w:rPr>
          <w:rFonts w:cs="Times New Roman"/>
        </w:rPr>
        <w:t xml:space="preserve"> Data were analysed offline after washout testing using the SimpleWashout analysis package</w:t>
      </w:r>
      <w:r w:rsidR="007D369A">
        <w:rPr>
          <w:rFonts w:cs="Times New Roman"/>
        </w:rPr>
        <w:t xml:space="preserve"> described by Hannon, et al.</w:t>
      </w:r>
      <w:r w:rsidR="009F13C8">
        <w:rPr>
          <w:rFonts w:cs="Times New Roman"/>
        </w:rPr>
        <w:fldChar w:fldCharType="begin">
          <w:fldData xml:space="preserve">PEVuZE5vdGU+PENpdGU+PEF1dGhvcj5IYW5ub248L0F1dGhvcj48UmVjTnVtPjI5PC9SZWNOdW0+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</w:fldData>
        </w:fldChar>
      </w:r>
      <w:r w:rsidR="003D024E">
        <w:rPr>
          <w:rFonts w:cs="Times New Roman"/>
        </w:rPr>
        <w:instrText xml:space="preserve"> ADDIN EN.CITE </w:instrText>
      </w:r>
      <w:r w:rsidR="003D024E">
        <w:rPr>
          <w:rFonts w:cs="Times New Roman"/>
        </w:rPr>
        <w:fldChar w:fldCharType="begin">
          <w:fldData xml:space="preserve">PEVuZE5vdGU+PENpdGU+PEF1dGhvcj5IYW5ub248L0F1dGhvcj48UmVjTnVtPjI5PC9SZWNOdW0+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</w:fldData>
        </w:fldChar>
      </w:r>
      <w:r w:rsidR="003D024E">
        <w:rPr>
          <w:rFonts w:cs="Times New Roman"/>
        </w:rPr>
        <w:instrText xml:space="preserve"> ADDIN EN.CITE.DATA </w:instrText>
      </w:r>
      <w:r w:rsidR="003D024E">
        <w:rPr>
          <w:rFonts w:cs="Times New Roman"/>
        </w:rPr>
      </w:r>
      <w:r w:rsidR="003D024E">
        <w:rPr>
          <w:rFonts w:cs="Times New Roman"/>
        </w:rPr>
        <w:fldChar w:fldCharType="end"/>
      </w:r>
      <w:r w:rsidR="009F13C8">
        <w:rPr>
          <w:rFonts w:cs="Times New Roman"/>
        </w:rPr>
      </w:r>
      <w:r w:rsidR="009F13C8">
        <w:rPr>
          <w:rFonts w:cs="Times New Roman"/>
        </w:rPr>
        <w:fldChar w:fldCharType="separate"/>
      </w:r>
      <w:r w:rsidR="003D024E">
        <w:rPr>
          <w:rFonts w:cs="Times New Roman"/>
          <w:noProof/>
        </w:rPr>
        <w:t>(3)</w:t>
      </w:r>
      <w:r w:rsidR="009F13C8">
        <w:rPr>
          <w:rFonts w:cs="Times New Roman"/>
        </w:rPr>
        <w:fldChar w:fldCharType="end"/>
      </w:r>
      <w:r w:rsidR="00EE6CD0" w:rsidRPr="00611CD9">
        <w:rPr>
          <w:rFonts w:cs="Times New Roman"/>
        </w:rPr>
        <w:t>.</w:t>
      </w:r>
    </w:p>
    <w:p w:rsidR="00E2734E" w:rsidRDefault="00E2734E" w:rsidP="00EE6CD0">
      <w:pPr>
        <w:rPr>
          <w:u w:val="single"/>
        </w:rPr>
      </w:pPr>
      <w:r>
        <w:rPr>
          <w:rFonts w:cs="Times New Roman"/>
        </w:rPr>
        <w:t>Nitrogen and SF</w:t>
      </w:r>
      <w:r w:rsidRPr="00FB555B">
        <w:rPr>
          <w:rFonts w:cs="Times New Roman"/>
          <w:vertAlign w:val="subscript"/>
        </w:rPr>
        <w:t>6</w:t>
      </w:r>
      <w:r>
        <w:rPr>
          <w:rFonts w:cs="Times New Roman"/>
        </w:rPr>
        <w:t xml:space="preserve"> washouts were performed in a random order.</w:t>
      </w:r>
    </w:p>
    <w:p w:rsidR="005C4249" w:rsidRDefault="005C4249" w:rsidP="00EE6CD0">
      <w:pPr>
        <w:rPr>
          <w:u w:val="single"/>
        </w:rPr>
      </w:pPr>
    </w:p>
    <w:p w:rsidR="005D2C90" w:rsidRPr="00611CD9" w:rsidRDefault="005D2C90" w:rsidP="00EE6CD0">
      <w:r w:rsidRPr="00611CD9">
        <w:rPr>
          <w:u w:val="single"/>
        </w:rPr>
        <w:t>Impulse Oscillometry (IOS)</w:t>
      </w:r>
    </w:p>
    <w:p w:rsidR="005E787F" w:rsidRDefault="00EE6CD0" w:rsidP="005E787F">
      <w:pPr>
        <w:autoSpaceDE w:val="0"/>
        <w:autoSpaceDN w:val="0"/>
        <w:adjustRightInd w:val="0"/>
        <w:spacing w:line="360" w:lineRule="auto"/>
        <w:jc w:val="both"/>
        <w:rPr>
          <w:rFonts w:cs="Times New Roman"/>
          <w:color w:val="000000" w:themeColor="text1"/>
        </w:rPr>
      </w:pPr>
      <w:bookmarkStart w:id="4" w:name="_Toc454999930"/>
      <w:r w:rsidRPr="00611CD9">
        <w:rPr>
          <w:rFonts w:cs="Times New Roman"/>
        </w:rPr>
        <w:t>The impedance of the total respiratory system (Z</w:t>
      </w:r>
      <w:r w:rsidRPr="00611CD9">
        <w:rPr>
          <w:rFonts w:cs="Times New Roman"/>
          <w:vertAlign w:val="subscript"/>
        </w:rPr>
        <w:t>rs</w:t>
      </w:r>
      <w:r w:rsidRPr="00611CD9">
        <w:rPr>
          <w:rFonts w:cs="Times New Roman"/>
        </w:rPr>
        <w:t>) was measured using a Masterscreen impulse oscillometer (IOS; Erich Jaeger, Hoechenberg, Germany)</w:t>
      </w:r>
      <w:r w:rsidR="001F4036">
        <w:rPr>
          <w:rFonts w:cs="Times New Roman"/>
        </w:rPr>
        <w:t xml:space="preserve">, </w:t>
      </w:r>
      <w:r w:rsidRPr="00611CD9">
        <w:rPr>
          <w:rFonts w:cs="Times New Roman"/>
        </w:rPr>
        <w:t xml:space="preserve">calibrated daily before subject use with corrections for ambient temperature, barometric pressure and relative humidity. The pneumotachograph was calibrated using a 3L syringe and reference impedance </w:t>
      </w:r>
      <w:r w:rsidRPr="00611CD9">
        <w:rPr>
          <w:rFonts w:cs="Times New Roman"/>
          <w:color w:val="000000" w:themeColor="text1"/>
        </w:rPr>
        <w:t xml:space="preserve">with a known resistance was used to check pressure and frequency measurements. The test involves the delivery of multiple frequency waveforms to the airway using a loudspeaker that allows flow to be generated from the different pressure oscillations. </w:t>
      </w:r>
      <w:r w:rsidR="001F4036">
        <w:rPr>
          <w:rFonts w:cs="Times New Roman"/>
          <w:color w:val="000000" w:themeColor="text1"/>
        </w:rPr>
        <w:t>S</w:t>
      </w:r>
      <w:r w:rsidRPr="00611CD9">
        <w:rPr>
          <w:rFonts w:cs="Times New Roman"/>
          <w:color w:val="000000" w:themeColor="text1"/>
        </w:rPr>
        <w:t xml:space="preserve">ubjects were seated in a relaxed upright position, wearing a nose-clip, supporting their cheeks to reduce upper airway shunting. </w:t>
      </w:r>
      <w:r w:rsidRPr="00611CD9">
        <w:rPr>
          <w:rFonts w:cstheme="minorHAnsi"/>
          <w:color w:val="000000" w:themeColor="text1"/>
        </w:rPr>
        <w:t xml:space="preserve">Impulses were applied at 0.2-second intervals during tidal breathing for at least 30 seconds. </w:t>
      </w:r>
      <w:r w:rsidRPr="00611CD9">
        <w:rPr>
          <w:rFonts w:cs="Times New Roman"/>
          <w:color w:val="000000" w:themeColor="text1"/>
        </w:rPr>
        <w:t>A frequency range of 5 to 35 Hz was used to determine the components of respiratory system impedance (Z</w:t>
      </w:r>
      <w:r w:rsidRPr="00611CD9">
        <w:rPr>
          <w:rFonts w:cs="Times New Roman"/>
          <w:color w:val="000000" w:themeColor="text1"/>
          <w:vertAlign w:val="subscript"/>
        </w:rPr>
        <w:t>rs</w:t>
      </w:r>
      <w:r w:rsidRPr="00611CD9">
        <w:rPr>
          <w:rFonts w:cs="Times New Roman"/>
          <w:color w:val="000000" w:themeColor="text1"/>
        </w:rPr>
        <w:t>): respiratory system resistance (R</w:t>
      </w:r>
      <w:r w:rsidRPr="00611CD9">
        <w:rPr>
          <w:rFonts w:cs="Times New Roman"/>
          <w:color w:val="000000" w:themeColor="text1"/>
          <w:vertAlign w:val="subscript"/>
        </w:rPr>
        <w:t>rs</w:t>
      </w:r>
      <w:r w:rsidRPr="00611CD9">
        <w:rPr>
          <w:rFonts w:cs="Times New Roman"/>
          <w:color w:val="000000" w:themeColor="text1"/>
        </w:rPr>
        <w:t>) and respiratory system reactance (X</w:t>
      </w:r>
      <w:r w:rsidRPr="00611CD9">
        <w:rPr>
          <w:rFonts w:cs="Times New Roman"/>
          <w:color w:val="000000" w:themeColor="text1"/>
          <w:vertAlign w:val="subscript"/>
        </w:rPr>
        <w:t>rs</w:t>
      </w:r>
      <w:r w:rsidRPr="00611CD9">
        <w:rPr>
          <w:rFonts w:cs="Times New Roman"/>
          <w:color w:val="000000" w:themeColor="text1"/>
        </w:rPr>
        <w:t>). Frequency measurements outside of this range suffer from reduced signal quality at low frequencies (&lt;5 Hz) using current technology. Wave propagation becomes dependent on physiological size and compliance of the airways at high frequencies (&gt;100 Hz)</w:t>
      </w:r>
      <w:r w:rsidR="00773EC1">
        <w:rPr>
          <w:rFonts w:cs="Times New Roman"/>
          <w:color w:val="000000" w:themeColor="text1"/>
        </w:rPr>
        <w:fldChar w:fldCharType="begin"/>
      </w:r>
      <w:r w:rsidR="003D024E">
        <w:rPr>
          <w:rFonts w:cs="Times New Roman"/>
          <w:color w:val="000000" w:themeColor="text1"/>
        </w:rPr>
        <w:instrText xml:space="preserve"> ADDIN EN.CITE &lt;EndNote&gt;&lt;Cite&gt;&lt;Author&gt;Pillow&lt;/Author&gt;&lt;Year&gt;2005&lt;/Year&gt;&lt;RecNum&gt;32&lt;/RecNum&gt;&lt;DisplayText&gt;(4)&lt;/DisplayText&gt;&lt;record&gt;&lt;rec-number&gt;32&lt;/rec-number&gt;&lt;foreign-keys&gt;&lt;key app="EN" db-id="r22szx02ixxf9ze9adcppx0vzd92zztzeepx"&gt;32&lt;/key&gt;&lt;/foreign-keys&gt;&lt;ref-type name="Journal Article"&gt;17&lt;/ref-type&gt;&lt;contributors&gt;&lt;authors&gt;&lt;author&gt;Pillow, J. J.&lt;/author&gt;&lt;author&gt;Stocks, J.&lt;/author&gt;&lt;author&gt;Sly, P. D.&lt;/author&gt;&lt;author&gt;Hantos, Z.&lt;/author&gt;&lt;/authors&gt;&lt;/contributors&gt;&lt;auth-address&gt;Portex Unit, Respiratory Physiology, Institue of Child Health, and Neonatal Unit, University College London Hospital, UK. janep@ichr.uwa.edu.au&lt;/auth-address&gt;&lt;titles&gt;&lt;title&gt;Partitioning of airway and parenchymal mechanics in unsedated newborn infants&lt;/title&gt;&lt;secondary-title&gt;Pediatr Res&lt;/secondary-title&gt;&lt;alt-title&gt;Pediatric research&lt;/alt-title&gt;&lt;/titles&gt;&lt;periodical&gt;&lt;full-title&gt;Pediatr Res&lt;/full-title&gt;&lt;abbr-1&gt;Pediatric research&lt;/abbr-1&gt;&lt;/periodical&gt;&lt;alt-periodical&gt;&lt;full-title&gt;Pediatr Res&lt;/full-title&gt;&lt;abbr-1&gt;Pediatric research&lt;/abbr-1&gt;&lt;/alt-periodical&gt;&lt;pages&gt;1210-5&lt;/pages&gt;&lt;volume&gt;58&lt;/volume&gt;&lt;number&gt;6&lt;/number&gt;&lt;keywords&gt;&lt;keyword&gt;*Airway Resistance&lt;/keyword&gt;&lt;keyword&gt;Conscious Sedation&lt;/keyword&gt;&lt;keyword&gt;Electric Impedance&lt;/keyword&gt;&lt;keyword&gt;Female&lt;/keyword&gt;&lt;keyword&gt;Humans&lt;/keyword&gt;&lt;keyword&gt;Infant&lt;/keyword&gt;&lt;keyword&gt;Infant, Newborn&lt;/keyword&gt;&lt;keyword&gt;Lung/physiology&lt;/keyword&gt;&lt;keyword&gt;Lung Diseases/*diagnosis&lt;/keyword&gt;&lt;keyword&gt;Male&lt;/keyword&gt;&lt;keyword&gt;*Respiratory Function Tests&lt;/keyword&gt;&lt;/keywords&gt;&lt;dates&gt;&lt;year&gt;2005&lt;/year&gt;&lt;pub-dates&gt;&lt;date&gt;Dec&lt;/date&gt;&lt;/pub-dates&gt;&lt;/dates&gt;&lt;isbn&gt;0031-3998 (Print)&amp;#xD;0031-3998 (Linking)&lt;/isbn&gt;&lt;accession-num&gt;16306195&lt;/accession-num&gt;&lt;urls&gt;&lt;related-urls&gt;&lt;url&gt;http://www.ncbi.nlm.nih.gov/entrez/query.fcgi?cmd=Retrieve&amp;amp;db=PubMed&amp;amp;dopt=Citation&amp;amp;list_uids=16306195 &lt;/url&gt;&lt;/related-urls&gt;&lt;/urls&gt;&lt;language&gt;eng&lt;/language&gt;&lt;/record&gt;&lt;/Cite&gt;&lt;/EndNote&gt;</w:instrText>
      </w:r>
      <w:r w:rsidR="00773EC1">
        <w:rPr>
          <w:rFonts w:cs="Times New Roman"/>
          <w:color w:val="000000" w:themeColor="text1"/>
        </w:rPr>
        <w:fldChar w:fldCharType="separate"/>
      </w:r>
      <w:r w:rsidR="003D024E">
        <w:rPr>
          <w:rFonts w:cs="Times New Roman"/>
          <w:noProof/>
          <w:color w:val="000000" w:themeColor="text1"/>
        </w:rPr>
        <w:t>(4)</w:t>
      </w:r>
      <w:r w:rsidR="00773EC1">
        <w:rPr>
          <w:rFonts w:cs="Times New Roman"/>
          <w:color w:val="000000" w:themeColor="text1"/>
        </w:rPr>
        <w:fldChar w:fldCharType="end"/>
      </w:r>
      <w:r w:rsidRPr="00611CD9">
        <w:rPr>
          <w:rFonts w:cs="Times New Roman"/>
          <w:color w:val="000000" w:themeColor="text1"/>
        </w:rPr>
        <w:t xml:space="preserve">. Analysed measurements consisted of </w:t>
      </w:r>
      <w:r w:rsidRPr="00611CD9">
        <w:rPr>
          <w:rFonts w:cstheme="minorHAnsi"/>
          <w:color w:val="000000" w:themeColor="text1"/>
        </w:rPr>
        <w:t>total respiratory system resistance (R</w:t>
      </w:r>
      <w:r w:rsidRPr="00611CD9">
        <w:rPr>
          <w:rFonts w:cstheme="minorHAnsi"/>
          <w:color w:val="000000" w:themeColor="text1"/>
          <w:vertAlign w:val="subscript"/>
        </w:rPr>
        <w:t>5</w:t>
      </w:r>
      <w:r w:rsidRPr="00611CD9">
        <w:rPr>
          <w:rFonts w:cstheme="minorHAnsi"/>
          <w:color w:val="000000" w:themeColor="text1"/>
        </w:rPr>
        <w:t>), proximal respiratory system resistance (R</w:t>
      </w:r>
      <w:r w:rsidRPr="00611CD9">
        <w:rPr>
          <w:rFonts w:cstheme="minorHAnsi"/>
          <w:color w:val="000000" w:themeColor="text1"/>
          <w:vertAlign w:val="subscript"/>
        </w:rPr>
        <w:t>20</w:t>
      </w:r>
      <w:r w:rsidRPr="00611CD9">
        <w:rPr>
          <w:rFonts w:cstheme="minorHAnsi"/>
          <w:color w:val="000000" w:themeColor="text1"/>
        </w:rPr>
        <w:t>) and respiratory system reactance of the lung periphery (X</w:t>
      </w:r>
      <w:r w:rsidRPr="00611CD9">
        <w:rPr>
          <w:rFonts w:cstheme="minorHAnsi"/>
          <w:color w:val="000000" w:themeColor="text1"/>
          <w:vertAlign w:val="subscript"/>
        </w:rPr>
        <w:t>5</w:t>
      </w:r>
      <w:r w:rsidRPr="00611CD9">
        <w:rPr>
          <w:rFonts w:cstheme="minorHAnsi"/>
          <w:color w:val="000000" w:themeColor="text1"/>
        </w:rPr>
        <w:t>).</w:t>
      </w:r>
      <w:r w:rsidRPr="00611CD9">
        <w:rPr>
          <w:rFonts w:cs="Times New Roman"/>
          <w:color w:val="000000" w:themeColor="text1"/>
        </w:rPr>
        <w:t xml:space="preserve"> The reduction in resistance from R</w:t>
      </w:r>
      <w:r w:rsidRPr="00611CD9">
        <w:rPr>
          <w:rFonts w:cs="Times New Roman"/>
          <w:color w:val="000000" w:themeColor="text1"/>
          <w:vertAlign w:val="subscript"/>
        </w:rPr>
        <w:t>5</w:t>
      </w:r>
      <w:r w:rsidRPr="00611CD9">
        <w:rPr>
          <w:rFonts w:cs="Times New Roman"/>
          <w:color w:val="000000" w:themeColor="text1"/>
        </w:rPr>
        <w:t xml:space="preserve"> to R</w:t>
      </w:r>
      <w:r w:rsidRPr="00611CD9">
        <w:rPr>
          <w:rFonts w:cs="Times New Roman"/>
          <w:color w:val="000000" w:themeColor="text1"/>
          <w:vertAlign w:val="subscript"/>
        </w:rPr>
        <w:t>20</w:t>
      </w:r>
      <w:r w:rsidRPr="00611CD9">
        <w:rPr>
          <w:rFonts w:cs="Times New Roman"/>
          <w:color w:val="000000" w:themeColor="text1"/>
        </w:rPr>
        <w:t xml:space="preserve"> was used as a surrogate marker of peripheral airway resistance. For measurements of R</w:t>
      </w:r>
      <w:r w:rsidRPr="00611CD9">
        <w:rPr>
          <w:rFonts w:cs="Times New Roman"/>
          <w:color w:val="000000" w:themeColor="text1"/>
          <w:vertAlign w:val="subscript"/>
        </w:rPr>
        <w:t>rs</w:t>
      </w:r>
      <w:r w:rsidRPr="00611CD9">
        <w:rPr>
          <w:rFonts w:cs="Times New Roman"/>
          <w:color w:val="000000" w:themeColor="text1"/>
        </w:rPr>
        <w:t xml:space="preserve"> and X</w:t>
      </w:r>
      <w:r w:rsidRPr="00611CD9">
        <w:rPr>
          <w:rFonts w:cs="Times New Roman"/>
          <w:color w:val="000000" w:themeColor="text1"/>
          <w:vertAlign w:val="subscript"/>
        </w:rPr>
        <w:t>rs</w:t>
      </w:r>
      <w:r w:rsidRPr="00611CD9">
        <w:rPr>
          <w:rFonts w:cs="Times New Roman"/>
          <w:color w:val="000000" w:themeColor="text1"/>
        </w:rPr>
        <w:t xml:space="preserve"> the mean value from 3 measurements were reported. Each of the 3 measurements did not vary greater than 10% from the mean value. Coherence (ϒ</w:t>
      </w:r>
      <w:r w:rsidRPr="00611CD9">
        <w:rPr>
          <w:rFonts w:cs="Times New Roman"/>
          <w:color w:val="000000" w:themeColor="text1"/>
          <w:vertAlign w:val="superscript"/>
        </w:rPr>
        <w:t>2</w:t>
      </w:r>
      <w:r w:rsidRPr="00611CD9">
        <w:rPr>
          <w:rFonts w:cs="Times New Roman"/>
          <w:color w:val="000000" w:themeColor="text1"/>
        </w:rPr>
        <w:t>) was monitored after each attempt to determine signal quality. ϒ</w:t>
      </w:r>
      <w:r w:rsidRPr="00611CD9">
        <w:rPr>
          <w:rFonts w:cs="Times New Roman"/>
          <w:color w:val="000000" w:themeColor="text1"/>
          <w:vertAlign w:val="superscript"/>
        </w:rPr>
        <w:t>2</w:t>
      </w:r>
      <w:r w:rsidRPr="00611CD9">
        <w:rPr>
          <w:rFonts w:cs="Times New Roman"/>
          <w:color w:val="000000" w:themeColor="text1"/>
        </w:rPr>
        <w:t xml:space="preserve"> was deemed acceptable when &gt; 0.6 Hz for frequencies &gt; 5 Hz and &gt; 0.9 for frequencies &gt; 20 Hz</w:t>
      </w:r>
      <w:r w:rsidR="003277DA">
        <w:rPr>
          <w:rFonts w:cs="Times New Roman"/>
          <w:color w:val="000000" w:themeColor="text1"/>
        </w:rPr>
        <w:fldChar w:fldCharType="begin">
          <w:fldData xml:space="preserve">PEVuZE5vdGU+PENpdGU+PEF1dGhvcj5Pb3N0dmVlbjwvQXV0aG9yPjxZZWFyPjIwMDM8L1llYXI+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</w:fldData>
        </w:fldChar>
      </w:r>
      <w:r w:rsidR="003D024E">
        <w:rPr>
          <w:rFonts w:cs="Times New Roman"/>
          <w:color w:val="000000" w:themeColor="text1"/>
        </w:rPr>
        <w:instrText xml:space="preserve"> ADDIN EN.CITE </w:instrText>
      </w:r>
      <w:r w:rsidR="003D024E">
        <w:rPr>
          <w:rFonts w:cs="Times New Roman"/>
          <w:color w:val="000000" w:themeColor="text1"/>
        </w:rPr>
        <w:fldChar w:fldCharType="begin">
          <w:fldData xml:space="preserve">PEVuZE5vdGU+PENpdGU+PEF1dGhvcj5Pb3N0dmVlbjwvQXV0aG9yPjxZZWFyPjIwMDM8L1llYXI+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</w:fldData>
        </w:fldChar>
      </w:r>
      <w:r w:rsidR="003D024E">
        <w:rPr>
          <w:rFonts w:cs="Times New Roman"/>
          <w:color w:val="000000" w:themeColor="text1"/>
        </w:rPr>
        <w:instrText xml:space="preserve"> ADDIN EN.CITE.DATA </w:instrText>
      </w:r>
      <w:r w:rsidR="003D024E">
        <w:rPr>
          <w:rFonts w:cs="Times New Roman"/>
          <w:color w:val="000000" w:themeColor="text1"/>
        </w:rPr>
      </w:r>
      <w:r w:rsidR="003D024E">
        <w:rPr>
          <w:rFonts w:cs="Times New Roman"/>
          <w:color w:val="000000" w:themeColor="text1"/>
        </w:rPr>
        <w:fldChar w:fldCharType="end"/>
      </w:r>
      <w:r w:rsidR="003277DA">
        <w:rPr>
          <w:rFonts w:cs="Times New Roman"/>
          <w:color w:val="000000" w:themeColor="text1"/>
        </w:rPr>
      </w:r>
      <w:r w:rsidR="003277DA">
        <w:rPr>
          <w:rFonts w:cs="Times New Roman"/>
          <w:color w:val="000000" w:themeColor="text1"/>
        </w:rPr>
        <w:fldChar w:fldCharType="separate"/>
      </w:r>
      <w:r w:rsidR="003D024E">
        <w:rPr>
          <w:rFonts w:cs="Times New Roman"/>
          <w:noProof/>
          <w:color w:val="000000" w:themeColor="text1"/>
        </w:rPr>
        <w:t>(5)</w:t>
      </w:r>
      <w:r w:rsidR="003277DA">
        <w:rPr>
          <w:rFonts w:cs="Times New Roman"/>
          <w:color w:val="000000" w:themeColor="text1"/>
        </w:rPr>
        <w:fldChar w:fldCharType="end"/>
      </w:r>
      <w:r w:rsidRPr="00611CD9">
        <w:rPr>
          <w:rFonts w:cs="Times New Roman"/>
          <w:color w:val="000000" w:themeColor="text1"/>
        </w:rPr>
        <w:t>.</w:t>
      </w:r>
    </w:p>
    <w:p w:rsidR="005D2C90" w:rsidRPr="005E787F" w:rsidRDefault="005D2C90" w:rsidP="005E787F">
      <w:pPr>
        <w:autoSpaceDE w:val="0"/>
        <w:autoSpaceDN w:val="0"/>
        <w:adjustRightInd w:val="0"/>
        <w:spacing w:line="360" w:lineRule="auto"/>
        <w:jc w:val="both"/>
        <w:rPr>
          <w:rFonts w:cs="Times New Roman"/>
        </w:rPr>
      </w:pPr>
      <w:r w:rsidRPr="00611CD9">
        <w:rPr>
          <w:u w:val="single"/>
        </w:rPr>
        <w:t>Spirometry</w:t>
      </w:r>
      <w:bookmarkEnd w:id="4"/>
      <w:r w:rsidRPr="00611CD9">
        <w:rPr>
          <w:u w:val="single"/>
        </w:rPr>
        <w:t xml:space="preserve"> </w:t>
      </w:r>
    </w:p>
    <w:p w:rsidR="00EE6CD0" w:rsidRPr="00611CD9" w:rsidRDefault="00EE6CD0" w:rsidP="00EE6CD0">
      <w:pPr>
        <w:autoSpaceDE w:val="0"/>
        <w:autoSpaceDN w:val="0"/>
        <w:adjustRightInd w:val="0"/>
        <w:spacing w:line="360" w:lineRule="auto"/>
        <w:jc w:val="both"/>
        <w:rPr>
          <w:rFonts w:cs="Times New Roman"/>
          <w:color w:val="231F20"/>
        </w:rPr>
      </w:pPr>
      <w:bookmarkStart w:id="5" w:name="_Toc454999931"/>
      <w:r w:rsidRPr="00611CD9">
        <w:rPr>
          <w:rFonts w:cs="Times New Roman"/>
        </w:rPr>
        <w:t>The Sensormedics Vmax spirometer (Sensormedics Corporation, Yorba Linda CA, USA) was calibrated daily using a 3L syringe after corrections for ambient temperature, barometric pressure and relative humidity. Spirometry was performed according to the American Thoracic Society/European Respiratory Society guidelines</w:t>
      </w:r>
      <w:r w:rsidR="003277DA">
        <w:rPr>
          <w:rFonts w:cs="Times New Roman"/>
        </w:rPr>
        <w:fldChar w:fldCharType="begin"/>
      </w:r>
      <w:r w:rsidR="00AD64CA">
        <w:rPr>
          <w:rFonts w:cs="Times New Roman"/>
        </w:rPr>
        <w:instrText xml:space="preserve"> ADDIN EN.CITE &lt;EndNote&gt;&lt;Cite&gt;&lt;Author&gt;Miller&lt;/Author&gt;&lt;Year&gt;2005&lt;/Year&gt;&lt;RecNum&gt;14&lt;/RecNum&gt;&lt;DisplayText&gt;(6)&lt;/DisplayText&gt;&lt;record&gt;&lt;rec-number&gt;14&lt;/rec-number&gt;&lt;foreign-keys&gt;&lt;key app="EN" db-id="rfat9vsflv2fffez5afxd55f95wdddfv5pre" timestamp="1482948593"&gt;14&lt;/key&gt;&lt;/foreign-keys&gt;&lt;ref-type name="Journal Article"&gt;17&lt;/ref-type&gt;&lt;contributors&gt;&lt;authors&gt;&lt;author&gt;Miller, M. R.&lt;/author&gt;&lt;author&gt;Hankinson, J.&lt;/author&gt;&lt;author&gt;Brusasco, V.&lt;/author&gt;&lt;author&gt;Burgos, F.&lt;/author&gt;&lt;author&gt;Casaburi, R.&lt;/author&gt;&lt;author&gt;Coates, A.&lt;/author&gt;&lt;author&gt;Crapo, R.&lt;/author&gt;&lt;author&gt;Enright, P.&lt;/author&gt;&lt;author&gt;van der Grinten, C. P.&lt;/author&gt;&lt;author&gt;Gustafsson, P.&lt;/author&gt;&lt;author&gt;Jensen, R.&lt;/author&gt;&lt;author&gt;Johnson, D. C.&lt;/author&gt;&lt;author&gt;MacIntyre, N.&lt;/author&gt;&lt;author&gt;McKay, R.&lt;/author&gt;&lt;author&gt;Navajas, D.&lt;/author&gt;&lt;author&gt;Pedersen, O. F.&lt;/author&gt;&lt;author&gt;Pellegrino, R.&lt;/author&gt;&lt;author&gt;Viegi, G.&lt;/author&gt;&lt;author&gt;Wanger, J.&lt;/author&gt;&lt;/authors&gt;&lt;/contributors&gt;&lt;auth-address&gt;University Hospital Birmingham NHS Trust, Birmingham, UK.&lt;/auth-address&gt;&lt;titles&gt;&lt;title&gt;Standardisation of spirometry&lt;/title&gt;&lt;secondary-title&gt;European Respiratory Journal&lt;/secondary-title&gt;&lt;/titles&gt;&lt;periodical&gt;&lt;full-title&gt;European Respiratory Journal&lt;/full-title&gt;&lt;/periodical&gt;&lt;pages&gt;319-38&lt;/pages&gt;&lt;volume&gt;26&lt;/volume&gt;&lt;number&gt;2&lt;/number&gt;&lt;edition&gt;2005/08/02&lt;/edition&gt;&lt;keywords&gt;&lt;keyword&gt;Humans&lt;/keyword&gt;&lt;keyword&gt;Maximal Voluntary Ventilation&lt;/keyword&gt;&lt;keyword&gt;Peak Expiratory Flow Rate&lt;/keyword&gt;&lt;keyword&gt;Spirometry/instrumentation/methods/ standards&lt;/keyword&gt;&lt;keyword&gt;Vital Capacity&lt;/keyword&gt;&lt;/keywords&gt;&lt;dates&gt;&lt;year&gt;2005&lt;/year&gt;&lt;pub-dates&gt;&lt;date&gt;Aug&lt;/date&gt;&lt;/pub-dates&gt;&lt;/dates&gt;&lt;isbn&gt;0903-1936 (Print)&amp;#xD;0903-1936 (Linking)&lt;/isbn&gt;&lt;accession-num&gt;16055882&lt;/accession-num&gt;&lt;urls&gt;&lt;related-urls&gt;&lt;url&gt;http://erj.ersjournals.com/content/26/2/319.full.pdf&lt;/url&gt;&lt;/related-urls&gt;&lt;/urls&gt;&lt;electronic-resource-num&gt;10.1183/09031936.05.00034805&lt;/electronic-resource-num&gt;&lt;remote-database-provider&gt;NLM&lt;/remote-database-provider&gt;&lt;language&gt;eng&lt;/language&gt;&lt;/record&gt;&lt;/Cite&gt;&lt;/EndNote&gt;</w:instrText>
      </w:r>
      <w:r w:rsidR="003277DA">
        <w:rPr>
          <w:rFonts w:cs="Times New Roman"/>
        </w:rPr>
        <w:fldChar w:fldCharType="separate"/>
      </w:r>
      <w:r w:rsidR="003D024E">
        <w:rPr>
          <w:rFonts w:cs="Times New Roman"/>
          <w:noProof/>
        </w:rPr>
        <w:t>(6)</w:t>
      </w:r>
      <w:r w:rsidR="003277DA">
        <w:rPr>
          <w:rFonts w:cs="Times New Roman"/>
        </w:rPr>
        <w:fldChar w:fldCharType="end"/>
      </w:r>
      <w:r w:rsidRPr="00611CD9">
        <w:rPr>
          <w:rFonts w:cs="Times New Roman"/>
        </w:rPr>
        <w:t xml:space="preserve"> that required subjects to forcibly inhale to total lung capacity (TLC) then immediately exhale to residual volume. The tests were performed in triplicate with the subjects in a seated position while wearing a nose-clip. </w:t>
      </w:r>
      <w:r w:rsidR="001F4036" w:rsidRPr="00611CD9">
        <w:rPr>
          <w:rFonts w:cs="Times New Roman"/>
          <w:color w:val="231F20"/>
        </w:rPr>
        <w:t xml:space="preserve">Reference values </w:t>
      </w:r>
      <w:r w:rsidR="001F4036">
        <w:rPr>
          <w:rFonts w:cs="Times New Roman"/>
          <w:color w:val="231F20"/>
        </w:rPr>
        <w:t>used were those of the</w:t>
      </w:r>
      <w:r w:rsidR="001F4036" w:rsidRPr="00611CD9">
        <w:rPr>
          <w:rFonts w:cs="Times New Roman"/>
          <w:color w:val="231F20"/>
        </w:rPr>
        <w:t xml:space="preserve"> 20</w:t>
      </w:r>
      <w:r w:rsidR="001F4036">
        <w:rPr>
          <w:rFonts w:cs="Times New Roman"/>
          <w:color w:val="231F20"/>
        </w:rPr>
        <w:t>12 Global Lung Initiative (GLI)</w:t>
      </w:r>
      <w:r w:rsidR="003277DA">
        <w:rPr>
          <w:rFonts w:cs="Times New Roman"/>
          <w:color w:val="231F20"/>
        </w:rPr>
        <w:fldChar w:fldCharType="begin">
          <w:fldData xml:space="preserve">PEVuZE5vdGU+PENpdGU+PEF1dGhvcj5RdWFuamVyPC9BdXRob3I+PFllYXI+MjAxMjwvWWVhcj48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</w:fldData>
        </w:fldChar>
      </w:r>
      <w:r w:rsidR="003D024E">
        <w:rPr>
          <w:rFonts w:cs="Times New Roman"/>
          <w:color w:val="231F20"/>
        </w:rPr>
        <w:instrText xml:space="preserve"> ADDIN EN.CITE </w:instrText>
      </w:r>
      <w:r w:rsidR="003D024E">
        <w:rPr>
          <w:rFonts w:cs="Times New Roman"/>
          <w:color w:val="231F20"/>
        </w:rPr>
        <w:fldChar w:fldCharType="begin">
          <w:fldData xml:space="preserve">PEVuZE5vdGU+PENpdGU+PEF1dGhvcj5RdWFuamVyPC9BdXRob3I+PFllYXI+MjAxMjwvWWVhcj48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</w:fldData>
        </w:fldChar>
      </w:r>
      <w:r w:rsidR="003D024E">
        <w:rPr>
          <w:rFonts w:cs="Times New Roman"/>
          <w:color w:val="231F20"/>
        </w:rPr>
        <w:instrText xml:space="preserve"> ADDIN EN.CITE.DATA </w:instrText>
      </w:r>
      <w:r w:rsidR="003D024E">
        <w:rPr>
          <w:rFonts w:cs="Times New Roman"/>
          <w:color w:val="231F20"/>
        </w:rPr>
      </w:r>
      <w:r w:rsidR="003D024E">
        <w:rPr>
          <w:rFonts w:cs="Times New Roman"/>
          <w:color w:val="231F20"/>
        </w:rPr>
        <w:fldChar w:fldCharType="end"/>
      </w:r>
      <w:r w:rsidR="003277DA">
        <w:rPr>
          <w:rFonts w:cs="Times New Roman"/>
          <w:color w:val="231F20"/>
        </w:rPr>
      </w:r>
      <w:r w:rsidR="003277DA">
        <w:rPr>
          <w:rFonts w:cs="Times New Roman"/>
          <w:color w:val="231F20"/>
        </w:rPr>
        <w:fldChar w:fldCharType="separate"/>
      </w:r>
      <w:r w:rsidR="003D024E">
        <w:rPr>
          <w:rFonts w:cs="Times New Roman"/>
          <w:noProof/>
          <w:color w:val="231F20"/>
        </w:rPr>
        <w:t>(7)</w:t>
      </w:r>
      <w:r w:rsidR="003277DA">
        <w:rPr>
          <w:rFonts w:cs="Times New Roman"/>
          <w:color w:val="231F20"/>
        </w:rPr>
        <w:fldChar w:fldCharType="end"/>
      </w:r>
      <w:r w:rsidR="001F4036">
        <w:rPr>
          <w:rFonts w:cs="Times New Roman"/>
          <w:color w:val="231F20"/>
        </w:rPr>
        <w:t xml:space="preserve">. </w:t>
      </w:r>
      <w:r w:rsidRPr="00611CD9">
        <w:rPr>
          <w:rFonts w:cs="Times New Roman"/>
          <w:color w:val="231F20"/>
        </w:rPr>
        <w:t>Airflow obstruction was defined by FEV</w:t>
      </w:r>
      <w:r w:rsidRPr="00611CD9">
        <w:rPr>
          <w:rFonts w:cs="Times New Roman"/>
          <w:color w:val="231F20"/>
          <w:vertAlign w:val="subscript"/>
        </w:rPr>
        <w:t>1</w:t>
      </w:r>
      <w:r w:rsidRPr="00611CD9">
        <w:rPr>
          <w:rFonts w:cs="Times New Roman"/>
          <w:color w:val="231F20"/>
        </w:rPr>
        <w:t>/FVC&lt;0.7 and severity classified by post bronchodilator FEV</w:t>
      </w:r>
      <w:r w:rsidRPr="00611CD9">
        <w:rPr>
          <w:rFonts w:cs="Times New Roman"/>
          <w:color w:val="231F20"/>
          <w:vertAlign w:val="subscript"/>
        </w:rPr>
        <w:t>1</w:t>
      </w:r>
      <w:r w:rsidRPr="00611CD9">
        <w:rPr>
          <w:rFonts w:cs="Times New Roman"/>
          <w:color w:val="231F20"/>
        </w:rPr>
        <w:t xml:space="preserve"> % predicted according to </w:t>
      </w:r>
      <w:r w:rsidR="007D369A">
        <w:rPr>
          <w:rFonts w:cs="Times New Roman"/>
        </w:rPr>
        <w:t xml:space="preserve">the GOLD 2017 </w:t>
      </w:r>
      <w:r w:rsidR="00652A71">
        <w:rPr>
          <w:rFonts w:cs="Times New Roman"/>
        </w:rPr>
        <w:t>recommendations</w:t>
      </w:r>
      <w:r w:rsidR="009F13C8">
        <w:rPr>
          <w:rFonts w:cs="Times New Roman"/>
        </w:rPr>
        <w:fldChar w:fldCharType="begin">
          <w:fldData xml:space="preserve">PEVuZE5vdGU+PENpdGU+PEF1dGhvcj5Wb2dlbG1laWVyPC9BdXRob3I+PFllYXI+MjAxNzwvWWVh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</w:fldData>
        </w:fldChar>
      </w:r>
      <w:r w:rsidR="003D024E">
        <w:rPr>
          <w:rFonts w:cs="Times New Roman"/>
        </w:rPr>
        <w:instrText xml:space="preserve"> ADDIN EN.CITE </w:instrText>
      </w:r>
      <w:r w:rsidR="003D024E">
        <w:rPr>
          <w:rFonts w:cs="Times New Roman"/>
        </w:rPr>
        <w:fldChar w:fldCharType="begin">
          <w:fldData xml:space="preserve">PEVuZE5vdGU+PENpdGU+PEF1dGhvcj5Wb2dlbG1laWVyPC9BdXRob3I+PFllYXI+MjAxNzwvWWVh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</w:fldData>
        </w:fldChar>
      </w:r>
      <w:r w:rsidR="003D024E">
        <w:rPr>
          <w:rFonts w:cs="Times New Roman"/>
        </w:rPr>
        <w:instrText xml:space="preserve"> ADDIN EN.CITE.DATA </w:instrText>
      </w:r>
      <w:r w:rsidR="003D024E">
        <w:rPr>
          <w:rFonts w:cs="Times New Roman"/>
        </w:rPr>
      </w:r>
      <w:r w:rsidR="003D024E">
        <w:rPr>
          <w:rFonts w:cs="Times New Roman"/>
        </w:rPr>
        <w:fldChar w:fldCharType="end"/>
      </w:r>
      <w:r w:rsidR="009F13C8">
        <w:rPr>
          <w:rFonts w:cs="Times New Roman"/>
        </w:rPr>
      </w:r>
      <w:r w:rsidR="009F13C8">
        <w:rPr>
          <w:rFonts w:cs="Times New Roman"/>
        </w:rPr>
        <w:fldChar w:fldCharType="separate"/>
      </w:r>
      <w:r w:rsidR="003D024E">
        <w:rPr>
          <w:rFonts w:cs="Times New Roman"/>
          <w:noProof/>
        </w:rPr>
        <w:t>(8)</w:t>
      </w:r>
      <w:r w:rsidR="009F13C8">
        <w:rPr>
          <w:rFonts w:cs="Times New Roman"/>
        </w:rPr>
        <w:fldChar w:fldCharType="end"/>
      </w:r>
      <w:r w:rsidRPr="00611CD9">
        <w:rPr>
          <w:rFonts w:cs="Times New Roman"/>
        </w:rPr>
        <w:t xml:space="preserve">. </w:t>
      </w:r>
    </w:p>
    <w:p w:rsidR="001F4036" w:rsidRDefault="001F4036" w:rsidP="003A3A72">
      <w:pPr>
        <w:pStyle w:val="Heading3"/>
        <w:rPr>
          <w:rFonts w:asciiTheme="minorHAnsi" w:hAnsiTheme="minorHAnsi"/>
          <w:b w:val="0"/>
          <w:i w:val="0"/>
          <w:u w:val="single"/>
        </w:rPr>
      </w:pPr>
    </w:p>
    <w:p w:rsidR="005D2C90" w:rsidRPr="00611CD9" w:rsidRDefault="005D2C90" w:rsidP="003A3A72">
      <w:pPr>
        <w:pStyle w:val="Heading3"/>
        <w:rPr>
          <w:rFonts w:asciiTheme="minorHAnsi" w:hAnsiTheme="minorHAnsi"/>
          <w:b w:val="0"/>
          <w:i w:val="0"/>
          <w:u w:val="single"/>
        </w:rPr>
      </w:pPr>
      <w:r w:rsidRPr="00611CD9">
        <w:rPr>
          <w:rFonts w:asciiTheme="minorHAnsi" w:hAnsiTheme="minorHAnsi"/>
          <w:b w:val="0"/>
          <w:i w:val="0"/>
          <w:u w:val="single"/>
        </w:rPr>
        <w:t>Whole-Body Plethysmography</w:t>
      </w:r>
      <w:bookmarkEnd w:id="5"/>
    </w:p>
    <w:p w:rsidR="00EE6CD0" w:rsidRPr="00611CD9" w:rsidRDefault="00EE6CD0" w:rsidP="00EE6CD0">
      <w:pPr>
        <w:autoSpaceDE w:val="0"/>
        <w:autoSpaceDN w:val="0"/>
        <w:adjustRightInd w:val="0"/>
        <w:spacing w:line="360" w:lineRule="auto"/>
        <w:jc w:val="both"/>
        <w:rPr>
          <w:rFonts w:cs="Times New Roman"/>
        </w:rPr>
      </w:pPr>
      <w:r w:rsidRPr="00611CD9">
        <w:rPr>
          <w:rFonts w:cs="Times New Roman"/>
          <w:color w:val="000000"/>
        </w:rPr>
        <w:t xml:space="preserve">The constant volume whole body plethysmograph (Autobox 6200 DL, Sensormedics, Yorba Linda CA, USA) was calibrated daily prior to use </w:t>
      </w:r>
      <w:r w:rsidRPr="00611CD9">
        <w:rPr>
          <w:rFonts w:cs="Times New Roman"/>
        </w:rPr>
        <w:t>after corrections for ambient temperature, barometric pressure and relative humidity</w:t>
      </w:r>
      <w:r w:rsidRPr="00611CD9">
        <w:rPr>
          <w:rFonts w:cs="Times New Roman"/>
          <w:color w:val="000000"/>
        </w:rPr>
        <w:t xml:space="preserve">. The mass flow sensor was calibrated </w:t>
      </w:r>
      <w:r w:rsidRPr="00611CD9">
        <w:rPr>
          <w:rFonts w:cs="Times New Roman"/>
        </w:rPr>
        <w:t xml:space="preserve">using a 3L syringe and a pressure and leak calibration performed on the Autobox. </w:t>
      </w:r>
    </w:p>
    <w:p w:rsidR="00EE6CD0" w:rsidRPr="00611CD9" w:rsidRDefault="00EE6CD0" w:rsidP="00EE6CD0">
      <w:pPr>
        <w:widowControl w:val="0"/>
        <w:autoSpaceDE w:val="0"/>
        <w:autoSpaceDN w:val="0"/>
        <w:adjustRightInd w:val="0"/>
        <w:spacing w:after="240" w:line="360" w:lineRule="auto"/>
        <w:jc w:val="both"/>
        <w:rPr>
          <w:rFonts w:cs="Times New Roman"/>
        </w:rPr>
      </w:pPr>
      <w:r w:rsidRPr="00611CD9">
        <w:rPr>
          <w:rFonts w:cs="Times New Roman"/>
        </w:rPr>
        <w:t>Subjects sat inside the plethysmograph wearing a nose clip and formed a tight seal around the rubber mouthpiece while supporting their cheeks. Measurement commenced with breathing at tidal volume (V</w:t>
      </w:r>
      <w:r w:rsidRPr="00611CD9">
        <w:rPr>
          <w:rFonts w:cs="Times New Roman"/>
          <w:vertAlign w:val="subscript"/>
        </w:rPr>
        <w:t>T</w:t>
      </w:r>
      <w:r w:rsidRPr="00611CD9">
        <w:rPr>
          <w:rFonts w:cs="Times New Roman"/>
        </w:rPr>
        <w:t xml:space="preserve">) until baseline FRC was established. Subjects then performed a series of ‘shallow breathing’ </w:t>
      </w:r>
      <w:r w:rsidRPr="00611CD9">
        <w:rPr>
          <w:rFonts w:cs="Times New Roman"/>
          <w:color w:val="000000" w:themeColor="text1"/>
        </w:rPr>
        <w:t>manoeuvres a</w:t>
      </w:r>
      <w:r w:rsidR="001F4036">
        <w:rPr>
          <w:rFonts w:cs="Times New Roman"/>
          <w:color w:val="000000" w:themeColor="text1"/>
        </w:rPr>
        <w:t xml:space="preserve">t a rate of approximately 1 Hz </w:t>
      </w:r>
      <w:r w:rsidRPr="00611CD9">
        <w:rPr>
          <w:rFonts w:cs="Times New Roman"/>
          <w:color w:val="000000" w:themeColor="text1"/>
        </w:rPr>
        <w:t>to assess</w:t>
      </w:r>
      <w:r w:rsidR="001F4036">
        <w:rPr>
          <w:rFonts w:cs="Times New Roman"/>
          <w:color w:val="000000" w:themeColor="text1"/>
        </w:rPr>
        <w:t xml:space="preserve"> </w:t>
      </w:r>
      <w:r w:rsidR="001F4036" w:rsidRPr="00611CD9">
        <w:rPr>
          <w:rFonts w:cs="Times New Roman"/>
          <w:color w:val="000000" w:themeColor="text1"/>
        </w:rPr>
        <w:t>specific</w:t>
      </w:r>
      <w:r w:rsidRPr="00611CD9">
        <w:rPr>
          <w:rFonts w:cs="Times New Roman"/>
          <w:color w:val="000000" w:themeColor="text1"/>
        </w:rPr>
        <w:t xml:space="preserve"> airways resistance (sR</w:t>
      </w:r>
      <w:r w:rsidRPr="00611CD9">
        <w:rPr>
          <w:rFonts w:cs="Times New Roman"/>
          <w:color w:val="000000" w:themeColor="text1"/>
          <w:vertAlign w:val="subscript"/>
        </w:rPr>
        <w:t>aw</w:t>
      </w:r>
      <w:r w:rsidR="002B4818">
        <w:rPr>
          <w:rFonts w:cs="Times New Roman"/>
          <w:color w:val="000000" w:themeColor="text1"/>
        </w:rPr>
        <w:t>)</w:t>
      </w:r>
      <w:r w:rsidR="003277DA">
        <w:rPr>
          <w:rFonts w:cs="Times New Roman"/>
          <w:color w:val="000000" w:themeColor="text1"/>
        </w:rPr>
        <w:fldChar w:fldCharType="begin">
          <w:fldData xml:space="preserve">PEVuZE5vdGU+PENpdGU+PEF1dGhvcj5DcmllZTwvQXV0aG9yPjxZZWFyPjIwMTE8L1llYXI+PFJl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</w:fldData>
        </w:fldChar>
      </w:r>
      <w:r w:rsidR="003D024E">
        <w:rPr>
          <w:rFonts w:cs="Times New Roman"/>
          <w:color w:val="000000" w:themeColor="text1"/>
        </w:rPr>
        <w:instrText xml:space="preserve"> ADDIN EN.CITE </w:instrText>
      </w:r>
      <w:r w:rsidR="003D024E">
        <w:rPr>
          <w:rFonts w:cs="Times New Roman"/>
          <w:color w:val="000000" w:themeColor="text1"/>
        </w:rPr>
        <w:fldChar w:fldCharType="begin">
          <w:fldData xml:space="preserve">PEVuZE5vdGU+PENpdGU+PEF1dGhvcj5DcmllZTwvQXV0aG9yPjxZZWFyPjIwMTE8L1llYXI+PFJl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</w:fldData>
        </w:fldChar>
      </w:r>
      <w:r w:rsidR="003D024E">
        <w:rPr>
          <w:rFonts w:cs="Times New Roman"/>
          <w:color w:val="000000" w:themeColor="text1"/>
        </w:rPr>
        <w:instrText xml:space="preserve"> ADDIN EN.CITE.DATA </w:instrText>
      </w:r>
      <w:r w:rsidR="003D024E">
        <w:rPr>
          <w:rFonts w:cs="Times New Roman"/>
          <w:color w:val="000000" w:themeColor="text1"/>
        </w:rPr>
      </w:r>
      <w:r w:rsidR="003D024E">
        <w:rPr>
          <w:rFonts w:cs="Times New Roman"/>
          <w:color w:val="000000" w:themeColor="text1"/>
        </w:rPr>
        <w:fldChar w:fldCharType="end"/>
      </w:r>
      <w:r w:rsidR="003277DA">
        <w:rPr>
          <w:rFonts w:cs="Times New Roman"/>
          <w:color w:val="000000" w:themeColor="text1"/>
        </w:rPr>
      </w:r>
      <w:r w:rsidR="003277DA">
        <w:rPr>
          <w:rFonts w:cs="Times New Roman"/>
          <w:color w:val="000000" w:themeColor="text1"/>
        </w:rPr>
        <w:fldChar w:fldCharType="separate"/>
      </w:r>
      <w:r w:rsidR="003D024E">
        <w:rPr>
          <w:rFonts w:cs="Times New Roman"/>
          <w:noProof/>
          <w:color w:val="000000" w:themeColor="text1"/>
        </w:rPr>
        <w:t>(9)</w:t>
      </w:r>
      <w:r w:rsidR="003277DA">
        <w:rPr>
          <w:rFonts w:cs="Times New Roman"/>
          <w:color w:val="000000" w:themeColor="text1"/>
        </w:rPr>
        <w:fldChar w:fldCharType="end"/>
      </w:r>
      <w:r w:rsidRPr="00611CD9">
        <w:rPr>
          <w:rFonts w:cs="Times New Roman"/>
          <w:color w:val="000000" w:themeColor="text1"/>
        </w:rPr>
        <w:t>. After at</w:t>
      </w:r>
      <w:r w:rsidRPr="00611CD9">
        <w:rPr>
          <w:rFonts w:cs="Times New Roman"/>
        </w:rPr>
        <w:t xml:space="preserve"> least three flow/box pressure loops were obtained, the shutter was then closed and at least three mouth pressure/box pressure loops were recorded to determine thoracic gas volume (TGV). At this point in the test the software performs multiple calculations. Firstly it measures the airway resistance independent of lung volume sR</w:t>
      </w:r>
      <w:r w:rsidRPr="00611CD9">
        <w:rPr>
          <w:rFonts w:cs="Times New Roman"/>
          <w:vertAlign w:val="subscript"/>
        </w:rPr>
        <w:t>aw</w:t>
      </w:r>
      <w:r w:rsidRPr="00611CD9">
        <w:rPr>
          <w:rFonts w:cs="Times New Roman"/>
        </w:rPr>
        <w:t xml:space="preserve"> and calculates </w:t>
      </w:r>
      <m:oMath>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sR</m:t>
            </m:r>
            <m:r>
              <m:rPr>
                <m:sty m:val="p"/>
              </m:rPr>
              <w:rPr>
                <w:rFonts w:ascii="Cambria Math" w:hAnsi="Cambria Math" w:cs="Times New Roman"/>
                <w:vertAlign w:val="subscript"/>
              </w:rPr>
              <m:t>aw</m:t>
            </m:r>
          </m:den>
        </m:f>
      </m:oMath>
      <w:r w:rsidRPr="00611CD9">
        <w:rPr>
          <w:rFonts w:cs="Times New Roman"/>
        </w:rPr>
        <w:t xml:space="preserve"> to represent sG</w:t>
      </w:r>
      <w:r w:rsidRPr="00611CD9">
        <w:rPr>
          <w:rFonts w:cs="Times New Roman"/>
          <w:vertAlign w:val="subscript"/>
        </w:rPr>
        <w:t>aw</w:t>
      </w:r>
      <w:r w:rsidRPr="00611CD9">
        <w:rPr>
          <w:rFonts w:cs="Times New Roman"/>
        </w:rPr>
        <w:t xml:space="preserve"> as the conductance of the airwa</w:t>
      </w:r>
      <w:r w:rsidR="003277DA">
        <w:rPr>
          <w:rFonts w:cs="Times New Roman"/>
        </w:rPr>
        <w:t>y independent of lung volume</w:t>
      </w:r>
      <w:r w:rsidR="003277DA">
        <w:rPr>
          <w:rFonts w:cs="Times New Roman"/>
        </w:rPr>
        <w:fldChar w:fldCharType="begin">
          <w:fldData xml:space="preserve">PEVuZE5vdGU+PENpdGU+PEF1dGhvcj5Ub3BhbG92aWM8L0F1dGhvcj48WWVhcj4yMDE1PC9ZZWFy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</w:fldData>
        </w:fldChar>
      </w:r>
      <w:r w:rsidR="003D024E">
        <w:rPr>
          <w:rFonts w:cs="Times New Roman"/>
        </w:rPr>
        <w:instrText xml:space="preserve"> ADDIN EN.CITE </w:instrText>
      </w:r>
      <w:r w:rsidR="003D024E">
        <w:rPr>
          <w:rFonts w:cs="Times New Roman"/>
        </w:rPr>
        <w:fldChar w:fldCharType="begin">
          <w:fldData xml:space="preserve">PEVuZE5vdGU+PENpdGU+PEF1dGhvcj5Ub3BhbG92aWM8L0F1dGhvcj48WWVhcj4yMDE1PC9ZZWFy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</w:fldData>
        </w:fldChar>
      </w:r>
      <w:r w:rsidR="003D024E">
        <w:rPr>
          <w:rFonts w:cs="Times New Roman"/>
        </w:rPr>
        <w:instrText xml:space="preserve"> ADDIN EN.CITE.DATA </w:instrText>
      </w:r>
      <w:r w:rsidR="003D024E">
        <w:rPr>
          <w:rFonts w:cs="Times New Roman"/>
        </w:rPr>
      </w:r>
      <w:r w:rsidR="003D024E">
        <w:rPr>
          <w:rFonts w:cs="Times New Roman"/>
        </w:rPr>
        <w:fldChar w:fldCharType="end"/>
      </w:r>
      <w:r w:rsidR="003277DA">
        <w:rPr>
          <w:rFonts w:cs="Times New Roman"/>
        </w:rPr>
      </w:r>
      <w:r w:rsidR="003277DA">
        <w:rPr>
          <w:rFonts w:cs="Times New Roman"/>
        </w:rPr>
        <w:fldChar w:fldCharType="separate"/>
      </w:r>
      <w:r w:rsidR="003D024E">
        <w:rPr>
          <w:rFonts w:cs="Times New Roman"/>
          <w:noProof/>
        </w:rPr>
        <w:t>(10)</w:t>
      </w:r>
      <w:r w:rsidR="003277DA">
        <w:rPr>
          <w:rFonts w:cs="Times New Roman"/>
        </w:rPr>
        <w:fldChar w:fldCharType="end"/>
      </w:r>
      <w:r w:rsidRPr="00611CD9">
        <w:rPr>
          <w:rFonts w:cs="Times New Roman"/>
        </w:rPr>
        <w:t xml:space="preserve">. It then simultaneously calculates </w:t>
      </w:r>
      <m:oMath>
        <m:f>
          <m:fPr>
            <m:ctrlPr>
              <w:rPr>
                <w:rFonts w:ascii="Cambria Math" w:hAnsi="Cambria Math" w:cs="Times New Roman"/>
                <w:i/>
              </w:rPr>
            </m:ctrlPr>
          </m:fPr>
          <m:num>
            <m:r>
              <m:rPr>
                <m:sty m:val="p"/>
              </m:rPr>
              <w:rPr>
                <w:rFonts w:ascii="Cambria Math" w:hAnsi="Cambria Math" w:cs="Times New Roman"/>
              </w:rPr>
              <m:t>sR</m:t>
            </m:r>
            <m:r>
              <m:rPr>
                <m:sty m:val="p"/>
              </m:rPr>
              <w:rPr>
                <w:rFonts w:ascii="Cambria Math" w:hAnsi="Cambria Math" w:cs="Times New Roman"/>
                <w:vertAlign w:val="subscript"/>
              </w:rPr>
              <m:t>aw</m:t>
            </m:r>
          </m:num>
          <m:den>
            <m:r>
              <m:rPr>
                <m:sty m:val="p"/>
              </m:rPr>
              <w:rPr>
                <w:rFonts w:ascii="Cambria Math" w:hAnsi="Cambria Math" w:cs="Times New Roman"/>
                <w:vertAlign w:val="subscript"/>
              </w:rPr>
              <m:t>TGV</m:t>
            </m:r>
          </m:den>
        </m:f>
      </m:oMath>
      <w:r w:rsidRPr="00611CD9">
        <w:rPr>
          <w:rFonts w:cs="Times New Roman"/>
        </w:rPr>
        <w:t xml:space="preserve"> to estimate airways resistance corrected for lung volume (R</w:t>
      </w:r>
      <w:r w:rsidRPr="00611CD9">
        <w:rPr>
          <w:rFonts w:cs="Times New Roman"/>
          <w:vertAlign w:val="subscript"/>
        </w:rPr>
        <w:t>aw</w:t>
      </w:r>
      <w:r w:rsidRPr="00611CD9">
        <w:rPr>
          <w:rFonts w:cs="Times New Roman"/>
        </w:rPr>
        <w:t>). TGV is then adjusted by the software for the volume of V</w:t>
      </w:r>
      <w:r w:rsidRPr="00611CD9">
        <w:rPr>
          <w:rFonts w:cs="Times New Roman"/>
          <w:vertAlign w:val="subscript"/>
        </w:rPr>
        <w:t>T</w:t>
      </w:r>
      <w:r w:rsidRPr="00611CD9">
        <w:rPr>
          <w:rFonts w:cs="Times New Roman"/>
        </w:rPr>
        <w:t xml:space="preserve"> prior to occlusion that results in a value of FRC</w:t>
      </w:r>
      <w:r w:rsidRPr="00611CD9">
        <w:rPr>
          <w:rFonts w:cs="Times New Roman"/>
          <w:vertAlign w:val="subscript"/>
        </w:rPr>
        <w:t>pleth</w:t>
      </w:r>
      <w:r w:rsidRPr="00611CD9">
        <w:rPr>
          <w:rFonts w:cs="Times New Roman"/>
        </w:rPr>
        <w:t xml:space="preserve">. Immediately after the completion of the closed shutter panting, the subject exhaled to residual volume (RV), then performed an inspired vital capacity (IVC) to determine inspiratory capacity (IC) and total lung capacity (TLC). TLC and RV were calculated as follows: </w:t>
      </w:r>
    </w:p>
    <w:p w:rsidR="00EE6CD0" w:rsidRPr="00611CD9" w:rsidRDefault="00EE6CD0" w:rsidP="00EE6CD0">
      <w:pPr>
        <w:widowControl w:val="0"/>
        <w:autoSpaceDE w:val="0"/>
        <w:autoSpaceDN w:val="0"/>
        <w:adjustRightInd w:val="0"/>
        <w:spacing w:after="240" w:line="360" w:lineRule="auto"/>
        <w:ind w:left="426"/>
        <w:jc w:val="both"/>
        <w:rPr>
          <w:rFonts w:cs="Times New Roman"/>
          <w:i/>
        </w:rPr>
      </w:pPr>
      <w:r w:rsidRPr="00611CD9">
        <w:rPr>
          <w:rFonts w:cs="Times New Roman"/>
          <w:i/>
        </w:rPr>
        <w:t xml:space="preserve">TLC = RV + highest IVC  </w:t>
      </w:r>
      <w:r w:rsidRPr="00611CD9">
        <w:rPr>
          <w:rFonts w:cs="Times New Roman"/>
          <w:i/>
        </w:rPr>
        <w:tab/>
      </w:r>
      <w:r w:rsidRPr="00611CD9">
        <w:rPr>
          <w:rFonts w:cs="Times New Roman"/>
          <w:i/>
        </w:rPr>
        <w:tab/>
        <w:t>RV = TLC – highest VC</w:t>
      </w:r>
    </w:p>
    <w:p w:rsidR="00EE6CD0" w:rsidRPr="00611CD9" w:rsidRDefault="00EE6CD0" w:rsidP="00EE6CD0">
      <w:pPr>
        <w:autoSpaceDE w:val="0"/>
        <w:autoSpaceDN w:val="0"/>
        <w:adjustRightInd w:val="0"/>
        <w:spacing w:line="360" w:lineRule="auto"/>
        <w:jc w:val="both"/>
        <w:rPr>
          <w:rFonts w:cs="Times New Roman"/>
          <w:color w:val="000000"/>
        </w:rPr>
      </w:pPr>
      <w:r w:rsidRPr="00611CD9">
        <w:rPr>
          <w:rFonts w:cs="Times New Roman"/>
          <w:color w:val="000000" w:themeColor="text1"/>
        </w:rPr>
        <w:t>In accordance with the American Thoracic Society/European Re</w:t>
      </w:r>
      <w:r w:rsidR="002B4818">
        <w:rPr>
          <w:rFonts w:cs="Times New Roman"/>
          <w:color w:val="000000" w:themeColor="text1"/>
        </w:rPr>
        <w:t>spiratory Society guidelines</w:t>
      </w:r>
      <w:r w:rsidR="003277DA">
        <w:rPr>
          <w:rFonts w:cs="Times New Roman"/>
          <w:color w:val="000000" w:themeColor="text1"/>
        </w:rPr>
        <w:fldChar w:fldCharType="begin">
          <w:fldData xml:space="preserve">PEVuZE5vdGU+PENpdGU+PEF1dGhvcj5XYW5nZXI8L0F1dGhvcj48WWVhcj4yMDA1PC9ZZWFyPjxS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</w:fldData>
        </w:fldChar>
      </w:r>
      <w:r w:rsidR="00AD64CA">
        <w:rPr>
          <w:rFonts w:cs="Times New Roman"/>
          <w:color w:val="000000" w:themeColor="text1"/>
        </w:rPr>
        <w:instrText xml:space="preserve"> ADDIN EN.CITE </w:instrText>
      </w:r>
      <w:r w:rsidR="00AD64CA">
        <w:rPr>
          <w:rFonts w:cs="Times New Roman"/>
          <w:color w:val="000000" w:themeColor="text1"/>
        </w:rPr>
        <w:fldChar w:fldCharType="begin">
          <w:fldData xml:space="preserve">PEVuZE5vdGU+PENpdGU+PEF1dGhvcj5XYW5nZXI8L0F1dGhvcj48WWVhcj4yMDA1PC9ZZWFyPjxS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</w:fldData>
        </w:fldChar>
      </w:r>
      <w:r w:rsidR="00AD64CA">
        <w:rPr>
          <w:rFonts w:cs="Times New Roman"/>
          <w:color w:val="000000" w:themeColor="text1"/>
        </w:rPr>
        <w:instrText xml:space="preserve"> ADDIN EN.CITE.DATA </w:instrText>
      </w:r>
      <w:r w:rsidR="00AD64CA">
        <w:rPr>
          <w:rFonts w:cs="Times New Roman"/>
          <w:color w:val="000000" w:themeColor="text1"/>
        </w:rPr>
      </w:r>
      <w:r w:rsidR="00AD64CA">
        <w:rPr>
          <w:rFonts w:cs="Times New Roman"/>
          <w:color w:val="000000" w:themeColor="text1"/>
        </w:rPr>
        <w:fldChar w:fldCharType="end"/>
      </w:r>
      <w:r w:rsidR="003277DA">
        <w:rPr>
          <w:rFonts w:cs="Times New Roman"/>
          <w:color w:val="000000" w:themeColor="text1"/>
        </w:rPr>
      </w:r>
      <w:r w:rsidR="003277DA">
        <w:rPr>
          <w:rFonts w:cs="Times New Roman"/>
          <w:color w:val="000000" w:themeColor="text1"/>
        </w:rPr>
        <w:fldChar w:fldCharType="separate"/>
      </w:r>
      <w:r w:rsidR="003D024E">
        <w:rPr>
          <w:rFonts w:cs="Times New Roman"/>
          <w:noProof/>
          <w:color w:val="000000" w:themeColor="text1"/>
        </w:rPr>
        <w:t>(11)</w:t>
      </w:r>
      <w:r w:rsidR="003277DA">
        <w:rPr>
          <w:rFonts w:cs="Times New Roman"/>
          <w:color w:val="000000" w:themeColor="text1"/>
        </w:rPr>
        <w:fldChar w:fldCharType="end"/>
      </w:r>
      <w:r w:rsidR="002B4818">
        <w:rPr>
          <w:rFonts w:cs="Times New Roman"/>
          <w:color w:val="000000" w:themeColor="text1"/>
        </w:rPr>
        <w:t xml:space="preserve"> </w:t>
      </w:r>
      <w:r w:rsidRPr="002B4818">
        <w:rPr>
          <w:rFonts w:cs="Times New Roman"/>
          <w:color w:val="FF0000"/>
        </w:rPr>
        <w:t xml:space="preserve"> </w:t>
      </w:r>
      <w:r w:rsidRPr="00611CD9">
        <w:rPr>
          <w:rFonts w:cs="Times New Roman"/>
          <w:color w:val="000000"/>
        </w:rPr>
        <w:t>at least 3 reproducible FRC</w:t>
      </w:r>
      <w:r w:rsidRPr="00611CD9">
        <w:rPr>
          <w:rFonts w:cs="Times New Roman"/>
          <w:color w:val="000000"/>
          <w:vertAlign w:val="subscript"/>
        </w:rPr>
        <w:t>Pleth</w:t>
      </w:r>
      <w:r w:rsidRPr="00611CD9">
        <w:rPr>
          <w:rFonts w:cs="Times New Roman"/>
          <w:color w:val="000000"/>
        </w:rPr>
        <w:t xml:space="preserve"> measurements were obtained with a mean value reported for all indices. A reproducibility criterion of +/- 5% from the mean value was applied to TLC and FRC values and a criterion of +/- 10 % was applied to R</w:t>
      </w:r>
      <w:r w:rsidRPr="00611CD9">
        <w:rPr>
          <w:rFonts w:cs="Times New Roman"/>
          <w:color w:val="000000"/>
          <w:vertAlign w:val="subscript"/>
        </w:rPr>
        <w:t>aw</w:t>
      </w:r>
      <w:r w:rsidRPr="00611CD9">
        <w:rPr>
          <w:rFonts w:cs="Times New Roman"/>
          <w:color w:val="000000"/>
        </w:rPr>
        <w:t xml:space="preserve"> and sG</w:t>
      </w:r>
      <w:r w:rsidRPr="00611CD9">
        <w:rPr>
          <w:rFonts w:cs="Times New Roman"/>
          <w:color w:val="000000"/>
          <w:vertAlign w:val="subscript"/>
        </w:rPr>
        <w:t>aw</w:t>
      </w:r>
      <w:r w:rsidRPr="00611CD9">
        <w:rPr>
          <w:rFonts w:cs="Times New Roman"/>
          <w:color w:val="000000"/>
        </w:rPr>
        <w:t xml:space="preserve">. The two highest technically acceptable VC’s had to be within 150 mls of each other and the highest value reported to minimise the underestimation of TLC. </w:t>
      </w:r>
    </w:p>
    <w:p w:rsidR="00A12BA3" w:rsidRDefault="00EE6CD0" w:rsidP="00A12BA3">
      <w:pPr>
        <w:widowControl w:val="0"/>
        <w:autoSpaceDE w:val="0"/>
        <w:autoSpaceDN w:val="0"/>
        <w:adjustRightInd w:val="0"/>
        <w:spacing w:after="240" w:line="360" w:lineRule="auto"/>
        <w:jc w:val="both"/>
        <w:rPr>
          <w:rFonts w:cs="Times New Roman"/>
        </w:rPr>
      </w:pPr>
      <w:r w:rsidRPr="00611CD9">
        <w:rPr>
          <w:rFonts w:cs="Times New Roman"/>
          <w:color w:val="000000"/>
        </w:rPr>
        <w:t xml:space="preserve">Erroneous manoeuvres were discarded. Quality control (QC) checks of respiratory panting loops consisted of visually inspection to ensure they were complete closed loops. Loops were required to be </w:t>
      </w:r>
      <w:r w:rsidRPr="00611CD9">
        <w:rPr>
          <w:rFonts w:eastAsia="MS Gothic" w:cs="Times New Roman"/>
          <w:color w:val="000000"/>
        </w:rPr>
        <w:t>±0.5Ls</w:t>
      </w:r>
      <w:r w:rsidRPr="00611CD9">
        <w:rPr>
          <w:rFonts w:eastAsia="MS Gothic" w:cs="Times New Roman"/>
          <w:color w:val="000000"/>
          <w:vertAlign w:val="superscript"/>
        </w:rPr>
        <w:t>-1</w:t>
      </w:r>
      <w:r w:rsidRPr="00611CD9">
        <w:rPr>
          <w:rFonts w:eastAsia="MS Gothic" w:cs="Times New Roman"/>
          <w:color w:val="000000"/>
        </w:rPr>
        <w:t xml:space="preserve">, with </w:t>
      </w:r>
      <w:r w:rsidRPr="00611CD9">
        <w:rPr>
          <w:rFonts w:cs="Times New Roman"/>
        </w:rPr>
        <w:t>sR</w:t>
      </w:r>
      <w:r w:rsidRPr="00611CD9">
        <w:rPr>
          <w:rFonts w:cs="Times New Roman"/>
          <w:vertAlign w:val="subscript"/>
        </w:rPr>
        <w:t>aw</w:t>
      </w:r>
      <w:r w:rsidRPr="00611CD9">
        <w:rPr>
          <w:rFonts w:cs="Times New Roman"/>
        </w:rPr>
        <w:t xml:space="preserve"> loops examined according to total specific resistance (sR</w:t>
      </w:r>
      <w:r w:rsidRPr="00611CD9">
        <w:rPr>
          <w:rFonts w:cs="Times New Roman"/>
          <w:vertAlign w:val="subscript"/>
        </w:rPr>
        <w:t>tot</w:t>
      </w:r>
      <w:r w:rsidR="002B4818">
        <w:rPr>
          <w:rFonts w:cs="Times New Roman"/>
        </w:rPr>
        <w:t>)</w:t>
      </w:r>
      <w:r w:rsidR="003277DA">
        <w:rPr>
          <w:rFonts w:cs="Times New Roman"/>
        </w:rPr>
        <w:fldChar w:fldCharType="begin"/>
      </w:r>
      <w:r w:rsidR="003D024E">
        <w:rPr>
          <w:rFonts w:cs="Times New Roman"/>
        </w:rPr>
        <w:instrText xml:space="preserve"> ADDIN EN.CITE &lt;EndNote&gt;&lt;Cite&gt;&lt;Author&gt;Islam&lt;/Author&gt;&lt;Year&gt;1974&lt;/Year&gt;&lt;RecNum&gt;36&lt;/RecNum&gt;&lt;DisplayText&gt;(12)&lt;/DisplayText&gt;&lt;record&gt;&lt;rec-number&gt;36&lt;/rec-number&gt;&lt;foreign-keys&gt;&lt;key app="EN" db-id="r22szx02ixxf9ze9adcppx0vzd92zztzeepx"&gt;36&lt;/key&gt;&lt;/foreign-keys&gt;&lt;ref-type name="Journal Article"&gt;17&lt;/ref-type&gt;&lt;contributors&gt;&lt;authors&gt;&lt;author&gt;Islam, M. S.&lt;/author&gt;&lt;author&gt;Ulmer, W. T.&lt;/author&gt;&lt;/authors&gt;&lt;/contributors&gt;&lt;titles&gt;&lt;title&gt;Diagnostic value of &amp;quot;closing volume&amp;quot; in comparison to &amp;quot;airway resistance-lung volume plot&amp;quot;&lt;/title&gt;&lt;secondary-title&gt;Respiration&lt;/secondary-title&gt;&lt;alt-title&gt;Respiration; international review of thoracic diseases&lt;/alt-title&gt;&lt;/titles&gt;&lt;periodical&gt;&lt;full-title&gt;Respiration&lt;/full-title&gt;&lt;/periodical&gt;&lt;pages&gt;449-58&lt;/pages&gt;&lt;volume&gt;31&lt;/volume&gt;&lt;number&gt;6&lt;/number&gt;&lt;keywords&gt;&lt;keyword&gt;Acetylcholine&lt;/keyword&gt;&lt;keyword&gt;Adult&lt;/keyword&gt;&lt;keyword&gt;Aged&lt;/keyword&gt;&lt;keyword&gt;Airway Obstruction/*physiopathology&lt;/keyword&gt;&lt;keyword&gt;*Airway Resistance&lt;/keyword&gt;&lt;keyword&gt;Bronchi/physiopathology&lt;/keyword&gt;&lt;keyword&gt;Bronchitis/*physiopathology&lt;/keyword&gt;&lt;keyword&gt;Chronic Disease&lt;/keyword&gt;&lt;keyword&gt;Female&lt;/keyword&gt;&lt;keyword&gt;Helium&lt;/keyword&gt;&lt;keyword&gt;Humans&lt;/keyword&gt;&lt;keyword&gt;*Lung Compliance&lt;/keyword&gt;&lt;keyword&gt;Male&lt;/keyword&gt;&lt;keyword&gt;Plethysmography&lt;/keyword&gt;&lt;keyword&gt;*Respiratory Function Tests&lt;/keyword&gt;&lt;/keywords&gt;&lt;dates&gt;&lt;year&gt;1974&lt;/year&gt;&lt;/dates&gt;&lt;isbn&gt;0025-7931 (Print)&amp;#xD;0025-7931 (Linking)&lt;/isbn&gt;&lt;accession-num&gt;4428094&lt;/accession-num&gt;&lt;urls&gt;&lt;related-urls&gt;&lt;url&gt;http://www.ncbi.nlm.nih.gov/entrez/query.fcgi?cmd=Retrieve&amp;amp;db=PubMed&amp;amp;dopt=Citation&amp;amp;list_uids=4428094 &lt;/url&gt;&lt;/related-urls&gt;&lt;/urls&gt;&lt;language&gt;eng&lt;/language&gt;&lt;/record&gt;&lt;/Cite&gt;&lt;/EndNote&gt;</w:instrText>
      </w:r>
      <w:r w:rsidR="003277DA">
        <w:rPr>
          <w:rFonts w:cs="Times New Roman"/>
        </w:rPr>
        <w:fldChar w:fldCharType="separate"/>
      </w:r>
      <w:r w:rsidR="003D024E">
        <w:rPr>
          <w:rFonts w:cs="Times New Roman"/>
          <w:noProof/>
        </w:rPr>
        <w:t>(12)</w:t>
      </w:r>
      <w:r w:rsidR="003277DA">
        <w:rPr>
          <w:rFonts w:cs="Times New Roman"/>
        </w:rPr>
        <w:fldChar w:fldCharType="end"/>
      </w:r>
      <w:r w:rsidRPr="00611CD9">
        <w:rPr>
          <w:rFonts w:cs="Times New Roman"/>
        </w:rPr>
        <w:t>, where the maximum shift volumes of inspiratory and expiratory portions were used for sR</w:t>
      </w:r>
      <w:r w:rsidRPr="00611CD9">
        <w:rPr>
          <w:rFonts w:cs="Times New Roman"/>
          <w:vertAlign w:val="subscript"/>
        </w:rPr>
        <w:t>aw</w:t>
      </w:r>
      <w:r w:rsidRPr="00611CD9">
        <w:rPr>
          <w:rFonts w:cs="Times New Roman"/>
        </w:rPr>
        <w:t xml:space="preserve"> estimation. This method of analysis was chosen due to its sensitivity to partial obstructi</w:t>
      </w:r>
      <w:r w:rsidR="007B24F7">
        <w:rPr>
          <w:rFonts w:cs="Times New Roman"/>
        </w:rPr>
        <w:t>on of the peripheral airways</w:t>
      </w:r>
      <w:r w:rsidR="007B24F7">
        <w:rPr>
          <w:rFonts w:cs="Times New Roman"/>
        </w:rPr>
        <w:fldChar w:fldCharType="begin"/>
      </w:r>
      <w:r w:rsidR="003D024E">
        <w:rPr>
          <w:rFonts w:cs="Times New Roman"/>
        </w:rPr>
        <w:instrText xml:space="preserve"> ADDIN EN.CITE &lt;EndNote&gt;&lt;Cite&gt;&lt;Author&gt;Goldman&lt;/Author&gt;&lt;Year&gt;2005&lt;/Year&gt;&lt;RecNum&gt;38&lt;/RecNum&gt;&lt;DisplayText&gt;(13)&lt;/DisplayText&gt;&lt;record&gt;&lt;rec-number&gt;38&lt;/rec-number&gt;&lt;foreign-keys&gt;&lt;key app="EN" db-id="r22szx02ixxf9ze9adcppx0vzd92zztzeepx"&gt;38&lt;/key&gt;&lt;/foreign-keys&gt;&lt;ref-type name="Book Section"&gt;5&lt;/ref-type&gt;&lt;contributors&gt;&lt;authors&gt;&lt;author&gt;Goldman, M. D.&lt;/author&gt;&lt;author&gt;Smith, H. J.&lt;/author&gt;&lt;author&gt;Ulmer, W. T.&lt;/author&gt;&lt;/authors&gt;&lt;/contributors&gt;&lt;titles&gt;&lt;title&gt;Whole-Body Plethysmography&lt;/title&gt;&lt;secondary-title&gt;European Respiratory Society Monograph&lt;/secondary-title&gt;&lt;/titles&gt;&lt;pages&gt;15-43&lt;/pages&gt;&lt;volume&gt;31&lt;/volume&gt;&lt;dates&gt;&lt;year&gt;2005&lt;/year&gt;&lt;/dates&gt;&lt;urls&gt;&lt;/urls&gt;&lt;/record&gt;&lt;/Cite&gt;&lt;/EndNote&gt;</w:instrText>
      </w:r>
      <w:r w:rsidR="007B24F7">
        <w:rPr>
          <w:rFonts w:cs="Times New Roman"/>
        </w:rPr>
        <w:fldChar w:fldCharType="separate"/>
      </w:r>
      <w:r w:rsidR="003D024E">
        <w:rPr>
          <w:rFonts w:cs="Times New Roman"/>
          <w:noProof/>
        </w:rPr>
        <w:t>(13)</w:t>
      </w:r>
      <w:r w:rsidR="007B24F7">
        <w:rPr>
          <w:rFonts w:cs="Times New Roman"/>
        </w:rPr>
        <w:fldChar w:fldCharType="end"/>
      </w:r>
      <w:r w:rsidR="007B24F7">
        <w:rPr>
          <w:rFonts w:cs="Times New Roman"/>
        </w:rPr>
        <w:t>.</w:t>
      </w:r>
    </w:p>
    <w:p w:rsidR="00A12BA3" w:rsidRDefault="00A12BA3" w:rsidP="00A12BA3">
      <w:pPr>
        <w:widowControl w:val="0"/>
        <w:autoSpaceDE w:val="0"/>
        <w:autoSpaceDN w:val="0"/>
        <w:adjustRightInd w:val="0"/>
        <w:spacing w:after="240" w:line="360" w:lineRule="auto"/>
        <w:jc w:val="both"/>
        <w:rPr>
          <w:u w:val="single"/>
        </w:rPr>
      </w:pPr>
    </w:p>
    <w:p w:rsidR="00A12BA3" w:rsidRDefault="005D2C90" w:rsidP="00A12BA3">
      <w:pPr>
        <w:widowControl w:val="0"/>
        <w:autoSpaceDE w:val="0"/>
        <w:autoSpaceDN w:val="0"/>
        <w:adjustRightInd w:val="0"/>
        <w:spacing w:after="240" w:line="360" w:lineRule="auto"/>
        <w:jc w:val="both"/>
        <w:rPr>
          <w:u w:val="single"/>
        </w:rPr>
      </w:pPr>
      <w:r w:rsidRPr="00611CD9">
        <w:rPr>
          <w:u w:val="single"/>
        </w:rPr>
        <w:t xml:space="preserve">Gas Transfer Testing  </w:t>
      </w:r>
      <w:bookmarkStart w:id="6" w:name="_Toc454999937"/>
    </w:p>
    <w:p w:rsidR="00A12BA3" w:rsidRPr="00A12BA3" w:rsidRDefault="00EE6CD0" w:rsidP="00A12BA3">
      <w:pPr>
        <w:widowControl w:val="0"/>
        <w:autoSpaceDE w:val="0"/>
        <w:autoSpaceDN w:val="0"/>
        <w:adjustRightInd w:val="0"/>
        <w:spacing w:after="240" w:line="360" w:lineRule="auto"/>
        <w:jc w:val="both"/>
        <w:rPr>
          <w:rFonts w:cs="Times New Roman"/>
        </w:rPr>
      </w:pPr>
      <w:r w:rsidRPr="00611CD9">
        <w:rPr>
          <w:rFonts w:eastAsia="Calibri"/>
        </w:rPr>
        <w:t>The Vmax 22 instrument (Sensormedics Corporation, Yorba Linda CA, USA) uses carbon monoxide (CO) and methane (CH</w:t>
      </w:r>
      <w:r w:rsidRPr="00611CD9">
        <w:rPr>
          <w:rFonts w:eastAsia="Calibri"/>
          <w:vertAlign w:val="subscript"/>
        </w:rPr>
        <w:t>4</w:t>
      </w:r>
      <w:r w:rsidRPr="00611CD9">
        <w:rPr>
          <w:rFonts w:eastAsia="Calibri"/>
        </w:rPr>
        <w:t>) as the tracer gas to determine the alveolar volume (V</w:t>
      </w:r>
      <w:r w:rsidRPr="00611CD9">
        <w:rPr>
          <w:rFonts w:eastAsia="Calibri"/>
          <w:vertAlign w:val="subscript"/>
        </w:rPr>
        <w:t>A</w:t>
      </w:r>
      <w:r w:rsidRPr="00611CD9">
        <w:rPr>
          <w:rFonts w:eastAsia="Calibri"/>
        </w:rPr>
        <w:t>; volume of gas in the lung containing CO), the diffusing capacity of the lung (DL</w:t>
      </w:r>
      <w:r w:rsidRPr="00611CD9">
        <w:rPr>
          <w:rFonts w:eastAsia="Calibri"/>
          <w:vertAlign w:val="subscript"/>
        </w:rPr>
        <w:t>CO</w:t>
      </w:r>
      <w:r w:rsidRPr="00611CD9">
        <w:rPr>
          <w:rFonts w:eastAsia="Calibri"/>
        </w:rPr>
        <w:t>), which is the total uptake of CO by the lung per unit of time per unit driving pressure, and the concentration fall in alveolar CO per unit time per unit CO driving pressure (PA,CO) known as K</w:t>
      </w:r>
      <w:r w:rsidRPr="00611CD9">
        <w:rPr>
          <w:rFonts w:eastAsia="Calibri"/>
          <w:vertAlign w:val="subscript"/>
        </w:rPr>
        <w:t>CO</w:t>
      </w:r>
      <w:r w:rsidRPr="00611CD9">
        <w:rPr>
          <w:rFonts w:eastAsia="Calibri"/>
        </w:rPr>
        <w:t>. This can be calculated as DL</w:t>
      </w:r>
      <w:r w:rsidRPr="00611CD9">
        <w:rPr>
          <w:rFonts w:eastAsia="Calibri"/>
          <w:vertAlign w:val="subscript"/>
        </w:rPr>
        <w:t>CO</w:t>
      </w:r>
      <w:r w:rsidRPr="00611CD9">
        <w:rPr>
          <w:rFonts w:eastAsia="Calibri"/>
        </w:rPr>
        <w:t>/V</w:t>
      </w:r>
      <w:r w:rsidRPr="00611CD9">
        <w:rPr>
          <w:rFonts w:eastAsia="Calibri"/>
          <w:vertAlign w:val="subscript"/>
        </w:rPr>
        <w:t>A</w:t>
      </w:r>
      <w:r w:rsidRPr="00611CD9">
        <w:rPr>
          <w:rFonts w:eastAsia="Calibri"/>
        </w:rPr>
        <w:t>. Subjects wore a nose clip, formed a tight seal around the rubber mouthpiece and breathed at V</w:t>
      </w:r>
      <w:r w:rsidRPr="00611CD9">
        <w:rPr>
          <w:rFonts w:eastAsia="Calibri"/>
          <w:vertAlign w:val="subscript"/>
        </w:rPr>
        <w:t>T</w:t>
      </w:r>
      <w:r w:rsidRPr="00611CD9">
        <w:rPr>
          <w:rFonts w:eastAsia="Calibri"/>
        </w:rPr>
        <w:t xml:space="preserve"> avoiding the effect of deep inspirations on the uptake of carbon monoxide (CO). The subject then performed an unforced exhalation to RV, at which point the subject’s mouthpiece was connected to the source of the test gas and the subject was asked to inhale rapidly to TLC. The inhalation had to be at least 85% of the known IVC and completed in &lt;4.0 seconds. Subjects then held their breath, avoiding the effect of Valsalva or Muller manoeuvres, to allow gas exchange to take place. The breath hold was calculated using the Jones-Meade method and required ten seconds (+/- 2 seconds) of breath holding. Once this had been completed the subject exhaled to RV (the ‘washout’ phase). This phase requires at least an exhalation volume of 0.75-1.0L for subjects with a VC </w:t>
      </w:r>
      <w:r w:rsidRPr="00611CD9">
        <w:rPr>
          <w:rFonts w:eastAsia="Calibri"/>
          <w:u w:val="single"/>
        </w:rPr>
        <w:t>&gt;</w:t>
      </w:r>
      <w:r w:rsidRPr="00611CD9">
        <w:rPr>
          <w:rFonts w:eastAsia="Calibri"/>
        </w:rPr>
        <w:t xml:space="preserve"> 2.00L or at least 0.50L for those with a VC &lt; 2.00L. At least two readings, but no more than five, were taken with four minute intervals in-between each attempt to achieve two values within 10% of the highest</w:t>
      </w:r>
      <w:r w:rsidR="002B4818">
        <w:rPr>
          <w:rFonts w:eastAsia="Calibri"/>
        </w:rPr>
        <w:t xml:space="preserve"> value and the mean reported</w:t>
      </w:r>
      <w:r w:rsidR="003277DA">
        <w:rPr>
          <w:rFonts w:eastAsia="Calibri"/>
          <w:b/>
          <w:bCs/>
          <w:i/>
        </w:rPr>
        <w:fldChar w:fldCharType="begin"/>
      </w:r>
      <w:r w:rsidR="00AD64CA">
        <w:rPr>
          <w:rFonts w:eastAsia="Calibri"/>
          <w:b/>
          <w:bCs/>
          <w:i/>
        </w:rPr>
        <w:instrText xml:space="preserve"> ADDIN EN.CITE &lt;EndNote&gt;&lt;Cite&gt;&lt;Author&gt;Macintyre&lt;/Author&gt;&lt;Year&gt;2005&lt;/Year&gt;&lt;RecNum&gt;17&lt;/RecNum&gt;&lt;DisplayText&gt;(14)&lt;/DisplayText&gt;&lt;record&gt;&lt;rec-number&gt;17&lt;/rec-number&gt;&lt;foreign-keys&gt;&lt;key app="EN" db-id="rfat9vsflv2fffez5afxd55f95wdddfv5pre" timestamp="1482948595"&gt;17&lt;/key&gt;&lt;/foreign-keys&gt;&lt;ref-type name="Journal Article"&gt;17&lt;/ref-type&gt;&lt;contributors&gt;&lt;authors&gt;&lt;author&gt;Macintyre, N.&lt;/author&gt;&lt;author&gt;Crapo, R. O.&lt;/author&gt;&lt;author&gt;Viegi, G.&lt;/author&gt;&lt;author&gt;Johnson, D. C.&lt;/author&gt;&lt;author&gt;van der Grinten, C. P.&lt;/author&gt;&lt;author&gt;Brusasco, V.&lt;/author&gt;&lt;author&gt;Burgos, F.&lt;/author&gt;&lt;author&gt;Casaburi, R.&lt;/author&gt;&lt;author&gt;Coates, A.&lt;/author&gt;&lt;author&gt;Enright, P.&lt;/author&gt;&lt;author&gt;Gustafsson, P.&lt;/author&gt;&lt;author&gt;Hankinson, J.&lt;/author&gt;&lt;author&gt;Jensen, R.&lt;/author&gt;&lt;author&gt;McKay, R.&lt;/author&gt;&lt;author&gt;Miller, M. R.&lt;/author&gt;&lt;author&gt;Navajas, D.&lt;/author&gt;&lt;author&gt;Pedersen, O. F.&lt;/author&gt;&lt;author&gt;Pellegrino, R.&lt;/author&gt;&lt;author&gt;Wanger, J.&lt;/author&gt;&lt;/authors&gt;&lt;/contributors&gt;&lt;auth-address&gt;Duke University Medical Center, Durham, NC, USA.&lt;/auth-address&gt;&lt;titles&gt;&lt;title&gt;Standardisation of the single-breath determination of carbon monoxide uptake in the lung&lt;/title&gt;&lt;secondary-title&gt;European Respiratory Journal&lt;/secondary-title&gt;&lt;/titles&gt;&lt;periodical&gt;&lt;full-title&gt;European Respiratory Journal&lt;/full-title&gt;&lt;/periodical&gt;&lt;pages&gt;720-35&lt;/pages&gt;&lt;volume&gt;26&lt;/volume&gt;&lt;number&gt;4&lt;/number&gt;&lt;edition&gt;2005/10/06&lt;/edition&gt;&lt;keywords&gt;&lt;keyword&gt;Carbon Monoxide/ diagnostic use&lt;/keyword&gt;&lt;keyword&gt;Gases/ diagnostic use&lt;/keyword&gt;&lt;keyword&gt;Humans&lt;/keyword&gt;&lt;keyword&gt;Pulmonary Gas Exchange/ physiology&lt;/keyword&gt;&lt;keyword&gt;Respiratory Function Tests/ standards&lt;/keyword&gt;&lt;/keywords&gt;&lt;dates&gt;&lt;year&gt;2005&lt;/year&gt;&lt;pub-dates&gt;&lt;date&gt;Oct&lt;/date&gt;&lt;/pub-dates&gt;&lt;/dates&gt;&lt;isbn&gt;0903-1936 (Print)&amp;#xD;0903-1936 (Linking)&lt;/isbn&gt;&lt;accession-num&gt;16204605&lt;/accession-num&gt;&lt;urls&gt;&lt;related-urls&gt;&lt;url&gt;http://erj.ersjournals.com/content/26/4/720.full.pdf&lt;/url&gt;&lt;/related-urls&gt;&lt;/urls&gt;&lt;electronic-resource-num&gt;10.1183/09031936.05.00034905&lt;/electronic-resource-num&gt;&lt;remote-database-provider&gt;NLM&lt;/remote-database-provider&gt;&lt;language&gt;eng&lt;/language&gt;&lt;/record&gt;&lt;/Cite&gt;&lt;/EndNote&gt;</w:instrText>
      </w:r>
      <w:r w:rsidR="003277DA">
        <w:rPr>
          <w:rFonts w:eastAsia="Calibri"/>
          <w:b/>
          <w:bCs/>
          <w:i/>
        </w:rPr>
        <w:fldChar w:fldCharType="separate"/>
      </w:r>
      <w:r w:rsidR="003D024E">
        <w:rPr>
          <w:rFonts w:eastAsia="Calibri"/>
          <w:noProof/>
        </w:rPr>
        <w:t>(14)</w:t>
      </w:r>
      <w:r w:rsidR="003277DA">
        <w:rPr>
          <w:rFonts w:eastAsia="Calibri"/>
          <w:b/>
          <w:bCs/>
          <w:i/>
        </w:rPr>
        <w:fldChar w:fldCharType="end"/>
      </w:r>
      <w:r w:rsidRPr="00611CD9">
        <w:rPr>
          <w:rFonts w:eastAsia="Calibri"/>
        </w:rPr>
        <w:t>.</w:t>
      </w:r>
    </w:p>
    <w:p w:rsidR="005D2C90" w:rsidRPr="00E2734E" w:rsidRDefault="005D2C90" w:rsidP="00EE6CD0">
      <w:pPr>
        <w:pStyle w:val="Heading3"/>
        <w:spacing w:line="360" w:lineRule="auto"/>
        <w:jc w:val="both"/>
        <w:rPr>
          <w:rFonts w:asciiTheme="minorHAnsi" w:hAnsiTheme="minorHAnsi"/>
          <w:b w:val="0"/>
          <w:i w:val="0"/>
          <w:u w:val="single"/>
        </w:rPr>
      </w:pPr>
      <w:r w:rsidRPr="00611CD9">
        <w:rPr>
          <w:rFonts w:asciiTheme="minorHAnsi" w:hAnsiTheme="minorHAnsi"/>
          <w:b w:val="0"/>
          <w:i w:val="0"/>
          <w:u w:val="single"/>
        </w:rPr>
        <w:t>Six-Minute Walk Test</w:t>
      </w:r>
      <w:bookmarkEnd w:id="6"/>
    </w:p>
    <w:p w:rsidR="00EE6CD0" w:rsidRPr="00611CD9" w:rsidRDefault="00EE6CD0" w:rsidP="00EE6CD0">
      <w:pPr>
        <w:spacing w:line="360" w:lineRule="auto"/>
        <w:jc w:val="both"/>
      </w:pPr>
      <w:r w:rsidRPr="00611CD9">
        <w:t>A 20-metre course was measured out on a flat, hard surface. A small cone was placed at each end of the course along with markers every 4 metres. 10 minutes prior to testing baseline measurements of blood pressure, pulse, O</w:t>
      </w:r>
      <w:r w:rsidRPr="00611CD9">
        <w:rPr>
          <w:vertAlign w:val="subscript"/>
        </w:rPr>
        <w:t>2</w:t>
      </w:r>
      <w:r w:rsidRPr="00611CD9">
        <w:t xml:space="preserve"> saturation as well as breathlessness and overall fatigue using the BORG CR-10 </w:t>
      </w:r>
      <w:r w:rsidRPr="00611CD9">
        <w:rPr>
          <w:color w:val="000000" w:themeColor="text1"/>
        </w:rPr>
        <w:t xml:space="preserve">(Appendix 1) category </w:t>
      </w:r>
      <w:r w:rsidRPr="00611CD9">
        <w:t>ratio scale was taken whilst in a seated position. Prior use of medication was recorded and a physician then assessed all subjects for contra-indications. Absolute contraindications included unstable angina and/or myocardial infarction during the previous month. Relative contraindications include a resting heart rate of more than 120, a systolic blood pressure of more than 180 mm Hg, and a diastolic blood pressure of more than 100 mm Hg. Reasons for early termination of the test were chest pain, intolerable dyspnoea, leg cramps, diaphoresis, severe joint pain, or a pale/ashen appearance. Subjects were instructed to walk continuously back and forth along the 20 m course at their own pace, while attempting to cover as much distance as possible in 6 minutes without running or jogging. Clinical staff stood in a fixed position during testing and used scripted instructions, as p</w:t>
      </w:r>
      <w:r w:rsidR="002B4818">
        <w:t>er the ATS guidelines</w:t>
      </w:r>
      <w:r w:rsidR="003277DA">
        <w:fldChar w:fldCharType="begin"/>
      </w:r>
      <w:r w:rsidR="003D024E">
        <w:instrText xml:space="preserve"> ADDIN EN.CITE &lt;EndNote&gt;&lt;Cite&gt;&lt;Author&gt;Crapo&lt;/Author&gt;&lt;Year&gt;2002&lt;/Year&gt;&lt;RecNum&gt;35&lt;/RecNum&gt;&lt;DisplayText&gt;(15)&lt;/DisplayText&gt;&lt;record&gt;&lt;rec-number&gt;35&lt;/rec-number&gt;&lt;foreign-keys&gt;&lt;key app="EN" db-id="r22szx02ixxf9ze9adcppx0vzd92zztzeepx"&gt;35&lt;/key&gt;&lt;/foreign-keys&gt;&lt;ref-type name="Journal Article"&gt;17&lt;/ref-type&gt;&lt;contributors&gt;&lt;authors&gt;&lt;author&gt;Crapo, R.O&lt;/author&gt;&lt;author&gt;Enright, P.L.&lt;/author&gt;&lt;author&gt;Zeballos, R.J.&lt;/author&gt;&lt;/authors&gt;&lt;/contributors&gt;&lt;titles&gt;&lt;title&gt;ATS statement: guidelines for the six-minute walk test&lt;/title&gt;&lt;secondary-title&gt;Am J Respir Crit Care Med&lt;/secondary-title&gt;&lt;alt-title&gt;American journal of respiratory and critical care medicine&lt;/alt-title&gt;&lt;/titles&gt;&lt;periodical&gt;&lt;full-title&gt;Am J Respir Crit Care Med&lt;/full-title&gt;&lt;/periodical&gt;&lt;alt-periodical&gt;&lt;full-title&gt;American Journal of Respiratory and Critical Care Medicine&lt;/full-title&gt;&lt;/alt-periodical&gt;&lt;pages&gt;111-7&lt;/pages&gt;&lt;volume&gt;166&lt;/volume&gt;&lt;number&gt;1&lt;/number&gt;&lt;keywords&gt;&lt;keyword&gt;Data Collection&lt;/keyword&gt;&lt;keyword&gt;Data Interpretation, Statistical&lt;/keyword&gt;&lt;keyword&gt;Exercise Test/contraindications/instrumentation/*methods&lt;/keyword&gt;&lt;keyword&gt;Humans&lt;/keyword&gt;&lt;keyword&gt;Quality Assurance, Health Care&lt;/keyword&gt;&lt;keyword&gt;Safety&lt;/keyword&gt;&lt;keyword&gt;Walking&lt;/keyword&gt;&lt;/keywords&gt;&lt;dates&gt;&lt;year&gt;2002&lt;/year&gt;&lt;pub-dates&gt;&lt;date&gt;Jul 01&lt;/date&gt;&lt;/pub-dates&gt;&lt;/dates&gt;&lt;isbn&gt;1073-449X (Print)&amp;#xD;1073-449X (Linking)&lt;/isbn&gt;&lt;accession-num&gt;12091180&lt;/accession-num&gt;&lt;urls&gt;&lt;related-urls&gt;&lt;url&gt;http://www.ncbi.nlm.nih.gov/entrez/query.fcgi?cmd=Retrieve&amp;amp;db=PubMed&amp;amp;dopt=Citation&amp;amp;list_uids=12091180 &lt;/url&gt;&lt;/related-urls&gt;&lt;/urls&gt;&lt;language&gt;eng&lt;/language&gt;&lt;/record&gt;&lt;/Cite&gt;&lt;/EndNote&gt;</w:instrText>
      </w:r>
      <w:r w:rsidR="003277DA">
        <w:fldChar w:fldCharType="separate"/>
      </w:r>
      <w:r w:rsidR="003D024E">
        <w:rPr>
          <w:noProof/>
        </w:rPr>
        <w:t>(15)</w:t>
      </w:r>
      <w:r w:rsidR="003277DA">
        <w:fldChar w:fldCharType="end"/>
      </w:r>
      <w:r w:rsidRPr="00611CD9">
        <w:t>, to explain the test, encourage the subject and stop the test after 6 minutes. A demonstration of how to pivot around the cones was performed before testing began and a stopwatch and mechanical lap counter were used to monitor time and number of laps covered. Subjects were allowed to stop and rest during the test as required but were instructed to resume walking as soon as they felt able to do so or terminate the test where needed. After 6 minutes the subject was asked to stop and stand still whilst the distance walked was marked before sitting down whilst post exercise measurements of blood pressure, pulse, S</w:t>
      </w:r>
      <w:r w:rsidRPr="00611CD9">
        <w:rPr>
          <w:vertAlign w:val="subscript"/>
        </w:rPr>
        <w:t>p</w:t>
      </w:r>
      <w:r w:rsidRPr="00611CD9">
        <w:t>O</w:t>
      </w:r>
      <w:r w:rsidRPr="00611CD9">
        <w:rPr>
          <w:vertAlign w:val="subscript"/>
        </w:rPr>
        <w:t>2</w:t>
      </w:r>
      <w:r w:rsidRPr="00611CD9">
        <w:t xml:space="preserve"> and Borg scores were made and the distance measured. Each subject was assessed for discharge after testing by a physician.</w:t>
      </w:r>
    </w:p>
    <w:p w:rsidR="005E787F" w:rsidRDefault="005E787F">
      <w:pPr>
        <w:rPr>
          <w:rFonts w:eastAsiaTheme="majorEastAsia" w:cstheme="majorBidi"/>
          <w:b/>
          <w:bCs/>
          <w:szCs w:val="28"/>
        </w:rPr>
      </w:pPr>
      <w:r>
        <w:br w:type="page"/>
      </w:r>
    </w:p>
    <w:p w:rsidR="00D9767C" w:rsidRPr="00D9767C" w:rsidRDefault="000D1078" w:rsidP="00D9767C">
      <w:pPr>
        <w:pStyle w:val="Heading1"/>
        <w:rPr>
          <w:rFonts w:asciiTheme="minorHAnsi" w:hAnsiTheme="minorHAnsi"/>
        </w:rPr>
      </w:pPr>
      <w:r>
        <w:rPr>
          <w:rFonts w:asciiTheme="minorHAnsi" w:hAnsiTheme="minorHAnsi"/>
        </w:rPr>
        <w:t xml:space="preserve">Additional </w:t>
      </w:r>
      <w:r w:rsidR="00016342" w:rsidRPr="00611CD9">
        <w:rPr>
          <w:rFonts w:asciiTheme="minorHAnsi" w:hAnsiTheme="minorHAnsi"/>
        </w:rPr>
        <w:t>Results</w:t>
      </w:r>
      <w:bookmarkStart w:id="7" w:name="OLE_LINK10"/>
      <w:bookmarkStart w:id="8" w:name="_Hlk492366993"/>
      <w:bookmarkEnd w:id="0"/>
    </w:p>
    <w:p w:rsidR="00D9767C" w:rsidRPr="00D9767C" w:rsidRDefault="00D9767C" w:rsidP="00D9767C">
      <w:pPr>
        <w:pStyle w:val="Heading2"/>
        <w:ind w:left="0"/>
        <w:rPr>
          <w:rFonts w:asciiTheme="minorHAnsi" w:hAnsiTheme="minorHAnsi"/>
          <w:b w:val="0"/>
          <w:color w:val="FF0000"/>
          <w:u w:val="single"/>
        </w:rPr>
      </w:pPr>
      <w:bookmarkStart w:id="9" w:name="_Toc465791009"/>
      <w:r w:rsidRPr="00C759C9">
        <w:rPr>
          <w:rFonts w:asciiTheme="minorHAnsi" w:hAnsiTheme="minorHAnsi"/>
          <w:b w:val="0"/>
          <w:u w:val="single"/>
        </w:rPr>
        <w:t>Practicality of MBW</w:t>
      </w:r>
      <w:r w:rsidRPr="00C759C9">
        <w:rPr>
          <w:rFonts w:asciiTheme="minorHAnsi" w:hAnsiTheme="minorHAnsi"/>
          <w:b w:val="0"/>
          <w:u w:val="single"/>
          <w:vertAlign w:val="subscript"/>
        </w:rPr>
        <w:t>N2</w:t>
      </w:r>
      <w:bookmarkEnd w:id="9"/>
    </w:p>
    <w:tbl>
      <w:tblPr>
        <w:tblW w:w="6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32"/>
        <w:gridCol w:w="2084"/>
        <w:gridCol w:w="1761"/>
        <w:gridCol w:w="6"/>
      </w:tblGrid>
      <w:tr w:rsidR="00D9767C" w:rsidRPr="00F43D77" w:rsidTr="00D9767C">
        <w:trPr>
          <w:trHeight w:val="587"/>
          <w:jc w:val="center"/>
        </w:trPr>
        <w:tc>
          <w:tcPr>
            <w:tcW w:w="2332" w:type="dxa"/>
            <w:vMerge w:val="restart"/>
            <w:shd w:val="clear" w:color="auto" w:fill="D9D9D9" w:themeFill="background1" w:themeFillShade="D9"/>
            <w:vAlign w:val="center"/>
          </w:tcPr>
          <w:p w:rsidR="00D9767C" w:rsidRPr="002A3AB6" w:rsidRDefault="00D9767C" w:rsidP="00D9767C">
            <w:pPr>
              <w:pStyle w:val="Caption"/>
              <w:keepNext/>
              <w:spacing w:after="0" w:line="240" w:lineRule="auto"/>
              <w:ind w:left="0"/>
              <w:jc w:val="center"/>
              <w:rPr>
                <w:rFonts w:asciiTheme="minorHAnsi" w:hAnsiTheme="minorHAnsi" w:cs="Times New Roman"/>
                <w:sz w:val="22"/>
                <w:szCs w:val="22"/>
              </w:rPr>
            </w:pPr>
            <w:r w:rsidRPr="002A3AB6">
              <w:rPr>
                <w:rFonts w:asciiTheme="minorHAnsi" w:hAnsiTheme="minorHAnsi" w:cs="Times New Roman"/>
                <w:sz w:val="22"/>
                <w:szCs w:val="22"/>
              </w:rPr>
              <w:t>Respiratory physiology assessment</w:t>
            </w:r>
          </w:p>
        </w:tc>
        <w:tc>
          <w:tcPr>
            <w:tcW w:w="3851" w:type="dxa"/>
            <w:gridSpan w:val="3"/>
            <w:shd w:val="clear" w:color="auto" w:fill="D9D9D9" w:themeFill="background1" w:themeFillShade="D9"/>
            <w:vAlign w:val="center"/>
          </w:tcPr>
          <w:p w:rsidR="00D9767C" w:rsidRPr="002A3AB6" w:rsidRDefault="00D9767C" w:rsidP="00D9767C">
            <w:pPr>
              <w:pStyle w:val="Caption"/>
              <w:keepNext/>
              <w:spacing w:after="0" w:line="240" w:lineRule="auto"/>
              <w:ind w:left="0"/>
              <w:jc w:val="center"/>
              <w:rPr>
                <w:rFonts w:asciiTheme="minorHAnsi" w:hAnsiTheme="minorHAnsi" w:cs="Times New Roman"/>
                <w:sz w:val="22"/>
                <w:szCs w:val="22"/>
              </w:rPr>
            </w:pPr>
            <w:r w:rsidRPr="002A3AB6">
              <w:rPr>
                <w:rFonts w:asciiTheme="minorHAnsi" w:hAnsiTheme="minorHAnsi" w:cs="Times New Roman"/>
                <w:sz w:val="22"/>
                <w:szCs w:val="22"/>
              </w:rPr>
              <w:t>Number of Test Sessions</w:t>
            </w:r>
          </w:p>
        </w:tc>
      </w:tr>
      <w:tr w:rsidR="00D9767C" w:rsidRPr="00F43D77" w:rsidTr="00FB555B">
        <w:trPr>
          <w:trHeight w:val="355"/>
          <w:jc w:val="center"/>
        </w:trPr>
        <w:tc>
          <w:tcPr>
            <w:tcW w:w="2332" w:type="dxa"/>
            <w:vMerge/>
            <w:shd w:val="clear" w:color="auto" w:fill="D9D9D9" w:themeFill="background1" w:themeFillShade="D9"/>
            <w:vAlign w:val="center"/>
          </w:tcPr>
          <w:p w:rsidR="00D9767C" w:rsidRPr="002A3AB6" w:rsidRDefault="00D9767C" w:rsidP="00D9767C">
            <w:pPr>
              <w:pStyle w:val="Caption"/>
              <w:keepNext/>
              <w:spacing w:after="0" w:line="240" w:lineRule="auto"/>
              <w:jc w:val="center"/>
              <w:rPr>
                <w:rFonts w:asciiTheme="minorHAnsi" w:hAnsiTheme="minorHAnsi" w:cs="Times New Roman"/>
                <w:sz w:val="22"/>
                <w:szCs w:val="22"/>
              </w:rPr>
            </w:pPr>
          </w:p>
        </w:tc>
        <w:tc>
          <w:tcPr>
            <w:tcW w:w="2084" w:type="dxa"/>
            <w:shd w:val="clear" w:color="auto" w:fill="D9D9D9" w:themeFill="background1" w:themeFillShade="D9"/>
            <w:vAlign w:val="center"/>
          </w:tcPr>
          <w:p w:rsidR="00D9767C" w:rsidRPr="002A3AB6" w:rsidRDefault="00D9767C" w:rsidP="00D9767C">
            <w:pPr>
              <w:pStyle w:val="Caption"/>
              <w:keepNext/>
              <w:spacing w:after="0" w:line="240" w:lineRule="auto"/>
              <w:ind w:left="0"/>
              <w:jc w:val="center"/>
              <w:rPr>
                <w:rFonts w:asciiTheme="minorHAnsi" w:hAnsiTheme="minorHAnsi" w:cs="Times New Roman"/>
                <w:sz w:val="22"/>
                <w:szCs w:val="22"/>
              </w:rPr>
            </w:pPr>
            <w:r w:rsidRPr="002A3AB6">
              <w:rPr>
                <w:rFonts w:asciiTheme="minorHAnsi" w:hAnsiTheme="minorHAnsi" w:cs="Times New Roman"/>
                <w:sz w:val="22"/>
                <w:szCs w:val="22"/>
              </w:rPr>
              <w:t>Attempted</w:t>
            </w:r>
          </w:p>
        </w:tc>
        <w:tc>
          <w:tcPr>
            <w:tcW w:w="1767" w:type="dxa"/>
            <w:gridSpan w:val="2"/>
            <w:shd w:val="clear" w:color="auto" w:fill="D9D9D9" w:themeFill="background1" w:themeFillShade="D9"/>
            <w:vAlign w:val="center"/>
          </w:tcPr>
          <w:p w:rsidR="00D9767C" w:rsidRPr="002A3AB6" w:rsidRDefault="00D9767C" w:rsidP="00D9767C">
            <w:pPr>
              <w:pStyle w:val="Caption"/>
              <w:keepNext/>
              <w:spacing w:after="0" w:line="240" w:lineRule="auto"/>
              <w:ind w:left="0"/>
              <w:jc w:val="center"/>
              <w:rPr>
                <w:rFonts w:asciiTheme="minorHAnsi" w:hAnsiTheme="minorHAnsi" w:cs="Times New Roman"/>
                <w:sz w:val="22"/>
                <w:szCs w:val="22"/>
              </w:rPr>
            </w:pPr>
            <w:r w:rsidRPr="002A3AB6">
              <w:rPr>
                <w:rFonts w:asciiTheme="minorHAnsi" w:hAnsiTheme="minorHAnsi" w:cs="Times New Roman"/>
                <w:sz w:val="22"/>
                <w:szCs w:val="22"/>
              </w:rPr>
              <w:t>Valid (%)</w:t>
            </w:r>
          </w:p>
        </w:tc>
      </w:tr>
      <w:tr w:rsidR="00D9767C" w:rsidRPr="00F43D77" w:rsidTr="00FB555B">
        <w:trPr>
          <w:trHeight w:val="70"/>
          <w:jc w:val="center"/>
        </w:trPr>
        <w:tc>
          <w:tcPr>
            <w:tcW w:w="2332" w:type="dxa"/>
            <w:vAlign w:val="center"/>
          </w:tcPr>
          <w:p w:rsidR="00D9767C" w:rsidRPr="002A3AB6" w:rsidRDefault="00D9767C" w:rsidP="00D9767C">
            <w:pPr>
              <w:pStyle w:val="Caption"/>
              <w:keepNext/>
              <w:spacing w:after="0"/>
              <w:ind w:left="0"/>
              <w:jc w:val="center"/>
              <w:rPr>
                <w:rFonts w:asciiTheme="minorHAnsi" w:hAnsiTheme="minorHAnsi" w:cs="Times New Roman"/>
                <w:sz w:val="22"/>
                <w:szCs w:val="22"/>
              </w:rPr>
            </w:pPr>
            <w:r w:rsidRPr="002A3AB6">
              <w:rPr>
                <w:rFonts w:asciiTheme="minorHAnsi" w:hAnsiTheme="minorHAnsi" w:cs="Times New Roman"/>
                <w:sz w:val="22"/>
                <w:szCs w:val="22"/>
              </w:rPr>
              <w:t>MBW</w:t>
            </w:r>
            <w:r w:rsidRPr="002A3AB6">
              <w:rPr>
                <w:rFonts w:asciiTheme="minorHAnsi" w:hAnsiTheme="minorHAnsi" w:cs="Times New Roman"/>
                <w:sz w:val="22"/>
                <w:szCs w:val="22"/>
                <w:vertAlign w:val="subscript"/>
              </w:rPr>
              <w:t>N2</w:t>
            </w:r>
          </w:p>
        </w:tc>
        <w:tc>
          <w:tcPr>
            <w:tcW w:w="2084" w:type="dxa"/>
            <w:vAlign w:val="center"/>
          </w:tcPr>
          <w:p w:rsidR="00D9767C" w:rsidRPr="00F43D77" w:rsidRDefault="00D9767C" w:rsidP="00D9767C">
            <w:pPr>
              <w:pStyle w:val="Caption"/>
              <w:keepNext/>
              <w:spacing w:after="0"/>
              <w:ind w:left="0"/>
              <w:jc w:val="center"/>
              <w:rPr>
                <w:rFonts w:asciiTheme="minorHAnsi" w:hAnsiTheme="minorHAnsi" w:cs="Times New Roman"/>
                <w:b w:val="0"/>
                <w:sz w:val="22"/>
                <w:szCs w:val="22"/>
              </w:rPr>
            </w:pPr>
            <w:r w:rsidRPr="00F43D77">
              <w:rPr>
                <w:rFonts w:asciiTheme="minorHAnsi" w:hAnsiTheme="minorHAnsi" w:cs="Times New Roman"/>
                <w:b w:val="0"/>
                <w:sz w:val="22"/>
                <w:szCs w:val="22"/>
              </w:rPr>
              <w:t>54</w:t>
            </w:r>
          </w:p>
        </w:tc>
        <w:tc>
          <w:tcPr>
            <w:tcW w:w="1767" w:type="dxa"/>
            <w:gridSpan w:val="2"/>
            <w:vAlign w:val="center"/>
          </w:tcPr>
          <w:p w:rsidR="00D9767C" w:rsidRPr="00F43D77" w:rsidRDefault="00D9767C" w:rsidP="00D9767C">
            <w:pPr>
              <w:pStyle w:val="Caption"/>
              <w:keepNext/>
              <w:spacing w:after="0"/>
              <w:ind w:left="0"/>
              <w:jc w:val="center"/>
              <w:rPr>
                <w:rFonts w:asciiTheme="minorHAnsi" w:hAnsiTheme="minorHAnsi" w:cs="Times New Roman"/>
                <w:b w:val="0"/>
                <w:sz w:val="22"/>
                <w:szCs w:val="22"/>
              </w:rPr>
            </w:pPr>
            <w:r w:rsidRPr="00F43D77">
              <w:rPr>
                <w:rFonts w:asciiTheme="minorHAnsi" w:hAnsiTheme="minorHAnsi" w:cs="Times New Roman"/>
                <w:b w:val="0"/>
                <w:sz w:val="22"/>
                <w:szCs w:val="22"/>
              </w:rPr>
              <w:t>50 (93)</w:t>
            </w:r>
          </w:p>
        </w:tc>
      </w:tr>
      <w:tr w:rsidR="00D9767C" w:rsidRPr="00F43D77" w:rsidTr="00FB555B">
        <w:trPr>
          <w:trHeight w:val="80"/>
          <w:jc w:val="center"/>
        </w:trPr>
        <w:tc>
          <w:tcPr>
            <w:tcW w:w="2332" w:type="dxa"/>
            <w:vAlign w:val="center"/>
          </w:tcPr>
          <w:p w:rsidR="00D9767C" w:rsidRPr="002A3AB6" w:rsidRDefault="00D9767C" w:rsidP="00D9767C">
            <w:pPr>
              <w:pStyle w:val="Caption"/>
              <w:keepNext/>
              <w:spacing w:after="0"/>
              <w:ind w:left="0"/>
              <w:jc w:val="center"/>
              <w:rPr>
                <w:rFonts w:asciiTheme="minorHAnsi" w:hAnsiTheme="minorHAnsi" w:cs="Times New Roman"/>
                <w:sz w:val="22"/>
                <w:szCs w:val="22"/>
              </w:rPr>
            </w:pPr>
            <w:r w:rsidRPr="002A3AB6">
              <w:rPr>
                <w:rFonts w:asciiTheme="minorHAnsi" w:hAnsiTheme="minorHAnsi" w:cs="Times New Roman"/>
                <w:sz w:val="22"/>
                <w:szCs w:val="22"/>
              </w:rPr>
              <w:t>FEV</w:t>
            </w:r>
            <w:r w:rsidRPr="002A3AB6">
              <w:rPr>
                <w:rFonts w:asciiTheme="minorHAnsi" w:hAnsiTheme="minorHAnsi" w:cs="Times New Roman"/>
                <w:sz w:val="22"/>
                <w:szCs w:val="22"/>
                <w:vertAlign w:val="subscript"/>
              </w:rPr>
              <w:t>1</w:t>
            </w:r>
          </w:p>
        </w:tc>
        <w:tc>
          <w:tcPr>
            <w:tcW w:w="2084" w:type="dxa"/>
            <w:vAlign w:val="center"/>
          </w:tcPr>
          <w:p w:rsidR="00D9767C" w:rsidRPr="00F43D77" w:rsidRDefault="00D9767C" w:rsidP="00D9767C">
            <w:pPr>
              <w:pStyle w:val="Caption"/>
              <w:keepNext/>
              <w:spacing w:after="0"/>
              <w:ind w:left="0"/>
              <w:jc w:val="center"/>
              <w:rPr>
                <w:rFonts w:asciiTheme="minorHAnsi" w:hAnsiTheme="minorHAnsi" w:cs="Times New Roman"/>
                <w:b w:val="0"/>
                <w:sz w:val="22"/>
                <w:szCs w:val="22"/>
              </w:rPr>
            </w:pPr>
            <w:r w:rsidRPr="00F43D77">
              <w:rPr>
                <w:rFonts w:asciiTheme="minorHAnsi" w:hAnsiTheme="minorHAnsi" w:cs="Times New Roman"/>
                <w:b w:val="0"/>
                <w:sz w:val="22"/>
                <w:szCs w:val="22"/>
              </w:rPr>
              <w:t>54</w:t>
            </w:r>
          </w:p>
        </w:tc>
        <w:tc>
          <w:tcPr>
            <w:tcW w:w="1767" w:type="dxa"/>
            <w:gridSpan w:val="2"/>
            <w:vAlign w:val="center"/>
          </w:tcPr>
          <w:p w:rsidR="00D9767C" w:rsidRPr="00F43D77" w:rsidRDefault="00D9767C" w:rsidP="00D9767C">
            <w:pPr>
              <w:pStyle w:val="Caption"/>
              <w:keepNext/>
              <w:spacing w:after="0"/>
              <w:ind w:left="0"/>
              <w:jc w:val="center"/>
              <w:rPr>
                <w:rFonts w:asciiTheme="minorHAnsi" w:hAnsiTheme="minorHAnsi" w:cs="Times New Roman"/>
                <w:b w:val="0"/>
                <w:sz w:val="22"/>
                <w:szCs w:val="22"/>
              </w:rPr>
            </w:pPr>
            <w:r w:rsidRPr="00F43D77">
              <w:rPr>
                <w:rFonts w:asciiTheme="minorHAnsi" w:hAnsiTheme="minorHAnsi" w:cs="Times New Roman"/>
                <w:b w:val="0"/>
                <w:sz w:val="22"/>
                <w:szCs w:val="22"/>
              </w:rPr>
              <w:t>54 (100)</w:t>
            </w:r>
          </w:p>
        </w:tc>
      </w:tr>
      <w:tr w:rsidR="00D9767C" w:rsidRPr="00F43D77" w:rsidTr="00FB555B">
        <w:trPr>
          <w:trHeight w:val="352"/>
          <w:jc w:val="center"/>
        </w:trPr>
        <w:tc>
          <w:tcPr>
            <w:tcW w:w="2332" w:type="dxa"/>
            <w:vAlign w:val="center"/>
          </w:tcPr>
          <w:p w:rsidR="00D9767C" w:rsidRPr="002A3AB6" w:rsidRDefault="00D9767C" w:rsidP="00D9767C">
            <w:pPr>
              <w:pStyle w:val="Caption"/>
              <w:keepNext/>
              <w:spacing w:after="0"/>
              <w:ind w:left="0"/>
              <w:jc w:val="center"/>
              <w:rPr>
                <w:rFonts w:asciiTheme="minorHAnsi" w:hAnsiTheme="minorHAnsi" w:cs="Times New Roman"/>
                <w:sz w:val="22"/>
                <w:szCs w:val="22"/>
              </w:rPr>
            </w:pPr>
            <w:r w:rsidRPr="002A3AB6">
              <w:rPr>
                <w:rFonts w:asciiTheme="minorHAnsi" w:hAnsiTheme="minorHAnsi" w:cs="Times New Roman"/>
                <w:sz w:val="22"/>
                <w:szCs w:val="22"/>
              </w:rPr>
              <w:t>FEF</w:t>
            </w:r>
            <w:r w:rsidRPr="002A3AB6">
              <w:rPr>
                <w:rFonts w:asciiTheme="minorHAnsi" w:hAnsiTheme="minorHAnsi" w:cs="Times New Roman"/>
                <w:sz w:val="22"/>
                <w:szCs w:val="22"/>
                <w:vertAlign w:val="subscript"/>
              </w:rPr>
              <w:t>25-75</w:t>
            </w:r>
          </w:p>
        </w:tc>
        <w:tc>
          <w:tcPr>
            <w:tcW w:w="2084" w:type="dxa"/>
            <w:vAlign w:val="center"/>
          </w:tcPr>
          <w:p w:rsidR="00D9767C" w:rsidRPr="00F43D77" w:rsidRDefault="00D9767C" w:rsidP="00D9767C">
            <w:pPr>
              <w:pStyle w:val="Caption"/>
              <w:keepNext/>
              <w:spacing w:after="0"/>
              <w:ind w:left="0"/>
              <w:jc w:val="center"/>
              <w:rPr>
                <w:rFonts w:asciiTheme="minorHAnsi" w:hAnsiTheme="minorHAnsi" w:cs="Times New Roman"/>
                <w:b w:val="0"/>
                <w:color w:val="FF0000"/>
                <w:sz w:val="22"/>
                <w:szCs w:val="22"/>
                <w:vertAlign w:val="superscript"/>
              </w:rPr>
            </w:pPr>
            <w:r w:rsidRPr="00F43D77">
              <w:rPr>
                <w:rFonts w:asciiTheme="minorHAnsi" w:hAnsiTheme="minorHAnsi" w:cs="Times New Roman"/>
                <w:b w:val="0"/>
                <w:sz w:val="22"/>
                <w:szCs w:val="22"/>
              </w:rPr>
              <w:t>54</w:t>
            </w:r>
          </w:p>
        </w:tc>
        <w:tc>
          <w:tcPr>
            <w:tcW w:w="1767" w:type="dxa"/>
            <w:gridSpan w:val="2"/>
            <w:vAlign w:val="center"/>
          </w:tcPr>
          <w:p w:rsidR="00D9767C" w:rsidRPr="00F43D77" w:rsidRDefault="00D9767C" w:rsidP="00D9767C">
            <w:pPr>
              <w:pStyle w:val="Caption"/>
              <w:keepNext/>
              <w:spacing w:after="0"/>
              <w:ind w:left="0"/>
              <w:jc w:val="center"/>
              <w:rPr>
                <w:rFonts w:asciiTheme="minorHAnsi" w:hAnsiTheme="minorHAnsi" w:cs="Times New Roman"/>
                <w:b w:val="0"/>
                <w:sz w:val="22"/>
                <w:szCs w:val="22"/>
              </w:rPr>
            </w:pPr>
            <w:r w:rsidRPr="00F43D77">
              <w:rPr>
                <w:rFonts w:asciiTheme="minorHAnsi" w:hAnsiTheme="minorHAnsi" w:cs="Times New Roman"/>
                <w:b w:val="0"/>
                <w:sz w:val="22"/>
                <w:szCs w:val="22"/>
              </w:rPr>
              <w:t>53 (98)</w:t>
            </w:r>
          </w:p>
        </w:tc>
      </w:tr>
      <w:tr w:rsidR="00D9767C" w:rsidRPr="00F43D77" w:rsidTr="00FB555B">
        <w:trPr>
          <w:trHeight w:val="265"/>
          <w:jc w:val="center"/>
        </w:trPr>
        <w:tc>
          <w:tcPr>
            <w:tcW w:w="2332" w:type="dxa"/>
            <w:vAlign w:val="center"/>
          </w:tcPr>
          <w:p w:rsidR="00D9767C" w:rsidRPr="002A3AB6" w:rsidRDefault="00D9767C" w:rsidP="00D9767C">
            <w:pPr>
              <w:pStyle w:val="Caption"/>
              <w:keepNext/>
              <w:spacing w:after="0"/>
              <w:ind w:left="0"/>
              <w:jc w:val="center"/>
              <w:rPr>
                <w:rFonts w:asciiTheme="minorHAnsi" w:hAnsiTheme="minorHAnsi" w:cs="Times New Roman"/>
                <w:sz w:val="22"/>
                <w:szCs w:val="22"/>
              </w:rPr>
            </w:pPr>
            <w:r w:rsidRPr="002A3AB6">
              <w:rPr>
                <w:rFonts w:asciiTheme="minorHAnsi" w:hAnsiTheme="minorHAnsi" w:cs="Times New Roman"/>
                <w:sz w:val="22"/>
                <w:szCs w:val="22"/>
              </w:rPr>
              <w:t>FVC</w:t>
            </w:r>
          </w:p>
        </w:tc>
        <w:tc>
          <w:tcPr>
            <w:tcW w:w="2084" w:type="dxa"/>
            <w:vAlign w:val="center"/>
          </w:tcPr>
          <w:p w:rsidR="00D9767C" w:rsidRPr="00F43D77" w:rsidRDefault="00D9767C" w:rsidP="00D9767C">
            <w:pPr>
              <w:pStyle w:val="Caption"/>
              <w:keepNext/>
              <w:spacing w:after="0"/>
              <w:ind w:left="0"/>
              <w:jc w:val="center"/>
              <w:rPr>
                <w:rFonts w:asciiTheme="minorHAnsi" w:hAnsiTheme="minorHAnsi" w:cs="Times New Roman"/>
                <w:b w:val="0"/>
                <w:color w:val="FF0000"/>
                <w:sz w:val="22"/>
                <w:szCs w:val="22"/>
                <w:vertAlign w:val="superscript"/>
              </w:rPr>
            </w:pPr>
            <w:r w:rsidRPr="00F43D77">
              <w:rPr>
                <w:rFonts w:asciiTheme="minorHAnsi" w:hAnsiTheme="minorHAnsi" w:cs="Times New Roman"/>
                <w:b w:val="0"/>
                <w:sz w:val="22"/>
                <w:szCs w:val="22"/>
              </w:rPr>
              <w:t>54</w:t>
            </w:r>
          </w:p>
        </w:tc>
        <w:tc>
          <w:tcPr>
            <w:tcW w:w="1767" w:type="dxa"/>
            <w:gridSpan w:val="2"/>
            <w:vAlign w:val="center"/>
          </w:tcPr>
          <w:p w:rsidR="00D9767C" w:rsidRPr="00F43D77" w:rsidRDefault="00D9767C" w:rsidP="00D9767C">
            <w:pPr>
              <w:pStyle w:val="Caption"/>
              <w:keepNext/>
              <w:spacing w:after="0"/>
              <w:ind w:left="0"/>
              <w:jc w:val="center"/>
              <w:rPr>
                <w:rFonts w:asciiTheme="minorHAnsi" w:hAnsiTheme="minorHAnsi" w:cs="Times New Roman"/>
                <w:b w:val="0"/>
                <w:sz w:val="22"/>
                <w:szCs w:val="22"/>
              </w:rPr>
            </w:pPr>
            <w:r w:rsidRPr="00F43D77">
              <w:rPr>
                <w:rFonts w:asciiTheme="minorHAnsi" w:hAnsiTheme="minorHAnsi" w:cs="Times New Roman"/>
                <w:b w:val="0"/>
                <w:sz w:val="22"/>
                <w:szCs w:val="22"/>
              </w:rPr>
              <w:t>53 (98)</w:t>
            </w:r>
          </w:p>
        </w:tc>
      </w:tr>
      <w:tr w:rsidR="00D9767C" w:rsidRPr="00F43D77" w:rsidTr="00FB555B">
        <w:trPr>
          <w:gridAfter w:val="1"/>
          <w:wAfter w:w="6" w:type="dxa"/>
          <w:trHeight w:val="289"/>
          <w:jc w:val="center"/>
        </w:trPr>
        <w:tc>
          <w:tcPr>
            <w:tcW w:w="2332" w:type="dxa"/>
            <w:vAlign w:val="center"/>
          </w:tcPr>
          <w:p w:rsidR="00D9767C" w:rsidRPr="002A3AB6" w:rsidRDefault="00D9767C" w:rsidP="00D9767C">
            <w:pPr>
              <w:pStyle w:val="Caption"/>
              <w:keepNext/>
              <w:spacing w:after="0"/>
              <w:ind w:left="0"/>
              <w:jc w:val="center"/>
              <w:rPr>
                <w:rFonts w:asciiTheme="minorHAnsi" w:hAnsiTheme="minorHAnsi" w:cs="Times New Roman"/>
                <w:sz w:val="22"/>
                <w:szCs w:val="22"/>
              </w:rPr>
            </w:pPr>
            <w:r w:rsidRPr="002A3AB6">
              <w:rPr>
                <w:rFonts w:asciiTheme="minorHAnsi" w:hAnsiTheme="minorHAnsi" w:cs="Times New Roman"/>
                <w:sz w:val="22"/>
                <w:szCs w:val="22"/>
              </w:rPr>
              <w:t>IOS</w:t>
            </w:r>
          </w:p>
        </w:tc>
        <w:tc>
          <w:tcPr>
            <w:tcW w:w="2084" w:type="dxa"/>
            <w:vAlign w:val="center"/>
          </w:tcPr>
          <w:p w:rsidR="00D9767C" w:rsidRPr="00F43D77" w:rsidRDefault="00D9767C" w:rsidP="00D9767C">
            <w:pPr>
              <w:pStyle w:val="Caption"/>
              <w:keepNext/>
              <w:spacing w:after="0"/>
              <w:ind w:left="0"/>
              <w:jc w:val="center"/>
              <w:rPr>
                <w:rFonts w:asciiTheme="minorHAnsi" w:hAnsiTheme="minorHAnsi" w:cs="Times New Roman"/>
                <w:b w:val="0"/>
                <w:sz w:val="22"/>
                <w:szCs w:val="22"/>
              </w:rPr>
            </w:pPr>
            <w:r w:rsidRPr="00F43D77">
              <w:rPr>
                <w:rFonts w:asciiTheme="minorHAnsi" w:hAnsiTheme="minorHAnsi" w:cs="Times New Roman"/>
                <w:b w:val="0"/>
                <w:sz w:val="22"/>
                <w:szCs w:val="22"/>
              </w:rPr>
              <w:t>44</w:t>
            </w:r>
          </w:p>
        </w:tc>
        <w:tc>
          <w:tcPr>
            <w:tcW w:w="1761" w:type="dxa"/>
            <w:vAlign w:val="center"/>
          </w:tcPr>
          <w:p w:rsidR="00D9767C" w:rsidRPr="00F43D77" w:rsidRDefault="00D9767C" w:rsidP="00D9767C">
            <w:pPr>
              <w:pStyle w:val="Caption"/>
              <w:keepNext/>
              <w:spacing w:after="0"/>
              <w:ind w:left="0"/>
              <w:jc w:val="center"/>
              <w:rPr>
                <w:rFonts w:asciiTheme="minorHAnsi" w:hAnsiTheme="minorHAnsi" w:cs="Times New Roman"/>
                <w:b w:val="0"/>
                <w:sz w:val="22"/>
                <w:szCs w:val="22"/>
              </w:rPr>
            </w:pPr>
            <w:r w:rsidRPr="00F43D77">
              <w:rPr>
                <w:rFonts w:asciiTheme="minorHAnsi" w:hAnsiTheme="minorHAnsi" w:cs="Times New Roman"/>
                <w:b w:val="0"/>
                <w:sz w:val="22"/>
                <w:szCs w:val="22"/>
              </w:rPr>
              <w:t>44 (100)</w:t>
            </w:r>
          </w:p>
        </w:tc>
      </w:tr>
      <w:tr w:rsidR="00D9767C" w:rsidRPr="00F43D77" w:rsidTr="00FB555B">
        <w:trPr>
          <w:gridAfter w:val="1"/>
          <w:wAfter w:w="6" w:type="dxa"/>
          <w:trHeight w:val="313"/>
          <w:jc w:val="center"/>
        </w:trPr>
        <w:tc>
          <w:tcPr>
            <w:tcW w:w="2332" w:type="dxa"/>
            <w:vAlign w:val="center"/>
          </w:tcPr>
          <w:p w:rsidR="00D9767C" w:rsidRPr="002A3AB6" w:rsidRDefault="00D9767C" w:rsidP="00D9767C">
            <w:pPr>
              <w:pStyle w:val="Caption"/>
              <w:keepNext/>
              <w:spacing w:after="0"/>
              <w:ind w:left="0"/>
              <w:jc w:val="center"/>
              <w:rPr>
                <w:rFonts w:asciiTheme="minorHAnsi" w:hAnsiTheme="minorHAnsi" w:cs="Times New Roman"/>
                <w:sz w:val="22"/>
                <w:szCs w:val="22"/>
              </w:rPr>
            </w:pPr>
            <w:r w:rsidRPr="002A3AB6">
              <w:rPr>
                <w:rFonts w:asciiTheme="minorHAnsi" w:hAnsiTheme="minorHAnsi" w:cs="Times New Roman"/>
                <w:sz w:val="22"/>
                <w:szCs w:val="22"/>
              </w:rPr>
              <w:t>Pleth</w:t>
            </w:r>
          </w:p>
        </w:tc>
        <w:tc>
          <w:tcPr>
            <w:tcW w:w="2084" w:type="dxa"/>
            <w:vAlign w:val="center"/>
          </w:tcPr>
          <w:p w:rsidR="00D9767C" w:rsidRPr="00F43D77" w:rsidRDefault="00D9767C" w:rsidP="00D9767C">
            <w:pPr>
              <w:pStyle w:val="Caption"/>
              <w:keepNext/>
              <w:spacing w:after="0"/>
              <w:ind w:left="0"/>
              <w:jc w:val="center"/>
              <w:rPr>
                <w:rFonts w:asciiTheme="minorHAnsi" w:hAnsiTheme="minorHAnsi" w:cs="Times New Roman"/>
                <w:b w:val="0"/>
                <w:sz w:val="22"/>
                <w:szCs w:val="22"/>
              </w:rPr>
            </w:pPr>
            <w:r w:rsidRPr="00F43D77">
              <w:rPr>
                <w:rFonts w:asciiTheme="minorHAnsi" w:hAnsiTheme="minorHAnsi" w:cs="Times New Roman"/>
                <w:b w:val="0"/>
                <w:sz w:val="22"/>
                <w:szCs w:val="22"/>
              </w:rPr>
              <w:t>44</w:t>
            </w:r>
          </w:p>
        </w:tc>
        <w:tc>
          <w:tcPr>
            <w:tcW w:w="1761" w:type="dxa"/>
            <w:vAlign w:val="center"/>
          </w:tcPr>
          <w:p w:rsidR="00D9767C" w:rsidRPr="00F43D77" w:rsidRDefault="00D9767C" w:rsidP="00D9767C">
            <w:pPr>
              <w:pStyle w:val="Caption"/>
              <w:keepNext/>
              <w:spacing w:after="0"/>
              <w:ind w:left="0"/>
              <w:jc w:val="center"/>
              <w:rPr>
                <w:rFonts w:asciiTheme="minorHAnsi" w:hAnsiTheme="minorHAnsi" w:cs="Times New Roman"/>
                <w:b w:val="0"/>
                <w:sz w:val="22"/>
                <w:szCs w:val="22"/>
              </w:rPr>
            </w:pPr>
            <w:r w:rsidRPr="00F43D77">
              <w:rPr>
                <w:rFonts w:asciiTheme="minorHAnsi" w:hAnsiTheme="minorHAnsi" w:cs="Times New Roman"/>
                <w:b w:val="0"/>
                <w:sz w:val="22"/>
                <w:szCs w:val="22"/>
              </w:rPr>
              <w:t>38 (86)</w:t>
            </w:r>
          </w:p>
        </w:tc>
      </w:tr>
      <w:tr w:rsidR="00D9767C" w:rsidRPr="00F43D77" w:rsidTr="00FB555B">
        <w:trPr>
          <w:gridAfter w:val="1"/>
          <w:wAfter w:w="6" w:type="dxa"/>
          <w:trHeight w:val="337"/>
          <w:jc w:val="center"/>
        </w:trPr>
        <w:tc>
          <w:tcPr>
            <w:tcW w:w="2332" w:type="dxa"/>
            <w:vAlign w:val="center"/>
          </w:tcPr>
          <w:p w:rsidR="00D9767C" w:rsidRPr="002A3AB6" w:rsidRDefault="00D9767C" w:rsidP="00D9767C">
            <w:pPr>
              <w:pStyle w:val="Caption"/>
              <w:keepNext/>
              <w:spacing w:after="0"/>
              <w:ind w:left="0"/>
              <w:jc w:val="center"/>
              <w:rPr>
                <w:rFonts w:asciiTheme="minorHAnsi" w:hAnsiTheme="minorHAnsi" w:cs="Times New Roman"/>
                <w:sz w:val="22"/>
                <w:szCs w:val="22"/>
              </w:rPr>
            </w:pPr>
            <w:r w:rsidRPr="002A3AB6">
              <w:rPr>
                <w:rFonts w:asciiTheme="minorHAnsi" w:hAnsiTheme="minorHAnsi" w:cs="Times New Roman"/>
                <w:sz w:val="22"/>
                <w:szCs w:val="22"/>
              </w:rPr>
              <w:t>DL</w:t>
            </w:r>
            <w:r w:rsidRPr="002A3AB6">
              <w:rPr>
                <w:rFonts w:asciiTheme="minorHAnsi" w:hAnsiTheme="minorHAnsi" w:cs="Times New Roman"/>
                <w:sz w:val="22"/>
                <w:szCs w:val="22"/>
                <w:vertAlign w:val="subscript"/>
              </w:rPr>
              <w:t>CO</w:t>
            </w:r>
          </w:p>
        </w:tc>
        <w:tc>
          <w:tcPr>
            <w:tcW w:w="2084" w:type="dxa"/>
            <w:vAlign w:val="center"/>
          </w:tcPr>
          <w:p w:rsidR="00D9767C" w:rsidRPr="00F43D77" w:rsidRDefault="00D9767C" w:rsidP="00D9767C">
            <w:pPr>
              <w:pStyle w:val="Caption"/>
              <w:keepNext/>
              <w:spacing w:after="0"/>
              <w:ind w:left="0"/>
              <w:jc w:val="center"/>
              <w:rPr>
                <w:rFonts w:asciiTheme="minorHAnsi" w:hAnsiTheme="minorHAnsi" w:cs="Times New Roman"/>
                <w:b w:val="0"/>
                <w:sz w:val="22"/>
                <w:szCs w:val="22"/>
              </w:rPr>
            </w:pPr>
            <w:r w:rsidRPr="00F43D77">
              <w:rPr>
                <w:rFonts w:asciiTheme="minorHAnsi" w:hAnsiTheme="minorHAnsi" w:cs="Times New Roman"/>
                <w:b w:val="0"/>
                <w:sz w:val="22"/>
                <w:szCs w:val="22"/>
              </w:rPr>
              <w:t>44</w:t>
            </w:r>
          </w:p>
        </w:tc>
        <w:tc>
          <w:tcPr>
            <w:tcW w:w="1761" w:type="dxa"/>
            <w:vAlign w:val="center"/>
          </w:tcPr>
          <w:p w:rsidR="00D9767C" w:rsidRPr="00F43D77" w:rsidRDefault="00D9767C" w:rsidP="00D9767C">
            <w:pPr>
              <w:pStyle w:val="Caption"/>
              <w:keepNext/>
              <w:spacing w:after="0"/>
              <w:ind w:left="0"/>
              <w:jc w:val="center"/>
              <w:rPr>
                <w:rFonts w:asciiTheme="minorHAnsi" w:hAnsiTheme="minorHAnsi" w:cs="Times New Roman"/>
                <w:b w:val="0"/>
                <w:sz w:val="22"/>
                <w:szCs w:val="22"/>
              </w:rPr>
            </w:pPr>
            <w:r w:rsidRPr="00F43D77">
              <w:rPr>
                <w:rFonts w:asciiTheme="minorHAnsi" w:hAnsiTheme="minorHAnsi" w:cs="Times New Roman"/>
                <w:b w:val="0"/>
                <w:sz w:val="22"/>
                <w:szCs w:val="22"/>
              </w:rPr>
              <w:t>42 (95)</w:t>
            </w:r>
          </w:p>
        </w:tc>
      </w:tr>
    </w:tbl>
    <w:p w:rsidR="00D9767C" w:rsidRDefault="00D9767C" w:rsidP="00D9767C">
      <w:pPr>
        <w:spacing w:line="360" w:lineRule="auto"/>
        <w:jc w:val="both"/>
        <w:rPr>
          <w:b/>
        </w:rPr>
      </w:pPr>
    </w:p>
    <w:p w:rsidR="00D9767C" w:rsidRDefault="00D9767C" w:rsidP="00D9767C">
      <w:pPr>
        <w:spacing w:line="276" w:lineRule="auto"/>
        <w:jc w:val="both"/>
      </w:pPr>
      <w:r>
        <w:rPr>
          <w:b/>
        </w:rPr>
        <w:t xml:space="preserve">Table </w:t>
      </w:r>
      <w:r w:rsidR="008609E1">
        <w:rPr>
          <w:b/>
        </w:rPr>
        <w:t>S</w:t>
      </w:r>
      <w:r>
        <w:rPr>
          <w:b/>
        </w:rPr>
        <w:t>1</w:t>
      </w:r>
      <w:r w:rsidRPr="002A3AB6">
        <w:rPr>
          <w:b/>
        </w:rPr>
        <w:t>.</w:t>
      </w:r>
      <w:r>
        <w:t xml:space="preserve"> </w:t>
      </w:r>
      <w:r w:rsidRPr="001A0A20">
        <w:rPr>
          <w:b/>
        </w:rPr>
        <w:t>Success rates in COPD patients for lung physiology assessments.</w:t>
      </w:r>
    </w:p>
    <w:p w:rsidR="00D9767C" w:rsidRDefault="00D9767C" w:rsidP="00D9767C">
      <w:pPr>
        <w:spacing w:line="276" w:lineRule="auto"/>
        <w:jc w:val="both"/>
      </w:pPr>
      <w:r>
        <w:t xml:space="preserve"> Successful tests were judged according to standard internationally-agreed criteria, as described in the methods.</w:t>
      </w:r>
    </w:p>
    <w:p w:rsidR="00453B0B" w:rsidRPr="00611CD9" w:rsidRDefault="00453B0B" w:rsidP="00D9767C">
      <w:pPr>
        <w:spacing w:line="276" w:lineRule="auto"/>
        <w:jc w:val="both"/>
        <w:rPr>
          <w:rFonts w:cstheme="minorHAnsi"/>
        </w:rPr>
      </w:pPr>
    </w:p>
    <w:p w:rsidR="00D9767C" w:rsidRPr="00611CD9" w:rsidRDefault="00453B0B" w:rsidP="00D9767C">
      <w:pPr>
        <w:spacing w:line="360" w:lineRule="auto"/>
        <w:jc w:val="center"/>
        <w:rPr>
          <w:rFonts w:cstheme="minorHAnsi"/>
        </w:rPr>
      </w:pPr>
      <w:r>
        <w:rPr>
          <w:rFonts w:cstheme="minorHAnsi"/>
          <w:noProof/>
          <w:lang w:eastAsia="en-GB"/>
        </w:rPr>
        <w:drawing>
          <wp:inline distT="0" distB="0" distL="0" distR="0">
            <wp:extent cx="4162425" cy="304962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igure 1 LCI vs test time (N2).jpg"/>
                    <pic:cNvPicPr/>
                  </pic:nvPicPr>
                  <pic:blipFill>
                    <a:blip r:embed="rId7">
                      <a:extLst>
                        <a:ext uri="{28A0092B-C50C-407E-A947-70E740481C1C}">
                          <a14:useLocalDpi xmlns:a14="http://schemas.microsoft.com/office/drawing/2010/main" val="0"/>
                        </a:ext>
                      </a:extLst>
                    </a:blip>
                    <a:stretch>
                      <a:fillRect/>
                    </a:stretch>
                  </pic:blipFill>
                  <pic:spPr>
                    <a:xfrm>
                      <a:off x="0" y="0"/>
                      <a:ext cx="4165068" cy="3051564"/>
                    </a:xfrm>
                    <a:prstGeom prst="rect">
                      <a:avLst/>
                    </a:prstGeom>
                  </pic:spPr>
                </pic:pic>
              </a:graphicData>
            </a:graphic>
          </wp:inline>
        </w:drawing>
      </w:r>
    </w:p>
    <w:p w:rsidR="00D9767C" w:rsidRDefault="00D9767C" w:rsidP="00D9767C">
      <w:pPr>
        <w:spacing w:line="276" w:lineRule="auto"/>
        <w:jc w:val="both"/>
        <w:rPr>
          <w:rFonts w:cstheme="minorHAnsi"/>
          <w:b/>
          <w:noProof/>
          <w:szCs w:val="20"/>
          <w:lang w:eastAsia="en-GB"/>
        </w:rPr>
      </w:pPr>
      <w:r>
        <w:rPr>
          <w:rFonts w:cstheme="minorHAnsi"/>
          <w:b/>
          <w:noProof/>
          <w:szCs w:val="20"/>
          <w:lang w:eastAsia="en-GB"/>
        </w:rPr>
        <w:t xml:space="preserve">Figure </w:t>
      </w:r>
      <w:r w:rsidR="008609E1">
        <w:rPr>
          <w:rFonts w:cstheme="minorHAnsi"/>
          <w:b/>
          <w:noProof/>
          <w:szCs w:val="20"/>
          <w:lang w:eastAsia="en-GB"/>
        </w:rPr>
        <w:t>S</w:t>
      </w:r>
      <w:r>
        <w:rPr>
          <w:rFonts w:cstheme="minorHAnsi"/>
          <w:b/>
          <w:noProof/>
          <w:szCs w:val="20"/>
          <w:lang w:eastAsia="en-GB"/>
        </w:rPr>
        <w:t>1</w:t>
      </w:r>
      <w:r w:rsidRPr="002A3AB6">
        <w:rPr>
          <w:rFonts w:cstheme="minorHAnsi"/>
          <w:b/>
          <w:noProof/>
          <w:szCs w:val="20"/>
          <w:lang w:eastAsia="en-GB"/>
        </w:rPr>
        <w:t xml:space="preserve">. </w:t>
      </w:r>
      <w:r>
        <w:rPr>
          <w:rFonts w:cstheme="minorHAnsi"/>
          <w:b/>
          <w:noProof/>
          <w:szCs w:val="20"/>
          <w:lang w:eastAsia="en-GB"/>
        </w:rPr>
        <w:t>Nit</w:t>
      </w:r>
      <w:r w:rsidRPr="001A0A20">
        <w:rPr>
          <w:rFonts w:cstheme="minorHAnsi"/>
          <w:b/>
          <w:noProof/>
          <w:szCs w:val="20"/>
          <w:lang w:eastAsia="en-GB"/>
        </w:rPr>
        <w:t>rogen washout (MBW</w:t>
      </w:r>
      <w:r w:rsidRPr="001A0A20">
        <w:rPr>
          <w:rFonts w:cstheme="minorHAnsi"/>
          <w:b/>
          <w:noProof/>
          <w:szCs w:val="20"/>
          <w:vertAlign w:val="subscript"/>
          <w:lang w:eastAsia="en-GB"/>
        </w:rPr>
        <w:t>N2</w:t>
      </w:r>
      <w:r w:rsidRPr="001A0A20">
        <w:rPr>
          <w:rFonts w:cstheme="minorHAnsi"/>
          <w:b/>
          <w:noProof/>
          <w:szCs w:val="20"/>
          <w:lang w:eastAsia="en-GB"/>
        </w:rPr>
        <w:t>)</w:t>
      </w:r>
      <w:r>
        <w:rPr>
          <w:rFonts w:cstheme="minorHAnsi"/>
          <w:b/>
          <w:noProof/>
          <w:szCs w:val="20"/>
          <w:lang w:eastAsia="en-GB"/>
        </w:rPr>
        <w:t xml:space="preserve"> total test time</w:t>
      </w:r>
      <w:r w:rsidRPr="001A0A20">
        <w:rPr>
          <w:rFonts w:cstheme="minorHAnsi"/>
          <w:b/>
          <w:noProof/>
          <w:szCs w:val="20"/>
          <w:lang w:eastAsia="en-GB"/>
        </w:rPr>
        <w:t xml:space="preserve"> versus </w:t>
      </w:r>
      <w:r w:rsidRPr="001A0A20">
        <w:rPr>
          <w:rFonts w:cstheme="minorHAnsi"/>
          <w:b/>
          <w:szCs w:val="20"/>
        </w:rPr>
        <w:t>Lung clearance index (LCI</w:t>
      </w:r>
      <w:r w:rsidRPr="001A0A20">
        <w:rPr>
          <w:rFonts w:cstheme="minorHAnsi"/>
          <w:b/>
          <w:szCs w:val="20"/>
          <w:vertAlign w:val="subscript"/>
        </w:rPr>
        <w:t>N2</w:t>
      </w:r>
      <w:r w:rsidRPr="001A0A20">
        <w:rPr>
          <w:rFonts w:cstheme="minorHAnsi"/>
          <w:b/>
          <w:szCs w:val="20"/>
        </w:rPr>
        <w:t>) in COPD patients.</w:t>
      </w:r>
      <w:r w:rsidRPr="002A3AB6">
        <w:rPr>
          <w:rFonts w:cstheme="minorHAnsi"/>
          <w:b/>
          <w:szCs w:val="20"/>
        </w:rPr>
        <w:t xml:space="preserve"> </w:t>
      </w:r>
      <w:r w:rsidRPr="002A3AB6">
        <w:rPr>
          <w:rFonts w:cstheme="minorHAnsi"/>
          <w:b/>
          <w:noProof/>
          <w:szCs w:val="20"/>
          <w:lang w:eastAsia="en-GB"/>
        </w:rPr>
        <w:t xml:space="preserve"> </w:t>
      </w:r>
    </w:p>
    <w:p w:rsidR="00D9767C" w:rsidRDefault="00D9767C" w:rsidP="00D9767C">
      <w:pPr>
        <w:spacing w:line="276" w:lineRule="auto"/>
        <w:jc w:val="both"/>
      </w:pPr>
      <w:r w:rsidRPr="002A3AB6">
        <w:rPr>
          <w:rFonts w:cstheme="minorHAnsi"/>
          <w:noProof/>
          <w:szCs w:val="20"/>
          <w:lang w:eastAsia="en-GB"/>
        </w:rPr>
        <w:t>There was a significant positive between LCI</w:t>
      </w:r>
      <w:r w:rsidRPr="002A3AB6">
        <w:rPr>
          <w:rFonts w:cstheme="minorHAnsi"/>
          <w:noProof/>
          <w:szCs w:val="20"/>
          <w:vertAlign w:val="subscript"/>
          <w:lang w:eastAsia="en-GB"/>
        </w:rPr>
        <w:t>N2</w:t>
      </w:r>
      <w:r w:rsidRPr="002A3AB6">
        <w:rPr>
          <w:rFonts w:cstheme="minorHAnsi"/>
          <w:noProof/>
          <w:szCs w:val="20"/>
          <w:lang w:eastAsia="en-GB"/>
        </w:rPr>
        <w:t xml:space="preserve"> and total test duration (r= 0.4</w:t>
      </w:r>
      <w:r>
        <w:rPr>
          <w:rFonts w:cstheme="minorHAnsi"/>
          <w:noProof/>
          <w:szCs w:val="20"/>
          <w:lang w:eastAsia="en-GB"/>
        </w:rPr>
        <w:t>7</w:t>
      </w:r>
      <w:r w:rsidRPr="002A3AB6">
        <w:rPr>
          <w:rFonts w:cstheme="minorHAnsi"/>
          <w:noProof/>
          <w:szCs w:val="20"/>
          <w:lang w:eastAsia="en-GB"/>
        </w:rPr>
        <w:t>, p= 0.0006).</w:t>
      </w:r>
    </w:p>
    <w:p w:rsidR="00D9767C" w:rsidRDefault="00D9767C">
      <w:r>
        <w:br w:type="page"/>
      </w:r>
    </w:p>
    <w:p w:rsidR="00D9767C" w:rsidRPr="00D9767C" w:rsidRDefault="00D9767C" w:rsidP="00D9767C">
      <w:pPr>
        <w:rPr>
          <w:rFonts w:eastAsiaTheme="majorEastAsia" w:cstheme="minorHAnsi"/>
          <w:bCs/>
          <w:iCs/>
          <w:szCs w:val="28"/>
          <w:u w:val="single"/>
          <w:lang w:val="en-US"/>
        </w:rPr>
      </w:pPr>
      <w:r w:rsidRPr="00D9767C">
        <w:rPr>
          <w:rFonts w:cstheme="minorHAnsi"/>
          <w:u w:val="single"/>
        </w:rPr>
        <w:t>Reproducibility and Repeatability of MBW in COPD</w:t>
      </w:r>
    </w:p>
    <w:p w:rsidR="00D9767C" w:rsidRPr="00106570" w:rsidRDefault="00D9767C" w:rsidP="00D9767C">
      <w:pPr>
        <w:spacing w:line="360" w:lineRule="auto"/>
        <w:ind w:left="360"/>
        <w:jc w:val="center"/>
      </w:pPr>
      <w:r w:rsidRPr="00106570">
        <w:object w:dxaOrig="5075" w:dyaOrig="3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25pt;height:217.5pt" o:ole="">
            <v:imagedata r:id="rId8" o:title=""/>
          </v:shape>
          <o:OLEObject Type="Embed" ProgID="Prism6.Document" ShapeID="_x0000_i1025" DrawAspect="Content" ObjectID="_1592202348" r:id="rId9"/>
        </w:object>
      </w:r>
    </w:p>
    <w:p w:rsidR="00D9767C" w:rsidRDefault="00D9767C" w:rsidP="00D9767C">
      <w:pPr>
        <w:spacing w:line="276" w:lineRule="auto"/>
        <w:jc w:val="both"/>
        <w:rPr>
          <w:rFonts w:cs="Times New Roman"/>
          <w:szCs w:val="20"/>
        </w:rPr>
      </w:pPr>
      <w:r>
        <w:rPr>
          <w:rFonts w:cs="Times New Roman"/>
          <w:b/>
          <w:noProof/>
          <w:szCs w:val="20"/>
          <w:lang w:eastAsia="en-GB"/>
        </w:rPr>
        <w:t>Figure</w:t>
      </w:r>
      <w:r w:rsidRPr="001A0A20">
        <w:rPr>
          <w:rFonts w:cs="Times New Roman"/>
          <w:b/>
          <w:noProof/>
          <w:szCs w:val="20"/>
          <w:lang w:eastAsia="en-GB"/>
        </w:rPr>
        <w:t xml:space="preserve"> </w:t>
      </w:r>
      <w:r w:rsidR="008609E1">
        <w:rPr>
          <w:rFonts w:cs="Times New Roman"/>
          <w:b/>
          <w:noProof/>
          <w:szCs w:val="20"/>
          <w:lang w:eastAsia="en-GB"/>
        </w:rPr>
        <w:t>S</w:t>
      </w:r>
      <w:r>
        <w:rPr>
          <w:rFonts w:cs="Times New Roman"/>
          <w:b/>
          <w:noProof/>
          <w:szCs w:val="20"/>
          <w:lang w:eastAsia="en-GB"/>
        </w:rPr>
        <w:t>2</w:t>
      </w:r>
      <w:r w:rsidRPr="001A0A20">
        <w:rPr>
          <w:rFonts w:cs="Times New Roman"/>
          <w:b/>
          <w:noProof/>
          <w:szCs w:val="20"/>
          <w:lang w:eastAsia="en-GB"/>
        </w:rPr>
        <w:t>. Bland-Altman plot of the agreement between visits of FRC</w:t>
      </w:r>
      <w:r w:rsidRPr="001A0A20">
        <w:rPr>
          <w:rFonts w:cs="Times New Roman"/>
          <w:b/>
          <w:noProof/>
          <w:szCs w:val="20"/>
          <w:vertAlign w:val="subscript"/>
          <w:lang w:eastAsia="en-GB"/>
        </w:rPr>
        <w:t>N2</w:t>
      </w:r>
      <w:r w:rsidRPr="001A0A20">
        <w:rPr>
          <w:rFonts w:cs="Times New Roman"/>
          <w:b/>
          <w:noProof/>
          <w:szCs w:val="20"/>
          <w:lang w:eastAsia="en-GB"/>
        </w:rPr>
        <w:t xml:space="preserve"> % predicted in COPD subjects.</w:t>
      </w:r>
      <w:r w:rsidRPr="00164D7D">
        <w:rPr>
          <w:rFonts w:cs="Times New Roman"/>
          <w:szCs w:val="20"/>
        </w:rPr>
        <w:t xml:space="preserve"> </w:t>
      </w:r>
    </w:p>
    <w:p w:rsidR="00D9767C" w:rsidRDefault="00D9767C" w:rsidP="00D9767C">
      <w:pPr>
        <w:spacing w:line="276" w:lineRule="auto"/>
        <w:jc w:val="both"/>
        <w:rPr>
          <w:rFonts w:cs="Times New Roman"/>
          <w:szCs w:val="20"/>
        </w:rPr>
      </w:pPr>
      <w:r w:rsidRPr="00164D7D">
        <w:rPr>
          <w:rFonts w:cs="Times New Roman"/>
          <w:noProof/>
          <w:szCs w:val="20"/>
          <w:lang w:eastAsia="en-GB"/>
        </w:rPr>
        <w:t>The</w:t>
      </w:r>
      <w:r w:rsidRPr="002B6653">
        <w:rPr>
          <w:rFonts w:cs="Times New Roman"/>
          <w:noProof/>
          <w:szCs w:val="20"/>
          <w:lang w:eastAsia="en-GB"/>
        </w:rPr>
        <w:t xml:space="preserve"> central dotted line represents the mean difference, and the upper and lower dotted lines represent the limits of</w:t>
      </w:r>
      <w:r>
        <w:rPr>
          <w:rFonts w:cs="Times New Roman"/>
          <w:noProof/>
          <w:szCs w:val="20"/>
          <w:lang w:eastAsia="en-GB"/>
        </w:rPr>
        <w:t xml:space="preserve"> agreement (mean difference ± 2</w:t>
      </w:r>
      <w:r w:rsidRPr="002B6653">
        <w:rPr>
          <w:rFonts w:cs="Times New Roman"/>
          <w:noProof/>
          <w:szCs w:val="20"/>
          <w:lang w:eastAsia="en-GB"/>
        </w:rPr>
        <w:t>SD). The vertical line represents hyper-inflation with FRC</w:t>
      </w:r>
      <w:r w:rsidRPr="002B6653">
        <w:rPr>
          <w:rFonts w:cs="Times New Roman"/>
          <w:noProof/>
          <w:szCs w:val="20"/>
          <w:vertAlign w:val="subscript"/>
          <w:lang w:eastAsia="en-GB"/>
        </w:rPr>
        <w:t>N2</w:t>
      </w:r>
      <w:r w:rsidRPr="002B6653">
        <w:rPr>
          <w:rFonts w:cs="Times New Roman"/>
          <w:noProof/>
          <w:szCs w:val="20"/>
          <w:lang w:eastAsia="en-GB"/>
        </w:rPr>
        <w:t>&gt;120 % predicted. The mean difference in FRC</w:t>
      </w:r>
      <w:r w:rsidRPr="002B6653">
        <w:rPr>
          <w:rFonts w:cs="Times New Roman"/>
          <w:noProof/>
          <w:szCs w:val="20"/>
          <w:vertAlign w:val="subscript"/>
          <w:lang w:eastAsia="en-GB"/>
        </w:rPr>
        <w:t>N2</w:t>
      </w:r>
      <w:r>
        <w:rPr>
          <w:rFonts w:cs="Times New Roman"/>
          <w:noProof/>
          <w:szCs w:val="20"/>
          <w:lang w:eastAsia="en-GB"/>
        </w:rPr>
        <w:t xml:space="preserve"> % predicted was -0.4</w:t>
      </w:r>
      <w:r>
        <w:rPr>
          <w:rFonts w:cs="Times New Roman"/>
          <w:szCs w:val="20"/>
        </w:rPr>
        <w:t xml:space="preserve"> (14.5</w:t>
      </w:r>
      <w:r w:rsidRPr="002B6653">
        <w:rPr>
          <w:rFonts w:cs="Times New Roman"/>
          <w:szCs w:val="20"/>
        </w:rPr>
        <w:t>) % across 2 visits with limits o</w:t>
      </w:r>
      <w:r>
        <w:rPr>
          <w:rFonts w:cs="Times New Roman"/>
          <w:szCs w:val="20"/>
        </w:rPr>
        <w:t xml:space="preserve">f agreement -28.9 to 28.1 %. </w:t>
      </w:r>
    </w:p>
    <w:p w:rsidR="00D9767C" w:rsidRPr="00D9767C" w:rsidRDefault="00D9767C" w:rsidP="00D9767C">
      <w:pPr>
        <w:spacing w:line="276" w:lineRule="auto"/>
        <w:jc w:val="both"/>
        <w:rPr>
          <w:rFonts w:cs="Times New Roman"/>
          <w:szCs w:val="20"/>
        </w:rPr>
      </w:pPr>
    </w:p>
    <w:p w:rsidR="00D9767C" w:rsidRPr="00106570" w:rsidRDefault="00D9767C" w:rsidP="00D9767C">
      <w:pPr>
        <w:spacing w:line="360" w:lineRule="auto"/>
        <w:jc w:val="center"/>
      </w:pPr>
      <w:r w:rsidRPr="00106570">
        <w:object w:dxaOrig="6497" w:dyaOrig="3598">
          <v:shape id="_x0000_i1026" type="#_x0000_t75" style="width:388.5pt;height:214.5pt" o:ole="">
            <v:imagedata r:id="rId10" o:title=""/>
          </v:shape>
          <o:OLEObject Type="Embed" ProgID="Prism7.Document" ShapeID="_x0000_i1026" DrawAspect="Content" ObjectID="_1592202349" r:id="rId11"/>
        </w:object>
      </w:r>
    </w:p>
    <w:p w:rsidR="00D9767C" w:rsidRDefault="00D9767C" w:rsidP="00D9767C">
      <w:pPr>
        <w:spacing w:line="276" w:lineRule="auto"/>
        <w:jc w:val="both"/>
        <w:rPr>
          <w:rFonts w:cs="Times New Roman"/>
          <w:szCs w:val="20"/>
        </w:rPr>
      </w:pPr>
      <w:r>
        <w:rPr>
          <w:rFonts w:cs="Times New Roman"/>
          <w:b/>
          <w:noProof/>
          <w:szCs w:val="20"/>
          <w:lang w:eastAsia="en-GB"/>
        </w:rPr>
        <w:t xml:space="preserve">Figure </w:t>
      </w:r>
      <w:r w:rsidR="008609E1">
        <w:rPr>
          <w:rFonts w:cs="Times New Roman"/>
          <w:b/>
          <w:noProof/>
          <w:szCs w:val="20"/>
          <w:lang w:eastAsia="en-GB"/>
        </w:rPr>
        <w:t>S</w:t>
      </w:r>
      <w:r>
        <w:rPr>
          <w:rFonts w:cs="Times New Roman"/>
          <w:b/>
          <w:noProof/>
          <w:szCs w:val="20"/>
          <w:lang w:eastAsia="en-GB"/>
        </w:rPr>
        <w:t>3. Bland-Altman p</w:t>
      </w:r>
      <w:r w:rsidRPr="002B6653">
        <w:rPr>
          <w:rFonts w:cs="Times New Roman"/>
          <w:b/>
          <w:noProof/>
          <w:szCs w:val="20"/>
          <w:lang w:eastAsia="en-GB"/>
        </w:rPr>
        <w:t>lot of the agreement between visits of LCI</w:t>
      </w:r>
      <w:r w:rsidRPr="002B6653">
        <w:rPr>
          <w:rFonts w:cs="Times New Roman"/>
          <w:b/>
          <w:noProof/>
          <w:szCs w:val="20"/>
          <w:vertAlign w:val="subscript"/>
          <w:lang w:eastAsia="en-GB"/>
        </w:rPr>
        <w:t>N2</w:t>
      </w:r>
      <w:r w:rsidRPr="002B6653">
        <w:rPr>
          <w:rFonts w:cs="Times New Roman"/>
          <w:b/>
          <w:noProof/>
          <w:szCs w:val="20"/>
          <w:lang w:eastAsia="en-GB"/>
        </w:rPr>
        <w:t xml:space="preserve"> in COPD subjects.</w:t>
      </w:r>
      <w:r w:rsidRPr="002B6653">
        <w:rPr>
          <w:rFonts w:cs="Times New Roman"/>
          <w:szCs w:val="20"/>
        </w:rPr>
        <w:t xml:space="preserve"> </w:t>
      </w:r>
    </w:p>
    <w:p w:rsidR="00D9767C" w:rsidRDefault="00D9767C" w:rsidP="00D9767C">
      <w:pPr>
        <w:spacing w:line="276" w:lineRule="auto"/>
        <w:jc w:val="both"/>
        <w:rPr>
          <w:rFonts w:cs="Times New Roman"/>
          <w:szCs w:val="20"/>
        </w:rPr>
      </w:pPr>
      <w:r w:rsidRPr="002B6653">
        <w:rPr>
          <w:rFonts w:cs="Times New Roman"/>
          <w:noProof/>
          <w:szCs w:val="20"/>
          <w:lang w:eastAsia="en-GB"/>
        </w:rPr>
        <w:t>The central dotted line represents the mean difference, and the upper and lower dotted lines represent the limits of agreement (mean difference ± 2 SD). The mean difference in LCI</w:t>
      </w:r>
      <w:r w:rsidRPr="002B6653">
        <w:rPr>
          <w:rFonts w:cs="Times New Roman"/>
          <w:noProof/>
          <w:szCs w:val="20"/>
          <w:vertAlign w:val="subscript"/>
          <w:lang w:eastAsia="en-GB"/>
        </w:rPr>
        <w:t>N2</w:t>
      </w:r>
      <w:r w:rsidRPr="002B6653">
        <w:rPr>
          <w:rFonts w:cs="Times New Roman"/>
          <w:noProof/>
          <w:szCs w:val="20"/>
          <w:lang w:eastAsia="en-GB"/>
        </w:rPr>
        <w:t xml:space="preserve"> was -0.10</w:t>
      </w:r>
      <w:r w:rsidRPr="002B6653">
        <w:rPr>
          <w:rFonts w:cs="Times New Roman"/>
          <w:szCs w:val="20"/>
        </w:rPr>
        <w:t xml:space="preserve"> (0.86) across 2 visits with limits of agreement -1.79 to 1.59.</w:t>
      </w:r>
    </w:p>
    <w:p w:rsidR="00611CD9" w:rsidRPr="00E727AB" w:rsidRDefault="00D9767C" w:rsidP="00E727AB">
      <w:pPr>
        <w:rPr>
          <w:u w:val="single"/>
        </w:rPr>
      </w:pPr>
      <w:r>
        <w:rPr>
          <w:u w:val="single"/>
        </w:rPr>
        <w:br w:type="page"/>
      </w:r>
      <w:r w:rsidR="00FF5669" w:rsidRPr="00C759C9">
        <w:rPr>
          <w:u w:val="single"/>
        </w:rPr>
        <w:t>Comparison of LCI</w:t>
      </w:r>
      <w:r w:rsidR="00FF5669" w:rsidRPr="00C759C9">
        <w:rPr>
          <w:u w:val="single"/>
          <w:vertAlign w:val="subscript"/>
        </w:rPr>
        <w:t>N2</w:t>
      </w:r>
      <w:r w:rsidR="00592DE3" w:rsidRPr="00C759C9">
        <w:rPr>
          <w:u w:val="single"/>
        </w:rPr>
        <w:t xml:space="preserve"> </w:t>
      </w:r>
      <w:r w:rsidR="00107EA2">
        <w:rPr>
          <w:u w:val="single"/>
        </w:rPr>
        <w:t xml:space="preserve">Z Score </w:t>
      </w:r>
      <w:r w:rsidR="00592DE3" w:rsidRPr="00C759C9">
        <w:rPr>
          <w:u w:val="single"/>
        </w:rPr>
        <w:t>with lung physiology</w:t>
      </w:r>
      <w:r w:rsidR="00FF5669" w:rsidRPr="00C759C9">
        <w:rPr>
          <w:u w:val="single"/>
        </w:rPr>
        <w:t xml:space="preserve"> in COPD</w:t>
      </w:r>
      <w:bookmarkEnd w:id="7"/>
      <w:r w:rsidR="00FF5669" w:rsidRPr="00C759C9">
        <w:rPr>
          <w:u w:val="single"/>
        </w:rPr>
        <w:t xml:space="preserve"> </w:t>
      </w:r>
    </w:p>
    <w:p w:rsidR="00611CD9" w:rsidRPr="00611CD9" w:rsidRDefault="00611CD9" w:rsidP="00611CD9">
      <w:pPr>
        <w:rPr>
          <w:lang w:val="en-US"/>
        </w:rPr>
      </w:pPr>
      <w:bookmarkStart w:id="10" w:name="OLE_LINK1"/>
    </w:p>
    <w:tbl>
      <w:tblPr>
        <w:tblW w:w="0" w:type="auto"/>
        <w:jc w:val="center"/>
        <w:tblLayout w:type="fixed"/>
        <w:tblLook w:val="00A0" w:firstRow="1" w:lastRow="0" w:firstColumn="1" w:lastColumn="0" w:noHBand="0" w:noVBand="0"/>
      </w:tblPr>
      <w:tblGrid>
        <w:gridCol w:w="2268"/>
        <w:gridCol w:w="2245"/>
        <w:gridCol w:w="2007"/>
        <w:gridCol w:w="1678"/>
      </w:tblGrid>
      <w:tr w:rsidR="00611CD9" w:rsidRPr="00611CD9" w:rsidTr="007122EC">
        <w:trPr>
          <w:trHeight w:val="675"/>
          <w:jc w:val="center"/>
        </w:trPr>
        <w:tc>
          <w:tcPr>
            <w:tcW w:w="2268" w:type="dxa"/>
            <w:tcBorders>
              <w:top w:val="single" w:sz="4" w:space="0" w:color="auto"/>
              <w:bottom w:val="single" w:sz="4" w:space="0" w:color="auto"/>
            </w:tcBorders>
            <w:vAlign w:val="center"/>
          </w:tcPr>
          <w:p w:rsidR="00611CD9" w:rsidRPr="002B6653" w:rsidRDefault="00611CD9" w:rsidP="00191348">
            <w:pPr>
              <w:pStyle w:val="Caption"/>
              <w:keepNext/>
              <w:jc w:val="center"/>
              <w:rPr>
                <w:rFonts w:asciiTheme="minorHAnsi" w:hAnsiTheme="minorHAnsi" w:cs="Times New Roman"/>
                <w:sz w:val="22"/>
                <w:szCs w:val="22"/>
              </w:rPr>
            </w:pPr>
            <w:r w:rsidRPr="002B6653">
              <w:rPr>
                <w:rFonts w:asciiTheme="minorHAnsi" w:hAnsiTheme="minorHAnsi" w:cs="Times New Roman"/>
                <w:sz w:val="22"/>
                <w:szCs w:val="22"/>
              </w:rPr>
              <w:t>Physiological Assessment</w:t>
            </w:r>
          </w:p>
        </w:tc>
        <w:tc>
          <w:tcPr>
            <w:tcW w:w="2245" w:type="dxa"/>
            <w:tcBorders>
              <w:top w:val="single" w:sz="4" w:space="0" w:color="auto"/>
              <w:bottom w:val="single" w:sz="4" w:space="0" w:color="auto"/>
            </w:tcBorders>
            <w:vAlign w:val="center"/>
          </w:tcPr>
          <w:p w:rsidR="00611CD9" w:rsidRPr="002B6653" w:rsidRDefault="00611CD9" w:rsidP="00191348">
            <w:pPr>
              <w:pStyle w:val="Caption"/>
              <w:keepNext/>
              <w:jc w:val="center"/>
              <w:rPr>
                <w:rFonts w:asciiTheme="minorHAnsi" w:hAnsiTheme="minorHAnsi" w:cs="Times New Roman"/>
                <w:sz w:val="22"/>
                <w:szCs w:val="22"/>
              </w:rPr>
            </w:pPr>
            <w:r w:rsidRPr="002B6653">
              <w:rPr>
                <w:rFonts w:asciiTheme="minorHAnsi" w:hAnsiTheme="minorHAnsi" w:cs="Times New Roman"/>
                <w:sz w:val="22"/>
                <w:szCs w:val="22"/>
              </w:rPr>
              <w:t>Assessment Parameter</w:t>
            </w:r>
          </w:p>
        </w:tc>
        <w:tc>
          <w:tcPr>
            <w:tcW w:w="2007" w:type="dxa"/>
            <w:tcBorders>
              <w:top w:val="single" w:sz="4" w:space="0" w:color="auto"/>
              <w:bottom w:val="single" w:sz="4" w:space="0" w:color="auto"/>
            </w:tcBorders>
            <w:vAlign w:val="center"/>
          </w:tcPr>
          <w:p w:rsidR="00611CD9" w:rsidRPr="002B6653" w:rsidRDefault="00611CD9" w:rsidP="00191348">
            <w:pPr>
              <w:pStyle w:val="Caption"/>
              <w:keepNext/>
              <w:jc w:val="center"/>
              <w:rPr>
                <w:rFonts w:asciiTheme="minorHAnsi" w:hAnsiTheme="minorHAnsi" w:cs="Times New Roman"/>
                <w:sz w:val="22"/>
                <w:szCs w:val="22"/>
              </w:rPr>
            </w:pPr>
            <w:r w:rsidRPr="002B6653">
              <w:rPr>
                <w:rFonts w:asciiTheme="minorHAnsi" w:hAnsiTheme="minorHAnsi" w:cs="Times New Roman"/>
                <w:sz w:val="22"/>
                <w:szCs w:val="22"/>
              </w:rPr>
              <w:t>Correlation         (r value)</w:t>
            </w:r>
          </w:p>
        </w:tc>
        <w:tc>
          <w:tcPr>
            <w:tcW w:w="1678" w:type="dxa"/>
            <w:tcBorders>
              <w:top w:val="single" w:sz="4" w:space="0" w:color="auto"/>
              <w:bottom w:val="single" w:sz="4" w:space="0" w:color="auto"/>
            </w:tcBorders>
            <w:vAlign w:val="center"/>
          </w:tcPr>
          <w:p w:rsidR="00611CD9" w:rsidRPr="002B6653" w:rsidRDefault="00611CD9" w:rsidP="00191348">
            <w:pPr>
              <w:pStyle w:val="Caption"/>
              <w:keepNext/>
              <w:jc w:val="center"/>
              <w:rPr>
                <w:rFonts w:asciiTheme="minorHAnsi" w:hAnsiTheme="minorHAnsi" w:cs="Times New Roman"/>
                <w:sz w:val="22"/>
                <w:szCs w:val="22"/>
              </w:rPr>
            </w:pPr>
            <w:r w:rsidRPr="002B6653">
              <w:rPr>
                <w:rFonts w:asciiTheme="minorHAnsi" w:hAnsiTheme="minorHAnsi" w:cs="Times New Roman"/>
                <w:sz w:val="22"/>
                <w:szCs w:val="22"/>
              </w:rPr>
              <w:t>p value</w:t>
            </w:r>
          </w:p>
        </w:tc>
      </w:tr>
      <w:tr w:rsidR="00611CD9" w:rsidRPr="00611CD9" w:rsidTr="007122EC">
        <w:trPr>
          <w:trHeight w:val="675"/>
          <w:jc w:val="center"/>
        </w:trPr>
        <w:tc>
          <w:tcPr>
            <w:tcW w:w="2268" w:type="dxa"/>
            <w:vMerge w:val="restart"/>
            <w:tcBorders>
              <w:top w:val="single" w:sz="4" w:space="0" w:color="auto"/>
            </w:tcBorders>
            <w:vAlign w:val="center"/>
          </w:tcPr>
          <w:p w:rsidR="00611CD9" w:rsidRPr="00611CD9" w:rsidRDefault="00611CD9" w:rsidP="00191348">
            <w:pPr>
              <w:pStyle w:val="Caption"/>
              <w:keepNext/>
              <w:jc w:val="center"/>
              <w:rPr>
                <w:rFonts w:asciiTheme="minorHAnsi" w:hAnsiTheme="minorHAnsi" w:cs="Times New Roman"/>
                <w:b w:val="0"/>
                <w:sz w:val="22"/>
                <w:szCs w:val="22"/>
              </w:rPr>
            </w:pPr>
            <w:r w:rsidRPr="00611CD9">
              <w:rPr>
                <w:rFonts w:asciiTheme="minorHAnsi" w:hAnsiTheme="minorHAnsi" w:cs="Times New Roman"/>
                <w:b w:val="0"/>
                <w:sz w:val="22"/>
                <w:szCs w:val="22"/>
              </w:rPr>
              <w:t>IOS</w:t>
            </w:r>
          </w:p>
        </w:tc>
        <w:tc>
          <w:tcPr>
            <w:tcW w:w="2245" w:type="dxa"/>
            <w:tcBorders>
              <w:top w:val="single" w:sz="4" w:space="0" w:color="auto"/>
            </w:tcBorders>
            <w:vAlign w:val="center"/>
          </w:tcPr>
          <w:p w:rsidR="00611CD9" w:rsidRPr="00611CD9" w:rsidRDefault="00611CD9" w:rsidP="00191348">
            <w:pPr>
              <w:pStyle w:val="Caption"/>
              <w:keepNext/>
              <w:jc w:val="center"/>
              <w:rPr>
                <w:rFonts w:asciiTheme="minorHAnsi" w:hAnsiTheme="minorHAnsi" w:cs="Times New Roman"/>
                <w:b w:val="0"/>
                <w:sz w:val="22"/>
                <w:szCs w:val="22"/>
              </w:rPr>
            </w:pPr>
            <w:r w:rsidRPr="00611CD9">
              <w:rPr>
                <w:rFonts w:asciiTheme="minorHAnsi" w:hAnsiTheme="minorHAnsi" w:cs="Times New Roman"/>
                <w:b w:val="0"/>
                <w:sz w:val="22"/>
                <w:szCs w:val="22"/>
              </w:rPr>
              <w:t>R</w:t>
            </w:r>
            <w:r w:rsidRPr="00611CD9">
              <w:rPr>
                <w:rFonts w:asciiTheme="minorHAnsi" w:hAnsiTheme="minorHAnsi" w:cs="Times New Roman"/>
                <w:b w:val="0"/>
                <w:sz w:val="22"/>
                <w:szCs w:val="22"/>
                <w:vertAlign w:val="subscript"/>
              </w:rPr>
              <w:t>5</w:t>
            </w:r>
            <w:r w:rsidRPr="00611CD9">
              <w:rPr>
                <w:rFonts w:asciiTheme="minorHAnsi" w:hAnsiTheme="minorHAnsi" w:cs="Times New Roman"/>
                <w:b w:val="0"/>
                <w:sz w:val="22"/>
                <w:szCs w:val="22"/>
              </w:rPr>
              <w:t>-R</w:t>
            </w:r>
            <w:r w:rsidRPr="00611CD9">
              <w:rPr>
                <w:rFonts w:asciiTheme="minorHAnsi" w:hAnsiTheme="minorHAnsi" w:cs="Times New Roman"/>
                <w:b w:val="0"/>
                <w:sz w:val="22"/>
                <w:szCs w:val="22"/>
                <w:vertAlign w:val="subscript"/>
              </w:rPr>
              <w:t>20</w:t>
            </w:r>
          </w:p>
        </w:tc>
        <w:tc>
          <w:tcPr>
            <w:tcW w:w="2007" w:type="dxa"/>
            <w:tcBorders>
              <w:top w:val="single" w:sz="4" w:space="0" w:color="auto"/>
            </w:tcBorders>
            <w:vAlign w:val="center"/>
          </w:tcPr>
          <w:p w:rsidR="00611CD9" w:rsidRPr="00611CD9" w:rsidRDefault="00107EA2" w:rsidP="00191348">
            <w:pPr>
              <w:pStyle w:val="Caption"/>
              <w:keepNext/>
              <w:jc w:val="center"/>
              <w:rPr>
                <w:rFonts w:asciiTheme="minorHAnsi" w:hAnsiTheme="minorHAnsi" w:cs="Times New Roman"/>
                <w:b w:val="0"/>
                <w:sz w:val="22"/>
                <w:szCs w:val="22"/>
              </w:rPr>
            </w:pPr>
            <w:r>
              <w:rPr>
                <w:rFonts w:asciiTheme="minorHAnsi" w:hAnsiTheme="minorHAnsi" w:cs="Times New Roman"/>
                <w:b w:val="0"/>
                <w:sz w:val="22"/>
                <w:szCs w:val="22"/>
              </w:rPr>
              <w:t>0.41</w:t>
            </w:r>
          </w:p>
        </w:tc>
        <w:tc>
          <w:tcPr>
            <w:tcW w:w="1678" w:type="dxa"/>
            <w:tcBorders>
              <w:top w:val="single" w:sz="4" w:space="0" w:color="auto"/>
            </w:tcBorders>
            <w:vAlign w:val="center"/>
          </w:tcPr>
          <w:p w:rsidR="00611CD9" w:rsidRPr="00611CD9" w:rsidRDefault="00107EA2" w:rsidP="00191348">
            <w:pPr>
              <w:pStyle w:val="Caption"/>
              <w:keepNext/>
              <w:jc w:val="center"/>
              <w:rPr>
                <w:rFonts w:asciiTheme="minorHAnsi" w:hAnsiTheme="minorHAnsi" w:cs="Times New Roman"/>
                <w:b w:val="0"/>
                <w:sz w:val="22"/>
                <w:szCs w:val="22"/>
              </w:rPr>
            </w:pPr>
            <w:r>
              <w:rPr>
                <w:rFonts w:asciiTheme="minorHAnsi" w:hAnsiTheme="minorHAnsi" w:cs="Times New Roman"/>
                <w:b w:val="0"/>
                <w:sz w:val="22"/>
                <w:szCs w:val="22"/>
              </w:rPr>
              <w:t>p= 0.009</w:t>
            </w:r>
            <w:r w:rsidR="00DD7CD8">
              <w:rPr>
                <w:rFonts w:asciiTheme="minorHAnsi" w:hAnsiTheme="minorHAnsi" w:cs="Times New Roman"/>
                <w:b w:val="0"/>
                <w:sz w:val="22"/>
                <w:szCs w:val="22"/>
              </w:rPr>
              <w:t>*</w:t>
            </w:r>
          </w:p>
        </w:tc>
      </w:tr>
      <w:tr w:rsidR="00611CD9" w:rsidRPr="00611CD9" w:rsidTr="007122EC">
        <w:trPr>
          <w:trHeight w:val="675"/>
          <w:jc w:val="center"/>
        </w:trPr>
        <w:tc>
          <w:tcPr>
            <w:tcW w:w="2268" w:type="dxa"/>
            <w:vMerge/>
            <w:vAlign w:val="center"/>
          </w:tcPr>
          <w:p w:rsidR="00611CD9" w:rsidRPr="00611CD9" w:rsidRDefault="00611CD9" w:rsidP="00191348">
            <w:pPr>
              <w:pStyle w:val="Caption"/>
              <w:keepNext/>
              <w:jc w:val="center"/>
              <w:rPr>
                <w:rFonts w:asciiTheme="minorHAnsi" w:hAnsiTheme="minorHAnsi" w:cs="Times New Roman"/>
                <w:b w:val="0"/>
                <w:sz w:val="22"/>
                <w:szCs w:val="22"/>
              </w:rPr>
            </w:pPr>
          </w:p>
        </w:tc>
        <w:tc>
          <w:tcPr>
            <w:tcW w:w="2245" w:type="dxa"/>
            <w:tcBorders>
              <w:bottom w:val="single" w:sz="4" w:space="0" w:color="000000" w:themeColor="text1"/>
            </w:tcBorders>
            <w:vAlign w:val="center"/>
          </w:tcPr>
          <w:p w:rsidR="00611CD9" w:rsidRPr="00611CD9" w:rsidRDefault="00611CD9" w:rsidP="00191348">
            <w:pPr>
              <w:pStyle w:val="Caption"/>
              <w:keepNext/>
              <w:jc w:val="center"/>
              <w:rPr>
                <w:rFonts w:asciiTheme="minorHAnsi" w:hAnsiTheme="minorHAnsi" w:cs="Times New Roman"/>
                <w:b w:val="0"/>
                <w:sz w:val="22"/>
                <w:szCs w:val="22"/>
              </w:rPr>
            </w:pPr>
            <w:r w:rsidRPr="00611CD9">
              <w:rPr>
                <w:rFonts w:asciiTheme="minorHAnsi" w:hAnsiTheme="minorHAnsi" w:cs="Times New Roman"/>
                <w:b w:val="0"/>
                <w:sz w:val="22"/>
                <w:szCs w:val="22"/>
              </w:rPr>
              <w:t>X</w:t>
            </w:r>
            <w:r w:rsidRPr="00611CD9">
              <w:rPr>
                <w:rFonts w:asciiTheme="minorHAnsi" w:hAnsiTheme="minorHAnsi" w:cs="Times New Roman"/>
                <w:b w:val="0"/>
                <w:sz w:val="22"/>
                <w:szCs w:val="22"/>
                <w:vertAlign w:val="subscript"/>
              </w:rPr>
              <w:t>5</w:t>
            </w:r>
          </w:p>
        </w:tc>
        <w:tc>
          <w:tcPr>
            <w:tcW w:w="2007" w:type="dxa"/>
            <w:tcBorders>
              <w:bottom w:val="single" w:sz="4" w:space="0" w:color="000000" w:themeColor="text1"/>
            </w:tcBorders>
            <w:vAlign w:val="center"/>
          </w:tcPr>
          <w:p w:rsidR="00611CD9" w:rsidRPr="00611CD9" w:rsidRDefault="00107EA2" w:rsidP="00191348">
            <w:pPr>
              <w:pStyle w:val="Caption"/>
              <w:keepNext/>
              <w:jc w:val="center"/>
              <w:rPr>
                <w:rFonts w:asciiTheme="minorHAnsi" w:hAnsiTheme="minorHAnsi" w:cs="Times New Roman"/>
                <w:b w:val="0"/>
                <w:sz w:val="22"/>
                <w:szCs w:val="22"/>
              </w:rPr>
            </w:pPr>
            <w:r>
              <w:rPr>
                <w:rFonts w:asciiTheme="minorHAnsi" w:hAnsiTheme="minorHAnsi" w:cs="Times New Roman"/>
                <w:b w:val="0"/>
                <w:sz w:val="22"/>
                <w:szCs w:val="22"/>
              </w:rPr>
              <w:t>-0.59</w:t>
            </w:r>
          </w:p>
        </w:tc>
        <w:tc>
          <w:tcPr>
            <w:tcW w:w="1678" w:type="dxa"/>
            <w:tcBorders>
              <w:bottom w:val="single" w:sz="4" w:space="0" w:color="000000" w:themeColor="text1"/>
            </w:tcBorders>
            <w:vAlign w:val="center"/>
          </w:tcPr>
          <w:p w:rsidR="00611CD9" w:rsidRPr="00611CD9" w:rsidRDefault="00611CD9" w:rsidP="00191348">
            <w:pPr>
              <w:pStyle w:val="Caption"/>
              <w:keepNext/>
              <w:jc w:val="center"/>
              <w:rPr>
                <w:rFonts w:asciiTheme="minorHAnsi" w:hAnsiTheme="minorHAnsi" w:cs="Times New Roman"/>
                <w:b w:val="0"/>
                <w:sz w:val="22"/>
                <w:szCs w:val="22"/>
              </w:rPr>
            </w:pPr>
            <w:r w:rsidRPr="00611CD9">
              <w:rPr>
                <w:rFonts w:asciiTheme="minorHAnsi" w:hAnsiTheme="minorHAnsi" w:cs="Times New Roman"/>
                <w:b w:val="0"/>
                <w:sz w:val="22"/>
                <w:szCs w:val="22"/>
              </w:rPr>
              <w:t>p= 0.0006</w:t>
            </w:r>
          </w:p>
        </w:tc>
      </w:tr>
      <w:tr w:rsidR="00107EA2" w:rsidRPr="00611CD9" w:rsidTr="007122EC">
        <w:trPr>
          <w:trHeight w:val="675"/>
          <w:jc w:val="center"/>
        </w:trPr>
        <w:tc>
          <w:tcPr>
            <w:tcW w:w="2268" w:type="dxa"/>
            <w:vMerge w:val="restart"/>
            <w:vAlign w:val="bottom"/>
          </w:tcPr>
          <w:p w:rsidR="00107EA2" w:rsidRPr="00611CD9" w:rsidRDefault="00107EA2" w:rsidP="00107EA2">
            <w:pPr>
              <w:pStyle w:val="Caption"/>
              <w:keepNext/>
              <w:jc w:val="center"/>
              <w:rPr>
                <w:rFonts w:asciiTheme="minorHAnsi" w:hAnsiTheme="minorHAnsi" w:cs="Times New Roman"/>
                <w:b w:val="0"/>
                <w:sz w:val="22"/>
                <w:szCs w:val="22"/>
              </w:rPr>
            </w:pPr>
            <w:r w:rsidRPr="00611CD9">
              <w:rPr>
                <w:rFonts w:asciiTheme="minorHAnsi" w:hAnsiTheme="minorHAnsi" w:cs="Times New Roman"/>
                <w:b w:val="0"/>
                <w:sz w:val="22"/>
                <w:szCs w:val="22"/>
              </w:rPr>
              <w:t>Gas Transfer</w:t>
            </w:r>
          </w:p>
        </w:tc>
        <w:tc>
          <w:tcPr>
            <w:tcW w:w="2245" w:type="dxa"/>
            <w:tcBorders>
              <w:top w:val="single" w:sz="4" w:space="0" w:color="000000" w:themeColor="text1"/>
            </w:tcBorders>
            <w:vAlign w:val="center"/>
          </w:tcPr>
          <w:p w:rsidR="00107EA2" w:rsidRPr="00611CD9" w:rsidRDefault="00107EA2" w:rsidP="00107EA2">
            <w:pPr>
              <w:pStyle w:val="Caption"/>
              <w:keepNext/>
              <w:jc w:val="center"/>
              <w:rPr>
                <w:rFonts w:asciiTheme="minorHAnsi" w:hAnsiTheme="minorHAnsi" w:cs="Times New Roman"/>
                <w:b w:val="0"/>
                <w:sz w:val="22"/>
                <w:szCs w:val="22"/>
              </w:rPr>
            </w:pPr>
            <w:r>
              <w:rPr>
                <w:rFonts w:asciiTheme="minorHAnsi" w:hAnsiTheme="minorHAnsi" w:cs="Times New Roman"/>
                <w:b w:val="0"/>
                <w:sz w:val="22"/>
                <w:szCs w:val="22"/>
              </w:rPr>
              <w:t>DL</w:t>
            </w:r>
            <w:r w:rsidRPr="00611CD9">
              <w:rPr>
                <w:rFonts w:asciiTheme="minorHAnsi" w:hAnsiTheme="minorHAnsi" w:cs="Times New Roman"/>
                <w:b w:val="0"/>
                <w:sz w:val="22"/>
                <w:szCs w:val="22"/>
                <w:vertAlign w:val="subscript"/>
              </w:rPr>
              <w:t>CO</w:t>
            </w:r>
          </w:p>
        </w:tc>
        <w:tc>
          <w:tcPr>
            <w:tcW w:w="2007" w:type="dxa"/>
            <w:tcBorders>
              <w:top w:val="single" w:sz="4" w:space="0" w:color="000000" w:themeColor="text1"/>
            </w:tcBorders>
            <w:vAlign w:val="center"/>
          </w:tcPr>
          <w:p w:rsidR="00107EA2" w:rsidRPr="00611CD9" w:rsidRDefault="00107EA2" w:rsidP="00107EA2">
            <w:pPr>
              <w:pStyle w:val="Caption"/>
              <w:keepNext/>
              <w:jc w:val="center"/>
              <w:rPr>
                <w:rFonts w:asciiTheme="minorHAnsi" w:hAnsiTheme="minorHAnsi" w:cs="Times New Roman"/>
                <w:b w:val="0"/>
                <w:sz w:val="22"/>
                <w:szCs w:val="22"/>
              </w:rPr>
            </w:pPr>
            <w:r>
              <w:rPr>
                <w:rFonts w:asciiTheme="minorHAnsi" w:hAnsiTheme="minorHAnsi" w:cs="Times New Roman"/>
                <w:b w:val="0"/>
                <w:sz w:val="22"/>
                <w:szCs w:val="22"/>
              </w:rPr>
              <w:t>-0.58</w:t>
            </w:r>
          </w:p>
        </w:tc>
        <w:tc>
          <w:tcPr>
            <w:tcW w:w="1678" w:type="dxa"/>
            <w:tcBorders>
              <w:top w:val="single" w:sz="4" w:space="0" w:color="000000" w:themeColor="text1"/>
            </w:tcBorders>
            <w:vAlign w:val="center"/>
          </w:tcPr>
          <w:p w:rsidR="00107EA2" w:rsidRPr="00611CD9" w:rsidRDefault="002A7573" w:rsidP="00107EA2">
            <w:pPr>
              <w:pStyle w:val="Caption"/>
              <w:keepNext/>
              <w:jc w:val="center"/>
              <w:rPr>
                <w:rFonts w:asciiTheme="minorHAnsi" w:hAnsiTheme="minorHAnsi" w:cs="Times New Roman"/>
                <w:b w:val="0"/>
                <w:sz w:val="22"/>
                <w:szCs w:val="22"/>
              </w:rPr>
            </w:pPr>
            <w:r>
              <w:rPr>
                <w:rFonts w:asciiTheme="minorHAnsi" w:hAnsiTheme="minorHAnsi" w:cs="Times New Roman"/>
                <w:b w:val="0"/>
                <w:sz w:val="22"/>
                <w:szCs w:val="22"/>
              </w:rPr>
              <w:t>p</w:t>
            </w:r>
            <w:r w:rsidR="00107EA2">
              <w:rPr>
                <w:rFonts w:asciiTheme="minorHAnsi" w:hAnsiTheme="minorHAnsi" w:cs="Times New Roman"/>
                <w:b w:val="0"/>
                <w:sz w:val="22"/>
                <w:szCs w:val="22"/>
              </w:rPr>
              <w:t>= 0.0001</w:t>
            </w:r>
          </w:p>
        </w:tc>
      </w:tr>
      <w:tr w:rsidR="00107EA2" w:rsidRPr="00611CD9" w:rsidTr="007122EC">
        <w:trPr>
          <w:trHeight w:val="675"/>
          <w:jc w:val="center"/>
        </w:trPr>
        <w:tc>
          <w:tcPr>
            <w:tcW w:w="2268" w:type="dxa"/>
            <w:vMerge/>
            <w:vAlign w:val="bottom"/>
          </w:tcPr>
          <w:p w:rsidR="00107EA2" w:rsidRPr="00611CD9" w:rsidRDefault="00107EA2" w:rsidP="00107EA2">
            <w:pPr>
              <w:pStyle w:val="Caption"/>
              <w:keepNext/>
              <w:jc w:val="center"/>
              <w:rPr>
                <w:rFonts w:asciiTheme="minorHAnsi" w:hAnsiTheme="minorHAnsi" w:cs="Times New Roman"/>
                <w:b w:val="0"/>
                <w:sz w:val="22"/>
                <w:szCs w:val="22"/>
              </w:rPr>
            </w:pPr>
          </w:p>
        </w:tc>
        <w:tc>
          <w:tcPr>
            <w:tcW w:w="2245" w:type="dxa"/>
            <w:tcBorders>
              <w:bottom w:val="single" w:sz="4" w:space="0" w:color="000000" w:themeColor="text1"/>
            </w:tcBorders>
            <w:vAlign w:val="center"/>
          </w:tcPr>
          <w:p w:rsidR="00107EA2" w:rsidRPr="00611CD9" w:rsidRDefault="00107EA2" w:rsidP="00107EA2">
            <w:pPr>
              <w:pStyle w:val="Caption"/>
              <w:keepNext/>
              <w:jc w:val="center"/>
              <w:rPr>
                <w:rFonts w:asciiTheme="minorHAnsi" w:hAnsiTheme="minorHAnsi" w:cs="Times New Roman"/>
                <w:b w:val="0"/>
                <w:sz w:val="22"/>
                <w:szCs w:val="22"/>
              </w:rPr>
            </w:pPr>
            <w:r w:rsidRPr="00611CD9">
              <w:rPr>
                <w:rFonts w:asciiTheme="minorHAnsi" w:hAnsiTheme="minorHAnsi" w:cs="Times New Roman"/>
                <w:b w:val="0"/>
                <w:sz w:val="22"/>
                <w:szCs w:val="22"/>
              </w:rPr>
              <w:t>K</w:t>
            </w:r>
            <w:r w:rsidRPr="00611CD9">
              <w:rPr>
                <w:rFonts w:asciiTheme="minorHAnsi" w:hAnsiTheme="minorHAnsi" w:cs="Times New Roman"/>
                <w:b w:val="0"/>
                <w:sz w:val="22"/>
                <w:szCs w:val="22"/>
                <w:vertAlign w:val="subscript"/>
              </w:rPr>
              <w:t>CO</w:t>
            </w:r>
          </w:p>
        </w:tc>
        <w:tc>
          <w:tcPr>
            <w:tcW w:w="2007" w:type="dxa"/>
            <w:tcBorders>
              <w:bottom w:val="single" w:sz="4" w:space="0" w:color="000000" w:themeColor="text1"/>
            </w:tcBorders>
            <w:vAlign w:val="center"/>
          </w:tcPr>
          <w:p w:rsidR="00107EA2" w:rsidRPr="00611CD9" w:rsidRDefault="00107EA2" w:rsidP="00107EA2">
            <w:pPr>
              <w:pStyle w:val="Caption"/>
              <w:keepNext/>
              <w:jc w:val="center"/>
              <w:rPr>
                <w:rFonts w:asciiTheme="minorHAnsi" w:hAnsiTheme="minorHAnsi" w:cs="Times New Roman"/>
                <w:b w:val="0"/>
                <w:sz w:val="22"/>
                <w:szCs w:val="22"/>
              </w:rPr>
            </w:pPr>
            <w:r>
              <w:rPr>
                <w:rFonts w:asciiTheme="minorHAnsi" w:hAnsiTheme="minorHAnsi" w:cs="Times New Roman"/>
                <w:b w:val="0"/>
                <w:sz w:val="22"/>
                <w:szCs w:val="22"/>
              </w:rPr>
              <w:t>-0.35</w:t>
            </w:r>
          </w:p>
        </w:tc>
        <w:tc>
          <w:tcPr>
            <w:tcW w:w="1678" w:type="dxa"/>
            <w:tcBorders>
              <w:bottom w:val="single" w:sz="4" w:space="0" w:color="000000" w:themeColor="text1"/>
            </w:tcBorders>
            <w:vAlign w:val="center"/>
          </w:tcPr>
          <w:p w:rsidR="00107EA2" w:rsidRPr="00611CD9" w:rsidRDefault="004E7B94" w:rsidP="00107EA2">
            <w:pPr>
              <w:pStyle w:val="Caption"/>
              <w:keepNext/>
              <w:jc w:val="center"/>
              <w:rPr>
                <w:rFonts w:asciiTheme="minorHAnsi" w:hAnsiTheme="minorHAnsi" w:cs="Times New Roman"/>
                <w:b w:val="0"/>
                <w:sz w:val="22"/>
                <w:szCs w:val="22"/>
              </w:rPr>
            </w:pPr>
            <w:r>
              <w:rPr>
                <w:rFonts w:asciiTheme="minorHAnsi" w:hAnsiTheme="minorHAnsi" w:cs="Times New Roman"/>
                <w:b w:val="0"/>
                <w:sz w:val="22"/>
                <w:szCs w:val="22"/>
              </w:rPr>
              <w:t>p=</w:t>
            </w:r>
            <w:r w:rsidR="00107EA2">
              <w:rPr>
                <w:rFonts w:asciiTheme="minorHAnsi" w:hAnsiTheme="minorHAnsi" w:cs="Times New Roman"/>
                <w:b w:val="0"/>
                <w:sz w:val="22"/>
                <w:szCs w:val="22"/>
              </w:rPr>
              <w:t>0.033</w:t>
            </w:r>
          </w:p>
        </w:tc>
      </w:tr>
      <w:tr w:rsidR="00107EA2" w:rsidRPr="00611CD9" w:rsidTr="007122EC">
        <w:trPr>
          <w:trHeight w:val="675"/>
          <w:jc w:val="center"/>
        </w:trPr>
        <w:tc>
          <w:tcPr>
            <w:tcW w:w="2268" w:type="dxa"/>
            <w:vMerge w:val="restart"/>
            <w:vAlign w:val="center"/>
          </w:tcPr>
          <w:p w:rsidR="00107EA2" w:rsidRPr="00611CD9" w:rsidRDefault="00107EA2" w:rsidP="00107EA2">
            <w:pPr>
              <w:pStyle w:val="Caption"/>
              <w:keepNext/>
              <w:jc w:val="center"/>
              <w:rPr>
                <w:rFonts w:asciiTheme="minorHAnsi" w:hAnsiTheme="minorHAnsi" w:cs="Times New Roman"/>
                <w:b w:val="0"/>
                <w:sz w:val="22"/>
                <w:szCs w:val="22"/>
              </w:rPr>
            </w:pPr>
            <w:r w:rsidRPr="00611CD9">
              <w:rPr>
                <w:rFonts w:asciiTheme="minorHAnsi" w:hAnsiTheme="minorHAnsi" w:cs="Times New Roman"/>
                <w:b w:val="0"/>
                <w:sz w:val="22"/>
                <w:szCs w:val="22"/>
              </w:rPr>
              <w:t>Whole-Body Plethysmography</w:t>
            </w:r>
          </w:p>
        </w:tc>
        <w:tc>
          <w:tcPr>
            <w:tcW w:w="2245" w:type="dxa"/>
            <w:tcBorders>
              <w:top w:val="single" w:sz="4" w:space="0" w:color="000000" w:themeColor="text1"/>
            </w:tcBorders>
            <w:vAlign w:val="center"/>
          </w:tcPr>
          <w:p w:rsidR="00107EA2" w:rsidRPr="00611CD9" w:rsidRDefault="00107EA2" w:rsidP="00107EA2">
            <w:pPr>
              <w:pStyle w:val="Caption"/>
              <w:keepNext/>
              <w:jc w:val="center"/>
              <w:rPr>
                <w:rFonts w:asciiTheme="minorHAnsi" w:hAnsiTheme="minorHAnsi" w:cs="Times New Roman"/>
                <w:b w:val="0"/>
                <w:sz w:val="22"/>
                <w:szCs w:val="22"/>
              </w:rPr>
            </w:pPr>
            <w:r w:rsidRPr="00611CD9">
              <w:rPr>
                <w:rFonts w:asciiTheme="minorHAnsi" w:hAnsiTheme="minorHAnsi" w:cs="Times New Roman"/>
                <w:b w:val="0"/>
                <w:sz w:val="22"/>
                <w:szCs w:val="22"/>
              </w:rPr>
              <w:t>RV/TLC</w:t>
            </w:r>
            <w:r>
              <w:rPr>
                <w:rFonts w:asciiTheme="minorHAnsi" w:hAnsiTheme="minorHAnsi" w:cs="Times New Roman"/>
                <w:b w:val="0"/>
                <w:sz w:val="22"/>
                <w:szCs w:val="22"/>
              </w:rPr>
              <w:t>(%)</w:t>
            </w:r>
          </w:p>
        </w:tc>
        <w:tc>
          <w:tcPr>
            <w:tcW w:w="2007" w:type="dxa"/>
            <w:tcBorders>
              <w:top w:val="single" w:sz="4" w:space="0" w:color="000000" w:themeColor="text1"/>
            </w:tcBorders>
            <w:vAlign w:val="center"/>
          </w:tcPr>
          <w:p w:rsidR="00107EA2" w:rsidRPr="00611CD9" w:rsidRDefault="00107EA2" w:rsidP="00107EA2">
            <w:pPr>
              <w:pStyle w:val="Caption"/>
              <w:keepNext/>
              <w:jc w:val="center"/>
              <w:rPr>
                <w:rFonts w:asciiTheme="minorHAnsi" w:hAnsiTheme="minorHAnsi" w:cs="Times New Roman"/>
                <w:b w:val="0"/>
                <w:sz w:val="22"/>
                <w:szCs w:val="22"/>
              </w:rPr>
            </w:pPr>
            <w:r>
              <w:rPr>
                <w:rFonts w:asciiTheme="minorHAnsi" w:hAnsiTheme="minorHAnsi" w:cs="Times New Roman"/>
                <w:b w:val="0"/>
                <w:sz w:val="22"/>
                <w:szCs w:val="22"/>
              </w:rPr>
              <w:t>0.40</w:t>
            </w:r>
          </w:p>
        </w:tc>
        <w:tc>
          <w:tcPr>
            <w:tcW w:w="1678" w:type="dxa"/>
            <w:tcBorders>
              <w:top w:val="single" w:sz="4" w:space="0" w:color="000000" w:themeColor="text1"/>
            </w:tcBorders>
            <w:vAlign w:val="center"/>
          </w:tcPr>
          <w:p w:rsidR="00107EA2" w:rsidRPr="00611CD9" w:rsidRDefault="00107EA2" w:rsidP="00107EA2">
            <w:pPr>
              <w:pStyle w:val="Caption"/>
              <w:keepNext/>
              <w:jc w:val="center"/>
              <w:rPr>
                <w:rFonts w:asciiTheme="minorHAnsi" w:hAnsiTheme="minorHAnsi" w:cs="Times New Roman"/>
                <w:b w:val="0"/>
                <w:sz w:val="22"/>
                <w:szCs w:val="22"/>
              </w:rPr>
            </w:pPr>
            <w:r>
              <w:rPr>
                <w:rFonts w:asciiTheme="minorHAnsi" w:hAnsiTheme="minorHAnsi" w:cs="Times New Roman"/>
                <w:b w:val="0"/>
                <w:sz w:val="22"/>
                <w:szCs w:val="22"/>
              </w:rPr>
              <w:t>p= 0.017</w:t>
            </w:r>
          </w:p>
        </w:tc>
      </w:tr>
      <w:tr w:rsidR="00107EA2" w:rsidRPr="00611CD9" w:rsidTr="007122EC">
        <w:trPr>
          <w:trHeight w:val="675"/>
          <w:jc w:val="center"/>
        </w:trPr>
        <w:tc>
          <w:tcPr>
            <w:tcW w:w="2268" w:type="dxa"/>
            <w:vMerge/>
            <w:vAlign w:val="center"/>
          </w:tcPr>
          <w:p w:rsidR="00107EA2" w:rsidRPr="00611CD9" w:rsidRDefault="00107EA2" w:rsidP="00107EA2">
            <w:pPr>
              <w:pStyle w:val="Caption"/>
              <w:keepNext/>
              <w:jc w:val="center"/>
              <w:rPr>
                <w:rFonts w:asciiTheme="minorHAnsi" w:hAnsiTheme="minorHAnsi" w:cs="Times New Roman"/>
                <w:b w:val="0"/>
                <w:sz w:val="22"/>
                <w:szCs w:val="22"/>
              </w:rPr>
            </w:pPr>
          </w:p>
        </w:tc>
        <w:tc>
          <w:tcPr>
            <w:tcW w:w="2245" w:type="dxa"/>
            <w:vAlign w:val="center"/>
          </w:tcPr>
          <w:p w:rsidR="00107EA2" w:rsidRPr="00611CD9" w:rsidRDefault="00107EA2" w:rsidP="00107EA2">
            <w:pPr>
              <w:pStyle w:val="Caption"/>
              <w:keepNext/>
              <w:jc w:val="center"/>
              <w:rPr>
                <w:rFonts w:asciiTheme="minorHAnsi" w:hAnsiTheme="minorHAnsi" w:cs="Times New Roman"/>
                <w:b w:val="0"/>
                <w:sz w:val="22"/>
                <w:szCs w:val="22"/>
                <w:vertAlign w:val="superscript"/>
              </w:rPr>
            </w:pPr>
            <w:r w:rsidRPr="00611CD9">
              <w:rPr>
                <w:rFonts w:asciiTheme="minorHAnsi" w:hAnsiTheme="minorHAnsi" w:cs="Times New Roman"/>
                <w:b w:val="0"/>
                <w:sz w:val="22"/>
                <w:szCs w:val="22"/>
              </w:rPr>
              <w:t>R</w:t>
            </w:r>
            <w:r w:rsidRPr="00611CD9">
              <w:rPr>
                <w:rFonts w:asciiTheme="minorHAnsi" w:hAnsiTheme="minorHAnsi" w:cs="Times New Roman"/>
                <w:b w:val="0"/>
                <w:sz w:val="22"/>
                <w:szCs w:val="22"/>
                <w:vertAlign w:val="subscript"/>
              </w:rPr>
              <w:t>aw</w:t>
            </w:r>
          </w:p>
        </w:tc>
        <w:tc>
          <w:tcPr>
            <w:tcW w:w="2007" w:type="dxa"/>
            <w:vAlign w:val="center"/>
          </w:tcPr>
          <w:p w:rsidR="00107EA2" w:rsidRPr="00611CD9" w:rsidRDefault="00107EA2" w:rsidP="00107EA2">
            <w:pPr>
              <w:pStyle w:val="Caption"/>
              <w:keepNext/>
              <w:jc w:val="center"/>
              <w:rPr>
                <w:rFonts w:asciiTheme="minorHAnsi" w:hAnsiTheme="minorHAnsi" w:cs="Times New Roman"/>
                <w:b w:val="0"/>
                <w:sz w:val="22"/>
                <w:szCs w:val="22"/>
              </w:rPr>
            </w:pPr>
            <w:r>
              <w:rPr>
                <w:rFonts w:asciiTheme="minorHAnsi" w:hAnsiTheme="minorHAnsi" w:cs="Times New Roman"/>
                <w:b w:val="0"/>
                <w:sz w:val="22"/>
                <w:szCs w:val="22"/>
              </w:rPr>
              <w:t>0.55</w:t>
            </w:r>
          </w:p>
        </w:tc>
        <w:tc>
          <w:tcPr>
            <w:tcW w:w="1678" w:type="dxa"/>
            <w:vAlign w:val="center"/>
          </w:tcPr>
          <w:p w:rsidR="00107EA2" w:rsidRPr="00611CD9" w:rsidRDefault="00107EA2" w:rsidP="00107EA2">
            <w:pPr>
              <w:pStyle w:val="Caption"/>
              <w:keepNext/>
              <w:jc w:val="center"/>
              <w:rPr>
                <w:rFonts w:asciiTheme="minorHAnsi" w:hAnsiTheme="minorHAnsi" w:cs="Times New Roman"/>
                <w:b w:val="0"/>
                <w:sz w:val="22"/>
                <w:szCs w:val="22"/>
                <w:vertAlign w:val="superscript"/>
              </w:rPr>
            </w:pPr>
            <w:r>
              <w:rPr>
                <w:rFonts w:asciiTheme="minorHAnsi" w:hAnsiTheme="minorHAnsi" w:cs="Times New Roman"/>
                <w:b w:val="0"/>
                <w:sz w:val="22"/>
                <w:szCs w:val="22"/>
              </w:rPr>
              <w:t>p=0.0006*</w:t>
            </w:r>
          </w:p>
        </w:tc>
      </w:tr>
      <w:tr w:rsidR="00107EA2" w:rsidRPr="00611CD9" w:rsidTr="007122EC">
        <w:trPr>
          <w:trHeight w:val="675"/>
          <w:jc w:val="center"/>
        </w:trPr>
        <w:tc>
          <w:tcPr>
            <w:tcW w:w="2268" w:type="dxa"/>
            <w:vMerge/>
            <w:tcBorders>
              <w:bottom w:val="single" w:sz="4" w:space="0" w:color="auto"/>
            </w:tcBorders>
            <w:vAlign w:val="center"/>
          </w:tcPr>
          <w:p w:rsidR="00107EA2" w:rsidRPr="00611CD9" w:rsidRDefault="00107EA2" w:rsidP="00107EA2">
            <w:pPr>
              <w:pStyle w:val="Caption"/>
              <w:keepNext/>
              <w:jc w:val="center"/>
              <w:rPr>
                <w:rFonts w:asciiTheme="minorHAnsi" w:hAnsiTheme="minorHAnsi" w:cs="Times New Roman"/>
                <w:b w:val="0"/>
                <w:sz w:val="22"/>
                <w:szCs w:val="22"/>
              </w:rPr>
            </w:pPr>
          </w:p>
        </w:tc>
        <w:tc>
          <w:tcPr>
            <w:tcW w:w="2245" w:type="dxa"/>
            <w:tcBorders>
              <w:bottom w:val="single" w:sz="4" w:space="0" w:color="auto"/>
            </w:tcBorders>
            <w:vAlign w:val="center"/>
          </w:tcPr>
          <w:p w:rsidR="00107EA2" w:rsidRPr="00611CD9" w:rsidRDefault="00107EA2" w:rsidP="00107EA2">
            <w:pPr>
              <w:pStyle w:val="Caption"/>
              <w:keepNext/>
              <w:jc w:val="center"/>
              <w:rPr>
                <w:rFonts w:asciiTheme="minorHAnsi" w:hAnsiTheme="minorHAnsi" w:cs="Times New Roman"/>
                <w:b w:val="0"/>
                <w:sz w:val="22"/>
                <w:szCs w:val="22"/>
                <w:vertAlign w:val="superscript"/>
              </w:rPr>
            </w:pPr>
            <w:r w:rsidRPr="00611CD9">
              <w:rPr>
                <w:rFonts w:asciiTheme="minorHAnsi" w:hAnsiTheme="minorHAnsi" w:cs="Times New Roman"/>
                <w:b w:val="0"/>
                <w:sz w:val="22"/>
                <w:szCs w:val="22"/>
              </w:rPr>
              <w:t>sG</w:t>
            </w:r>
            <w:r w:rsidRPr="00611CD9">
              <w:rPr>
                <w:rFonts w:asciiTheme="minorHAnsi" w:hAnsiTheme="minorHAnsi" w:cs="Times New Roman"/>
                <w:b w:val="0"/>
                <w:sz w:val="22"/>
                <w:szCs w:val="22"/>
                <w:vertAlign w:val="subscript"/>
              </w:rPr>
              <w:t>aw</w:t>
            </w:r>
          </w:p>
        </w:tc>
        <w:tc>
          <w:tcPr>
            <w:tcW w:w="2007" w:type="dxa"/>
            <w:tcBorders>
              <w:bottom w:val="single" w:sz="4" w:space="0" w:color="000000" w:themeColor="text1"/>
            </w:tcBorders>
            <w:vAlign w:val="center"/>
          </w:tcPr>
          <w:p w:rsidR="00107EA2" w:rsidRPr="00611CD9" w:rsidRDefault="00107EA2" w:rsidP="00107EA2">
            <w:pPr>
              <w:pStyle w:val="Caption"/>
              <w:keepNext/>
              <w:jc w:val="center"/>
              <w:rPr>
                <w:rFonts w:asciiTheme="minorHAnsi" w:hAnsiTheme="minorHAnsi" w:cs="Times New Roman"/>
                <w:b w:val="0"/>
                <w:sz w:val="22"/>
                <w:szCs w:val="22"/>
              </w:rPr>
            </w:pPr>
            <w:r w:rsidRPr="00611CD9">
              <w:rPr>
                <w:rFonts w:asciiTheme="minorHAnsi" w:hAnsiTheme="minorHAnsi" w:cs="Times New Roman"/>
                <w:b w:val="0"/>
                <w:sz w:val="22"/>
                <w:szCs w:val="22"/>
              </w:rPr>
              <w:t>-0.42</w:t>
            </w:r>
          </w:p>
        </w:tc>
        <w:tc>
          <w:tcPr>
            <w:tcW w:w="1678" w:type="dxa"/>
            <w:tcBorders>
              <w:bottom w:val="single" w:sz="4" w:space="0" w:color="000000" w:themeColor="text1"/>
            </w:tcBorders>
            <w:vAlign w:val="center"/>
          </w:tcPr>
          <w:p w:rsidR="00107EA2" w:rsidRPr="00611CD9" w:rsidRDefault="00107EA2" w:rsidP="00107EA2">
            <w:pPr>
              <w:pStyle w:val="Caption"/>
              <w:keepNext/>
              <w:jc w:val="center"/>
              <w:rPr>
                <w:rFonts w:asciiTheme="minorHAnsi" w:hAnsiTheme="minorHAnsi" w:cs="Times New Roman"/>
                <w:b w:val="0"/>
                <w:sz w:val="22"/>
                <w:szCs w:val="22"/>
                <w:vertAlign w:val="superscript"/>
              </w:rPr>
            </w:pPr>
            <w:r>
              <w:rPr>
                <w:rFonts w:asciiTheme="minorHAnsi" w:hAnsiTheme="minorHAnsi" w:cs="Times New Roman"/>
                <w:b w:val="0"/>
                <w:sz w:val="22"/>
                <w:szCs w:val="22"/>
              </w:rPr>
              <w:t>p= 0.012</w:t>
            </w:r>
          </w:p>
        </w:tc>
      </w:tr>
      <w:tr w:rsidR="007122EC" w:rsidRPr="00611CD9" w:rsidTr="007122EC">
        <w:trPr>
          <w:trHeight w:val="409"/>
          <w:jc w:val="center"/>
        </w:trPr>
        <w:tc>
          <w:tcPr>
            <w:tcW w:w="2268" w:type="dxa"/>
            <w:vMerge w:val="restart"/>
            <w:tcBorders>
              <w:top w:val="single" w:sz="4" w:space="0" w:color="auto"/>
              <w:bottom w:val="single" w:sz="4" w:space="0" w:color="auto"/>
            </w:tcBorders>
            <w:vAlign w:val="bottom"/>
          </w:tcPr>
          <w:p w:rsidR="007122EC" w:rsidRPr="00611CD9" w:rsidRDefault="007122EC" w:rsidP="00107EA2">
            <w:pPr>
              <w:pStyle w:val="Caption"/>
              <w:keepNext/>
              <w:jc w:val="center"/>
              <w:rPr>
                <w:rFonts w:asciiTheme="minorHAnsi" w:hAnsiTheme="minorHAnsi" w:cs="Times New Roman"/>
                <w:b w:val="0"/>
                <w:sz w:val="22"/>
                <w:szCs w:val="22"/>
              </w:rPr>
            </w:pPr>
            <w:r>
              <w:rPr>
                <w:rFonts w:asciiTheme="minorHAnsi" w:hAnsiTheme="minorHAnsi" w:cs="Times New Roman"/>
                <w:b w:val="0"/>
                <w:sz w:val="22"/>
                <w:szCs w:val="22"/>
              </w:rPr>
              <w:t>Spirometry</w:t>
            </w:r>
          </w:p>
        </w:tc>
        <w:tc>
          <w:tcPr>
            <w:tcW w:w="2245" w:type="dxa"/>
            <w:tcBorders>
              <w:top w:val="single" w:sz="4" w:space="0" w:color="auto"/>
            </w:tcBorders>
            <w:vAlign w:val="bottom"/>
          </w:tcPr>
          <w:p w:rsidR="007122EC" w:rsidRPr="00611CD9" w:rsidRDefault="007122EC" w:rsidP="00107EA2">
            <w:pPr>
              <w:pStyle w:val="Caption"/>
              <w:keepNext/>
              <w:jc w:val="center"/>
              <w:rPr>
                <w:rFonts w:asciiTheme="minorHAnsi" w:hAnsiTheme="minorHAnsi" w:cs="Times New Roman"/>
                <w:b w:val="0"/>
                <w:sz w:val="22"/>
                <w:szCs w:val="22"/>
              </w:rPr>
            </w:pPr>
            <w:r>
              <w:rPr>
                <w:rFonts w:asciiTheme="minorHAnsi" w:hAnsiTheme="minorHAnsi" w:cs="Times New Roman"/>
                <w:b w:val="0"/>
                <w:sz w:val="22"/>
                <w:szCs w:val="22"/>
              </w:rPr>
              <w:t>FEF</w:t>
            </w:r>
            <w:r w:rsidRPr="007122EC">
              <w:rPr>
                <w:rFonts w:asciiTheme="minorHAnsi" w:hAnsiTheme="minorHAnsi" w:cs="Times New Roman"/>
                <w:b w:val="0"/>
                <w:sz w:val="22"/>
                <w:szCs w:val="22"/>
                <w:vertAlign w:val="subscript"/>
              </w:rPr>
              <w:t xml:space="preserve">25-75 </w:t>
            </w:r>
            <w:r>
              <w:rPr>
                <w:rFonts w:asciiTheme="minorHAnsi" w:hAnsiTheme="minorHAnsi" w:cs="Times New Roman"/>
                <w:b w:val="0"/>
                <w:sz w:val="22"/>
                <w:szCs w:val="22"/>
              </w:rPr>
              <w:t>%</w:t>
            </w:r>
          </w:p>
        </w:tc>
        <w:tc>
          <w:tcPr>
            <w:tcW w:w="2007" w:type="dxa"/>
            <w:tcBorders>
              <w:top w:val="single" w:sz="4" w:space="0" w:color="000000" w:themeColor="text1"/>
            </w:tcBorders>
            <w:vAlign w:val="bottom"/>
          </w:tcPr>
          <w:p w:rsidR="007122EC" w:rsidRDefault="007122EC" w:rsidP="00107EA2">
            <w:pPr>
              <w:pStyle w:val="Caption"/>
              <w:keepNext/>
              <w:jc w:val="center"/>
              <w:rPr>
                <w:rFonts w:asciiTheme="minorHAnsi" w:hAnsiTheme="minorHAnsi" w:cs="Times New Roman"/>
                <w:b w:val="0"/>
                <w:sz w:val="22"/>
                <w:szCs w:val="22"/>
              </w:rPr>
            </w:pPr>
            <w:r>
              <w:rPr>
                <w:rFonts w:asciiTheme="minorHAnsi" w:hAnsiTheme="minorHAnsi" w:cs="Times New Roman"/>
                <w:b w:val="0"/>
                <w:sz w:val="22"/>
                <w:szCs w:val="22"/>
              </w:rPr>
              <w:t>-0.60</w:t>
            </w:r>
          </w:p>
        </w:tc>
        <w:tc>
          <w:tcPr>
            <w:tcW w:w="1678" w:type="dxa"/>
            <w:tcBorders>
              <w:top w:val="single" w:sz="4" w:space="0" w:color="000000" w:themeColor="text1"/>
            </w:tcBorders>
            <w:vAlign w:val="bottom"/>
          </w:tcPr>
          <w:p w:rsidR="007122EC" w:rsidRDefault="002A7573" w:rsidP="00107EA2">
            <w:pPr>
              <w:pStyle w:val="Caption"/>
              <w:keepNext/>
              <w:jc w:val="center"/>
              <w:rPr>
                <w:rFonts w:asciiTheme="minorHAnsi" w:hAnsiTheme="minorHAnsi" w:cs="Times New Roman"/>
                <w:b w:val="0"/>
                <w:sz w:val="22"/>
                <w:szCs w:val="22"/>
              </w:rPr>
            </w:pPr>
            <w:r>
              <w:rPr>
                <w:rFonts w:asciiTheme="minorHAnsi" w:hAnsiTheme="minorHAnsi" w:cs="Times New Roman"/>
                <w:b w:val="0"/>
                <w:sz w:val="22"/>
                <w:szCs w:val="22"/>
              </w:rPr>
              <w:t>p</w:t>
            </w:r>
            <w:r w:rsidR="007122EC">
              <w:rPr>
                <w:rFonts w:asciiTheme="minorHAnsi" w:hAnsiTheme="minorHAnsi" w:cs="Times New Roman"/>
                <w:b w:val="0"/>
                <w:sz w:val="22"/>
                <w:szCs w:val="22"/>
              </w:rPr>
              <w:t>&lt;0.0001*</w:t>
            </w:r>
          </w:p>
        </w:tc>
      </w:tr>
      <w:tr w:rsidR="007122EC" w:rsidRPr="00611CD9" w:rsidTr="007122EC">
        <w:trPr>
          <w:trHeight w:val="409"/>
          <w:jc w:val="center"/>
        </w:trPr>
        <w:tc>
          <w:tcPr>
            <w:tcW w:w="2268" w:type="dxa"/>
            <w:vMerge/>
            <w:tcBorders>
              <w:top w:val="single" w:sz="4" w:space="0" w:color="auto"/>
              <w:bottom w:val="single" w:sz="4" w:space="0" w:color="auto"/>
            </w:tcBorders>
            <w:vAlign w:val="bottom"/>
          </w:tcPr>
          <w:p w:rsidR="007122EC" w:rsidRPr="00611CD9" w:rsidRDefault="007122EC" w:rsidP="00107EA2">
            <w:pPr>
              <w:pStyle w:val="Caption"/>
              <w:keepNext/>
              <w:jc w:val="center"/>
              <w:rPr>
                <w:rFonts w:asciiTheme="minorHAnsi" w:hAnsiTheme="minorHAnsi" w:cs="Times New Roman"/>
                <w:b w:val="0"/>
                <w:sz w:val="22"/>
                <w:szCs w:val="22"/>
              </w:rPr>
            </w:pPr>
          </w:p>
        </w:tc>
        <w:tc>
          <w:tcPr>
            <w:tcW w:w="2245" w:type="dxa"/>
            <w:tcBorders>
              <w:bottom w:val="single" w:sz="4" w:space="0" w:color="auto"/>
            </w:tcBorders>
            <w:vAlign w:val="bottom"/>
          </w:tcPr>
          <w:p w:rsidR="007122EC" w:rsidRPr="007122EC" w:rsidRDefault="007122EC" w:rsidP="00107EA2">
            <w:pPr>
              <w:pStyle w:val="Caption"/>
              <w:keepNext/>
              <w:jc w:val="center"/>
              <w:rPr>
                <w:rFonts w:asciiTheme="minorHAnsi" w:hAnsiTheme="minorHAnsi" w:cs="Times New Roman"/>
                <w:b w:val="0"/>
                <w:sz w:val="22"/>
                <w:szCs w:val="22"/>
              </w:rPr>
            </w:pPr>
            <w:r>
              <w:rPr>
                <w:rFonts w:asciiTheme="minorHAnsi" w:hAnsiTheme="minorHAnsi" w:cs="Times New Roman"/>
                <w:b w:val="0"/>
                <w:sz w:val="22"/>
                <w:szCs w:val="22"/>
              </w:rPr>
              <w:t>FEV</w:t>
            </w:r>
            <w:r>
              <w:rPr>
                <w:rFonts w:asciiTheme="minorHAnsi" w:hAnsiTheme="minorHAnsi" w:cs="Times New Roman"/>
                <w:b w:val="0"/>
                <w:sz w:val="22"/>
                <w:szCs w:val="22"/>
                <w:vertAlign w:val="subscript"/>
              </w:rPr>
              <w:t>1</w:t>
            </w:r>
            <w:r>
              <w:rPr>
                <w:rFonts w:asciiTheme="minorHAnsi" w:hAnsiTheme="minorHAnsi" w:cs="Times New Roman"/>
                <w:b w:val="0"/>
                <w:sz w:val="22"/>
                <w:szCs w:val="22"/>
              </w:rPr>
              <w:t>/FVC Z Score</w:t>
            </w:r>
          </w:p>
        </w:tc>
        <w:tc>
          <w:tcPr>
            <w:tcW w:w="2007" w:type="dxa"/>
            <w:tcBorders>
              <w:bottom w:val="single" w:sz="4" w:space="0" w:color="auto"/>
            </w:tcBorders>
            <w:vAlign w:val="bottom"/>
          </w:tcPr>
          <w:p w:rsidR="007122EC" w:rsidRDefault="007122EC" w:rsidP="00107EA2">
            <w:pPr>
              <w:pStyle w:val="Caption"/>
              <w:keepNext/>
              <w:jc w:val="center"/>
              <w:rPr>
                <w:rFonts w:asciiTheme="minorHAnsi" w:hAnsiTheme="minorHAnsi" w:cs="Times New Roman"/>
                <w:b w:val="0"/>
                <w:sz w:val="22"/>
                <w:szCs w:val="22"/>
              </w:rPr>
            </w:pPr>
            <w:r>
              <w:rPr>
                <w:rFonts w:asciiTheme="minorHAnsi" w:hAnsiTheme="minorHAnsi" w:cs="Times New Roman"/>
                <w:b w:val="0"/>
                <w:sz w:val="22"/>
                <w:szCs w:val="22"/>
              </w:rPr>
              <w:t>-0.47</w:t>
            </w:r>
          </w:p>
        </w:tc>
        <w:tc>
          <w:tcPr>
            <w:tcW w:w="1678" w:type="dxa"/>
            <w:tcBorders>
              <w:bottom w:val="single" w:sz="4" w:space="0" w:color="auto"/>
            </w:tcBorders>
            <w:vAlign w:val="bottom"/>
          </w:tcPr>
          <w:p w:rsidR="007122EC" w:rsidRDefault="007122EC" w:rsidP="00107EA2">
            <w:pPr>
              <w:pStyle w:val="Caption"/>
              <w:keepNext/>
              <w:jc w:val="center"/>
              <w:rPr>
                <w:rFonts w:asciiTheme="minorHAnsi" w:hAnsiTheme="minorHAnsi" w:cs="Times New Roman"/>
                <w:b w:val="0"/>
                <w:sz w:val="22"/>
                <w:szCs w:val="22"/>
              </w:rPr>
            </w:pPr>
            <w:r>
              <w:rPr>
                <w:rFonts w:asciiTheme="minorHAnsi" w:hAnsiTheme="minorHAnsi" w:cs="Times New Roman"/>
                <w:b w:val="0"/>
                <w:sz w:val="22"/>
                <w:szCs w:val="22"/>
              </w:rPr>
              <w:t>p= 0.0007</w:t>
            </w:r>
          </w:p>
        </w:tc>
      </w:tr>
      <w:tr w:rsidR="007122EC" w:rsidRPr="00611CD9" w:rsidTr="007122EC">
        <w:trPr>
          <w:trHeight w:val="409"/>
          <w:jc w:val="center"/>
        </w:trPr>
        <w:tc>
          <w:tcPr>
            <w:tcW w:w="2268" w:type="dxa"/>
            <w:tcBorders>
              <w:top w:val="single" w:sz="4" w:space="0" w:color="auto"/>
              <w:bottom w:val="single" w:sz="4" w:space="0" w:color="auto"/>
            </w:tcBorders>
            <w:vAlign w:val="bottom"/>
          </w:tcPr>
          <w:p w:rsidR="007122EC" w:rsidRPr="00611CD9" w:rsidRDefault="007122EC" w:rsidP="007122EC">
            <w:pPr>
              <w:pStyle w:val="Caption"/>
              <w:keepNext/>
              <w:jc w:val="center"/>
              <w:rPr>
                <w:rFonts w:asciiTheme="minorHAnsi" w:hAnsiTheme="minorHAnsi" w:cs="Times New Roman"/>
                <w:b w:val="0"/>
                <w:sz w:val="22"/>
                <w:szCs w:val="22"/>
              </w:rPr>
            </w:pPr>
            <w:r w:rsidRPr="00611CD9">
              <w:rPr>
                <w:rFonts w:asciiTheme="minorHAnsi" w:hAnsiTheme="minorHAnsi" w:cs="Times New Roman"/>
                <w:b w:val="0"/>
                <w:sz w:val="22"/>
                <w:szCs w:val="22"/>
              </w:rPr>
              <w:t>6-Minute Walk</w:t>
            </w:r>
          </w:p>
        </w:tc>
        <w:tc>
          <w:tcPr>
            <w:tcW w:w="2245" w:type="dxa"/>
            <w:tcBorders>
              <w:top w:val="single" w:sz="4" w:space="0" w:color="000000" w:themeColor="text1"/>
              <w:bottom w:val="single" w:sz="4" w:space="0" w:color="auto"/>
            </w:tcBorders>
            <w:vAlign w:val="bottom"/>
          </w:tcPr>
          <w:p w:rsidR="007122EC" w:rsidRPr="00611CD9" w:rsidRDefault="007122EC" w:rsidP="007122EC">
            <w:pPr>
              <w:pStyle w:val="Caption"/>
              <w:keepNext/>
              <w:jc w:val="center"/>
              <w:rPr>
                <w:rFonts w:asciiTheme="minorHAnsi" w:hAnsiTheme="minorHAnsi" w:cs="Times New Roman"/>
                <w:b w:val="0"/>
                <w:sz w:val="22"/>
                <w:szCs w:val="22"/>
              </w:rPr>
            </w:pPr>
            <w:r w:rsidRPr="00611CD9">
              <w:rPr>
                <w:rFonts w:asciiTheme="minorHAnsi" w:hAnsiTheme="minorHAnsi" w:cs="Times New Roman"/>
                <w:b w:val="0"/>
                <w:sz w:val="22"/>
                <w:szCs w:val="22"/>
              </w:rPr>
              <w:t>Distance (M)</w:t>
            </w:r>
          </w:p>
        </w:tc>
        <w:tc>
          <w:tcPr>
            <w:tcW w:w="2007" w:type="dxa"/>
            <w:tcBorders>
              <w:top w:val="single" w:sz="4" w:space="0" w:color="000000" w:themeColor="text1"/>
              <w:bottom w:val="single" w:sz="4" w:space="0" w:color="auto"/>
            </w:tcBorders>
            <w:vAlign w:val="bottom"/>
          </w:tcPr>
          <w:p w:rsidR="007122EC" w:rsidRPr="00611CD9" w:rsidRDefault="007122EC" w:rsidP="007122EC">
            <w:pPr>
              <w:pStyle w:val="Caption"/>
              <w:keepNext/>
              <w:jc w:val="center"/>
              <w:rPr>
                <w:rFonts w:asciiTheme="minorHAnsi" w:hAnsiTheme="minorHAnsi" w:cs="Times New Roman"/>
                <w:b w:val="0"/>
                <w:sz w:val="22"/>
                <w:szCs w:val="22"/>
              </w:rPr>
            </w:pPr>
            <w:r>
              <w:rPr>
                <w:rFonts w:asciiTheme="minorHAnsi" w:hAnsiTheme="minorHAnsi" w:cs="Times New Roman"/>
                <w:b w:val="0"/>
                <w:sz w:val="22"/>
                <w:szCs w:val="22"/>
              </w:rPr>
              <w:t>-0.27</w:t>
            </w:r>
          </w:p>
        </w:tc>
        <w:tc>
          <w:tcPr>
            <w:tcW w:w="1678" w:type="dxa"/>
            <w:tcBorders>
              <w:top w:val="single" w:sz="4" w:space="0" w:color="000000" w:themeColor="text1"/>
              <w:bottom w:val="single" w:sz="4" w:space="0" w:color="auto"/>
            </w:tcBorders>
            <w:vAlign w:val="bottom"/>
          </w:tcPr>
          <w:p w:rsidR="007122EC" w:rsidRPr="00611CD9" w:rsidRDefault="007122EC" w:rsidP="007122EC">
            <w:pPr>
              <w:pStyle w:val="Caption"/>
              <w:keepNext/>
              <w:jc w:val="center"/>
              <w:rPr>
                <w:rFonts w:asciiTheme="minorHAnsi" w:hAnsiTheme="minorHAnsi" w:cs="Times New Roman"/>
                <w:b w:val="0"/>
                <w:sz w:val="22"/>
                <w:szCs w:val="22"/>
              </w:rPr>
            </w:pPr>
            <w:r>
              <w:rPr>
                <w:rFonts w:asciiTheme="minorHAnsi" w:hAnsiTheme="minorHAnsi" w:cs="Times New Roman"/>
                <w:b w:val="0"/>
                <w:sz w:val="22"/>
                <w:szCs w:val="22"/>
              </w:rPr>
              <w:t>p= 0.109*</w:t>
            </w:r>
          </w:p>
        </w:tc>
      </w:tr>
    </w:tbl>
    <w:p w:rsidR="00611CD9" w:rsidRPr="00611CD9" w:rsidRDefault="00611CD9" w:rsidP="00DD7CD8">
      <w:pPr>
        <w:spacing w:line="360" w:lineRule="auto"/>
        <w:jc w:val="both"/>
        <w:rPr>
          <w:rFonts w:cs="Times New Roman"/>
        </w:rPr>
      </w:pPr>
    </w:p>
    <w:p w:rsidR="00611CD9" w:rsidRDefault="008609E1" w:rsidP="00D9767C">
      <w:pPr>
        <w:pStyle w:val="Heading2"/>
        <w:spacing w:line="360" w:lineRule="auto"/>
        <w:ind w:left="0"/>
        <w:jc w:val="both"/>
        <w:rPr>
          <w:rFonts w:asciiTheme="minorHAnsi" w:hAnsiTheme="minorHAnsi"/>
          <w:b w:val="0"/>
        </w:rPr>
      </w:pPr>
      <w:r>
        <w:rPr>
          <w:rFonts w:asciiTheme="minorHAnsi" w:hAnsiTheme="minorHAnsi"/>
        </w:rPr>
        <w:t>T</w:t>
      </w:r>
      <w:r w:rsidR="00E727AB">
        <w:rPr>
          <w:rFonts w:asciiTheme="minorHAnsi" w:hAnsiTheme="minorHAnsi"/>
        </w:rPr>
        <w:t xml:space="preserve">able </w:t>
      </w:r>
      <w:r>
        <w:rPr>
          <w:rFonts w:asciiTheme="minorHAnsi" w:hAnsiTheme="minorHAnsi"/>
        </w:rPr>
        <w:t>S</w:t>
      </w:r>
      <w:r w:rsidR="00E727AB">
        <w:rPr>
          <w:rFonts w:asciiTheme="minorHAnsi" w:hAnsiTheme="minorHAnsi"/>
        </w:rPr>
        <w:t>2</w:t>
      </w:r>
      <w:r w:rsidR="00611CD9" w:rsidRPr="00611CD9">
        <w:rPr>
          <w:rFonts w:asciiTheme="minorHAnsi" w:hAnsiTheme="minorHAnsi"/>
        </w:rPr>
        <w:t xml:space="preserve">. </w:t>
      </w:r>
      <w:r w:rsidR="00611CD9" w:rsidRPr="001A0A20">
        <w:rPr>
          <w:rFonts w:asciiTheme="minorHAnsi" w:hAnsiTheme="minorHAnsi"/>
        </w:rPr>
        <w:t>Comparison of LCI</w:t>
      </w:r>
      <w:r w:rsidR="00611CD9" w:rsidRPr="001A0A20">
        <w:rPr>
          <w:rFonts w:asciiTheme="minorHAnsi" w:hAnsiTheme="minorHAnsi"/>
          <w:vertAlign w:val="subscript"/>
        </w:rPr>
        <w:t>N2</w:t>
      </w:r>
      <w:r w:rsidR="005F0B0B">
        <w:rPr>
          <w:rFonts w:asciiTheme="minorHAnsi" w:hAnsiTheme="minorHAnsi"/>
        </w:rPr>
        <w:t xml:space="preserve"> with Lung P</w:t>
      </w:r>
      <w:r w:rsidR="00611CD9" w:rsidRPr="001A0A20">
        <w:rPr>
          <w:rFonts w:asciiTheme="minorHAnsi" w:hAnsiTheme="minorHAnsi"/>
        </w:rPr>
        <w:t>hysiology and Exercise Capacity in COPD</w:t>
      </w:r>
      <w:r w:rsidR="00DD7CD8" w:rsidRPr="001A0A20">
        <w:rPr>
          <w:rFonts w:asciiTheme="minorHAnsi" w:hAnsiTheme="minorHAnsi"/>
        </w:rPr>
        <w:t>.</w:t>
      </w:r>
      <w:r w:rsidR="001A0A20">
        <w:rPr>
          <w:rFonts w:asciiTheme="minorHAnsi" w:hAnsiTheme="minorHAnsi"/>
          <w:b w:val="0"/>
        </w:rPr>
        <w:t xml:space="preserve"> Correlations represent </w:t>
      </w:r>
      <w:r w:rsidR="00DD7CD8">
        <w:rPr>
          <w:rFonts w:asciiTheme="minorHAnsi" w:hAnsiTheme="minorHAnsi"/>
          <w:b w:val="0"/>
        </w:rPr>
        <w:t>Pearson correlation coefficient except *=Spearman r for non-parametric data.</w:t>
      </w:r>
    </w:p>
    <w:p w:rsidR="009E4C82" w:rsidRDefault="009E4C82" w:rsidP="009E4C82">
      <w:pPr>
        <w:rPr>
          <w:lang w:val="en-US"/>
        </w:rPr>
      </w:pPr>
    </w:p>
    <w:p w:rsidR="009E4C82" w:rsidRPr="00D948FD" w:rsidRDefault="009E4C82" w:rsidP="00D9767C"/>
    <w:bookmarkEnd w:id="10"/>
    <w:p w:rsidR="00A12BA3" w:rsidRPr="00A12BA3" w:rsidRDefault="00611CD9" w:rsidP="00A12BA3">
      <w:pPr>
        <w:jc w:val="center"/>
      </w:pPr>
      <w:r w:rsidRPr="00611CD9">
        <w:br w:type="page"/>
      </w:r>
    </w:p>
    <w:p w:rsidR="00A12BA3" w:rsidRDefault="00A12BA3" w:rsidP="00A12BA3">
      <w:pPr>
        <w:jc w:val="center"/>
        <w:rPr>
          <w:rFonts w:eastAsia="Times New Roman" w:cs="Times New Roman"/>
          <w:b/>
          <w:bCs/>
          <w:lang w:val="en-US"/>
        </w:rPr>
      </w:pPr>
      <w:r w:rsidRPr="00A12BA3">
        <w:rPr>
          <w:noProof/>
          <w:lang w:eastAsia="en-GB"/>
        </w:rPr>
        <w:drawing>
          <wp:inline distT="0" distB="0" distL="0" distR="0" wp14:anchorId="47B76A8A" wp14:editId="627F11B0">
            <wp:extent cx="4657725" cy="2352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2">
                      <a:extLst>
                        <a:ext uri="{28A0092B-C50C-407E-A947-70E740481C1C}">
                          <a14:useLocalDpi xmlns:a14="http://schemas.microsoft.com/office/drawing/2010/main" val="0"/>
                        </a:ext>
                      </a:extLst>
                    </a:blip>
                    <a:srcRect t="15986"/>
                    <a:stretch/>
                  </pic:blipFill>
                  <pic:spPr bwMode="auto">
                    <a:xfrm>
                      <a:off x="0" y="0"/>
                      <a:ext cx="4657725" cy="2352675"/>
                    </a:xfrm>
                    <a:prstGeom prst="rect">
                      <a:avLst/>
                    </a:prstGeom>
                    <a:noFill/>
                    <a:ln>
                      <a:noFill/>
                    </a:ln>
                    <a:extLst>
                      <a:ext uri="{53640926-AAD7-44D8-BBD7-CCE9431645EC}">
                        <a14:shadowObscured xmlns:a14="http://schemas.microsoft.com/office/drawing/2010/main"/>
                      </a:ext>
                    </a:extLst>
                  </pic:spPr>
                </pic:pic>
              </a:graphicData>
            </a:graphic>
          </wp:inline>
        </w:drawing>
      </w:r>
    </w:p>
    <w:p w:rsidR="00611CD9" w:rsidRPr="00D9767C" w:rsidRDefault="00E727AB" w:rsidP="00D9767C">
      <w:pPr>
        <w:jc w:val="both"/>
        <w:rPr>
          <w:rFonts w:eastAsia="Times New Roman" w:cs="Times New Roman"/>
          <w:b/>
          <w:bCs/>
          <w:lang w:val="en-US"/>
        </w:rPr>
      </w:pPr>
      <w:r>
        <w:rPr>
          <w:rFonts w:eastAsia="Times New Roman" w:cs="Times New Roman"/>
          <w:b/>
          <w:bCs/>
          <w:lang w:val="en-US"/>
        </w:rPr>
        <w:t xml:space="preserve">Figure </w:t>
      </w:r>
      <w:r w:rsidR="008609E1">
        <w:rPr>
          <w:rFonts w:eastAsia="Times New Roman" w:cs="Times New Roman"/>
          <w:b/>
          <w:bCs/>
          <w:lang w:val="en-US"/>
        </w:rPr>
        <w:t>S</w:t>
      </w:r>
      <w:r>
        <w:rPr>
          <w:rFonts w:eastAsia="Times New Roman" w:cs="Times New Roman"/>
          <w:b/>
          <w:bCs/>
          <w:lang w:val="en-US"/>
        </w:rPr>
        <w:t>4</w:t>
      </w:r>
      <w:r w:rsidR="009E4C82">
        <w:rPr>
          <w:rFonts w:eastAsia="Times New Roman" w:cs="Times New Roman"/>
          <w:b/>
          <w:bCs/>
          <w:lang w:val="en-US"/>
        </w:rPr>
        <w:t>: Correlation between LCI</w:t>
      </w:r>
      <w:r w:rsidR="009E4C82" w:rsidRPr="00D9767C">
        <w:rPr>
          <w:rFonts w:eastAsia="Times New Roman" w:cs="Times New Roman"/>
          <w:b/>
          <w:bCs/>
          <w:vertAlign w:val="subscript"/>
          <w:lang w:val="en-US"/>
        </w:rPr>
        <w:t>N2</w:t>
      </w:r>
      <w:r w:rsidR="009E4C82">
        <w:rPr>
          <w:rFonts w:eastAsia="Times New Roman" w:cs="Times New Roman"/>
          <w:b/>
          <w:bCs/>
          <w:lang w:val="en-US"/>
        </w:rPr>
        <w:t xml:space="preserve"> and R</w:t>
      </w:r>
      <w:r w:rsidR="009E4C82" w:rsidRPr="00D9767C">
        <w:rPr>
          <w:rFonts w:eastAsia="Times New Roman" w:cs="Times New Roman"/>
          <w:b/>
          <w:bCs/>
          <w:vertAlign w:val="subscript"/>
          <w:lang w:val="en-US"/>
        </w:rPr>
        <w:t>5</w:t>
      </w:r>
      <w:r w:rsidR="009E4C82">
        <w:rPr>
          <w:rFonts w:eastAsia="Times New Roman" w:cs="Times New Roman"/>
          <w:b/>
          <w:bCs/>
          <w:lang w:val="en-US"/>
        </w:rPr>
        <w:t>-R</w:t>
      </w:r>
      <w:r w:rsidR="009E4C82" w:rsidRPr="00D9767C">
        <w:rPr>
          <w:rFonts w:eastAsia="Times New Roman" w:cs="Times New Roman"/>
          <w:b/>
          <w:bCs/>
          <w:vertAlign w:val="subscript"/>
          <w:lang w:val="en-US"/>
        </w:rPr>
        <w:t>20</w:t>
      </w:r>
      <w:r w:rsidR="009E4C82">
        <w:rPr>
          <w:rFonts w:eastAsia="Times New Roman" w:cs="Times New Roman"/>
          <w:b/>
          <w:bCs/>
          <w:lang w:val="en-US"/>
        </w:rPr>
        <w:t xml:space="preserve">. </w:t>
      </w:r>
      <w:r w:rsidR="009E4C82" w:rsidRPr="00D9767C">
        <w:rPr>
          <w:rFonts w:eastAsia="Times New Roman" w:cs="Times New Roman"/>
          <w:bCs/>
          <w:lang w:val="en-US"/>
        </w:rPr>
        <w:t>E</w:t>
      </w:r>
      <w:r w:rsidR="009E4C82">
        <w:rPr>
          <w:rFonts w:eastAsia="Times New Roman" w:cs="Times New Roman"/>
          <w:bCs/>
          <w:lang w:val="en-US"/>
        </w:rPr>
        <w:t>ach point represents a single subject</w:t>
      </w:r>
      <w:r w:rsidR="00136AF7">
        <w:rPr>
          <w:rFonts w:eastAsia="Times New Roman" w:cs="Times New Roman"/>
          <w:bCs/>
          <w:lang w:val="en-US"/>
        </w:rPr>
        <w:t xml:space="preserve"> with previously diagnosed COPD</w:t>
      </w:r>
      <w:r w:rsidR="009E4C82">
        <w:rPr>
          <w:rFonts w:eastAsia="Times New Roman" w:cs="Times New Roman"/>
          <w:bCs/>
          <w:lang w:val="en-US"/>
        </w:rPr>
        <w:t>. Markers are coloured according to GOLD stage</w:t>
      </w:r>
      <w:r w:rsidR="00136AF7">
        <w:rPr>
          <w:rFonts w:eastAsia="Times New Roman" w:cs="Times New Roman"/>
          <w:bCs/>
          <w:lang w:val="en-US"/>
        </w:rPr>
        <w:t xml:space="preserve"> of COPD. </w:t>
      </w:r>
      <w:r w:rsidR="009E4C82">
        <w:rPr>
          <w:rFonts w:eastAsia="Times New Roman" w:cs="Times New Roman"/>
          <w:bCs/>
          <w:lang w:val="en-US"/>
        </w:rPr>
        <w:t>LCI</w:t>
      </w:r>
      <w:r w:rsidR="009E4C82" w:rsidRPr="00D9767C">
        <w:rPr>
          <w:rFonts w:eastAsia="Times New Roman" w:cs="Times New Roman"/>
          <w:bCs/>
          <w:vertAlign w:val="subscript"/>
          <w:lang w:val="en-US"/>
        </w:rPr>
        <w:t>N2</w:t>
      </w:r>
      <w:r w:rsidR="009E4C82">
        <w:rPr>
          <w:rFonts w:eastAsia="Times New Roman" w:cs="Times New Roman"/>
          <w:bCs/>
          <w:lang w:val="en-US"/>
        </w:rPr>
        <w:t xml:space="preserve"> is presented as Z score, with vertical dotted line representing Z=1.65</w:t>
      </w:r>
      <w:r w:rsidR="00136AF7">
        <w:rPr>
          <w:rFonts w:eastAsia="Times New Roman" w:cs="Times New Roman"/>
          <w:bCs/>
          <w:lang w:val="en-US"/>
        </w:rPr>
        <w:t>, R</w:t>
      </w:r>
      <w:r w:rsidR="00136AF7" w:rsidRPr="00D9767C">
        <w:rPr>
          <w:rFonts w:eastAsia="Times New Roman" w:cs="Times New Roman"/>
          <w:bCs/>
          <w:vertAlign w:val="subscript"/>
          <w:lang w:val="en-US"/>
        </w:rPr>
        <w:t>5</w:t>
      </w:r>
      <w:r w:rsidR="00136AF7">
        <w:rPr>
          <w:rFonts w:eastAsia="Times New Roman" w:cs="Times New Roman"/>
          <w:bCs/>
          <w:lang w:val="en-US"/>
        </w:rPr>
        <w:t>-R</w:t>
      </w:r>
      <w:r w:rsidR="00136AF7" w:rsidRPr="00D9767C">
        <w:rPr>
          <w:rFonts w:eastAsia="Times New Roman" w:cs="Times New Roman"/>
          <w:bCs/>
          <w:vertAlign w:val="subscript"/>
          <w:lang w:val="en-US"/>
        </w:rPr>
        <w:t>20</w:t>
      </w:r>
      <w:r w:rsidR="00136AF7">
        <w:rPr>
          <w:rFonts w:eastAsia="Times New Roman" w:cs="Times New Roman"/>
          <w:bCs/>
          <w:lang w:val="en-US"/>
        </w:rPr>
        <w:t xml:space="preserve"> are given as absolute values. </w:t>
      </w:r>
      <w:r w:rsidR="00A12BA3">
        <w:rPr>
          <w:rFonts w:eastAsia="Times New Roman" w:cs="Times New Roman"/>
          <w:bCs/>
          <w:lang w:val="en-US"/>
        </w:rPr>
        <w:t>Spearman rank</w:t>
      </w:r>
      <w:r w:rsidR="00136AF7">
        <w:rPr>
          <w:rFonts w:eastAsia="Times New Roman" w:cs="Times New Roman"/>
          <w:bCs/>
          <w:lang w:val="en-US"/>
        </w:rPr>
        <w:t xml:space="preserve"> correlation coefficient</w:t>
      </w:r>
      <w:r w:rsidR="00A12BA3">
        <w:rPr>
          <w:rFonts w:eastAsia="Times New Roman" w:cs="Times New Roman"/>
          <w:bCs/>
          <w:lang w:val="en-US"/>
        </w:rPr>
        <w:t xml:space="preserve"> is</w:t>
      </w:r>
      <w:r w:rsidR="00136AF7">
        <w:rPr>
          <w:rFonts w:eastAsia="Times New Roman" w:cs="Times New Roman"/>
          <w:bCs/>
          <w:lang w:val="en-US"/>
        </w:rPr>
        <w:t xml:space="preserve"> for the entire dataset (including all </w:t>
      </w:r>
      <w:r w:rsidR="00A12BA3">
        <w:rPr>
          <w:rFonts w:eastAsia="Times New Roman" w:cs="Times New Roman"/>
          <w:bCs/>
          <w:lang w:val="en-US"/>
        </w:rPr>
        <w:t>4</w:t>
      </w:r>
      <w:r w:rsidR="00136AF7">
        <w:rPr>
          <w:rFonts w:eastAsia="Times New Roman" w:cs="Times New Roman"/>
          <w:bCs/>
          <w:lang w:val="en-US"/>
        </w:rPr>
        <w:t xml:space="preserve"> GOLD stages).</w:t>
      </w:r>
    </w:p>
    <w:p w:rsidR="00A12BA3" w:rsidRDefault="00A12BA3"/>
    <w:p w:rsidR="00A12BA3" w:rsidRDefault="00A12BA3"/>
    <w:p w:rsidR="00136AF7" w:rsidRDefault="00136AF7">
      <w:r>
        <w:fldChar w:fldCharType="begin"/>
      </w:r>
      <w:r>
        <w:instrText xml:space="preserve"> </w:instrText>
      </w:r>
      <w:r>
        <w:fldChar w:fldCharType="separate"/>
      </w:r>
      <w:r w:rsidR="008609E1">
        <w:pict>
          <v:shape id="_x0000_i1027" type="#_x0000_t75" style="width:340.5pt;height:220.5pt">
            <v:imagedata r:id="rId13" o:title=""/>
          </v:shape>
        </w:pict>
      </w:r>
      <w:r>
        <w:fldChar w:fldCharType="end"/>
      </w:r>
    </w:p>
    <w:p w:rsidR="00A12BA3" w:rsidRDefault="00A12BA3" w:rsidP="00A12BA3">
      <w:pPr>
        <w:jc w:val="center"/>
        <w:rPr>
          <w:rFonts w:eastAsia="Times New Roman" w:cs="Times New Roman"/>
          <w:b/>
          <w:bCs/>
          <w:lang w:val="en-US"/>
        </w:rPr>
      </w:pPr>
      <w:r w:rsidRPr="00A12BA3">
        <w:rPr>
          <w:noProof/>
          <w:lang w:eastAsia="en-GB"/>
        </w:rPr>
        <w:drawing>
          <wp:inline distT="0" distB="0" distL="0" distR="0" wp14:anchorId="3FD679CF" wp14:editId="220BD11E">
            <wp:extent cx="4800600" cy="2581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14">
                      <a:extLst>
                        <a:ext uri="{28A0092B-C50C-407E-A947-70E740481C1C}">
                          <a14:useLocalDpi xmlns:a14="http://schemas.microsoft.com/office/drawing/2010/main" val="0"/>
                        </a:ext>
                      </a:extLst>
                    </a:blip>
                    <a:srcRect t="16871"/>
                    <a:stretch/>
                  </pic:blipFill>
                  <pic:spPr bwMode="auto">
                    <a:xfrm>
                      <a:off x="0" y="0"/>
                      <a:ext cx="4800600" cy="2581275"/>
                    </a:xfrm>
                    <a:prstGeom prst="rect">
                      <a:avLst/>
                    </a:prstGeom>
                    <a:noFill/>
                    <a:ln>
                      <a:noFill/>
                    </a:ln>
                    <a:extLst>
                      <a:ext uri="{53640926-AAD7-44D8-BBD7-CCE9431645EC}">
                        <a14:shadowObscured xmlns:a14="http://schemas.microsoft.com/office/drawing/2010/main"/>
                      </a:ext>
                    </a:extLst>
                  </pic:spPr>
                </pic:pic>
              </a:graphicData>
            </a:graphic>
          </wp:inline>
        </w:drawing>
      </w:r>
    </w:p>
    <w:p w:rsidR="00A12BA3" w:rsidRDefault="00A12BA3">
      <w:pPr>
        <w:rPr>
          <w:rFonts w:eastAsia="Times New Roman" w:cs="Times New Roman"/>
          <w:b/>
          <w:bCs/>
          <w:lang w:val="en-US"/>
        </w:rPr>
      </w:pPr>
    </w:p>
    <w:p w:rsidR="00136AF7" w:rsidRDefault="00E727AB" w:rsidP="00D9767C">
      <w:pPr>
        <w:jc w:val="both"/>
        <w:rPr>
          <w:rFonts w:eastAsia="Times New Roman" w:cs="Times New Roman"/>
          <w:bCs/>
          <w:lang w:val="en-US"/>
        </w:rPr>
      </w:pPr>
      <w:bookmarkStart w:id="11" w:name="OLE_LINK2"/>
      <w:r>
        <w:rPr>
          <w:rFonts w:eastAsia="Times New Roman" w:cs="Times New Roman"/>
          <w:b/>
          <w:bCs/>
          <w:lang w:val="en-US"/>
        </w:rPr>
        <w:t xml:space="preserve">Figure </w:t>
      </w:r>
      <w:r w:rsidR="008609E1">
        <w:rPr>
          <w:rFonts w:eastAsia="Times New Roman" w:cs="Times New Roman"/>
          <w:b/>
          <w:bCs/>
          <w:lang w:val="en-US"/>
        </w:rPr>
        <w:t>S</w:t>
      </w:r>
      <w:r>
        <w:rPr>
          <w:rFonts w:eastAsia="Times New Roman" w:cs="Times New Roman"/>
          <w:b/>
          <w:bCs/>
          <w:lang w:val="en-US"/>
        </w:rPr>
        <w:t>5</w:t>
      </w:r>
      <w:r w:rsidR="00EF346A">
        <w:rPr>
          <w:rFonts w:eastAsia="Times New Roman" w:cs="Times New Roman"/>
          <w:b/>
          <w:bCs/>
          <w:lang w:val="en-US"/>
        </w:rPr>
        <w:t>:</w:t>
      </w:r>
      <w:r w:rsidR="00A12BA3">
        <w:rPr>
          <w:rFonts w:eastAsia="Times New Roman" w:cs="Times New Roman"/>
          <w:b/>
          <w:bCs/>
          <w:lang w:val="en-US"/>
        </w:rPr>
        <w:t xml:space="preserve"> Correlation between LCI</w:t>
      </w:r>
      <w:r w:rsidR="00A12BA3" w:rsidRPr="00D9767C">
        <w:rPr>
          <w:rFonts w:eastAsia="Times New Roman" w:cs="Times New Roman"/>
          <w:b/>
          <w:bCs/>
          <w:vertAlign w:val="subscript"/>
          <w:lang w:val="en-US"/>
        </w:rPr>
        <w:t>N2</w:t>
      </w:r>
      <w:r w:rsidR="00A12BA3">
        <w:rPr>
          <w:rFonts w:eastAsia="Times New Roman" w:cs="Times New Roman"/>
          <w:b/>
          <w:bCs/>
          <w:lang w:val="en-US"/>
        </w:rPr>
        <w:t xml:space="preserve"> and reactance (X</w:t>
      </w:r>
      <w:r w:rsidR="00A12BA3" w:rsidRPr="00D9767C">
        <w:rPr>
          <w:rFonts w:eastAsia="Times New Roman" w:cs="Times New Roman"/>
          <w:b/>
          <w:bCs/>
          <w:vertAlign w:val="subscript"/>
          <w:lang w:val="en-US"/>
        </w:rPr>
        <w:t>5</w:t>
      </w:r>
      <w:r w:rsidR="00A12BA3">
        <w:rPr>
          <w:rFonts w:eastAsia="Times New Roman" w:cs="Times New Roman"/>
          <w:b/>
          <w:bCs/>
          <w:lang w:val="en-US"/>
        </w:rPr>
        <w:t xml:space="preserve">). </w:t>
      </w:r>
      <w:r w:rsidR="00A12BA3" w:rsidRPr="00D9767C">
        <w:rPr>
          <w:rFonts w:eastAsia="Times New Roman" w:cs="Times New Roman"/>
          <w:bCs/>
          <w:lang w:val="en-US"/>
        </w:rPr>
        <w:t>E</w:t>
      </w:r>
      <w:r w:rsidR="00A12BA3">
        <w:rPr>
          <w:rFonts w:eastAsia="Times New Roman" w:cs="Times New Roman"/>
          <w:bCs/>
          <w:lang w:val="en-US"/>
        </w:rPr>
        <w:t>ach point represents a single subject with previously diagnosed COPD. Markers are coloured according to GOLD stage of COPD. LCI</w:t>
      </w:r>
      <w:r w:rsidR="00A12BA3" w:rsidRPr="00D9767C">
        <w:rPr>
          <w:rFonts w:eastAsia="Times New Roman" w:cs="Times New Roman"/>
          <w:bCs/>
          <w:vertAlign w:val="subscript"/>
          <w:lang w:val="en-US"/>
        </w:rPr>
        <w:t>N2</w:t>
      </w:r>
      <w:r w:rsidR="00A12BA3">
        <w:rPr>
          <w:rFonts w:eastAsia="Times New Roman" w:cs="Times New Roman"/>
          <w:bCs/>
          <w:lang w:val="en-US"/>
        </w:rPr>
        <w:t xml:space="preserve"> is presented as Z score, with vertical dotted line representing Z=1.65, X</w:t>
      </w:r>
      <w:r w:rsidR="00A12BA3" w:rsidRPr="00D9767C">
        <w:rPr>
          <w:rFonts w:eastAsia="Times New Roman" w:cs="Times New Roman"/>
          <w:bCs/>
          <w:vertAlign w:val="subscript"/>
          <w:lang w:val="en-US"/>
        </w:rPr>
        <w:t>5</w:t>
      </w:r>
      <w:r w:rsidR="00A12BA3">
        <w:rPr>
          <w:rFonts w:eastAsia="Times New Roman" w:cs="Times New Roman"/>
          <w:bCs/>
          <w:lang w:val="en-US"/>
        </w:rPr>
        <w:t xml:space="preserve"> shown as absolute values. Pearson correlation coefficient is for the entire dataset (including all 4 GOLD stages</w:t>
      </w:r>
      <w:bookmarkEnd w:id="11"/>
      <w:r w:rsidR="00A12BA3">
        <w:rPr>
          <w:rFonts w:eastAsia="Times New Roman" w:cs="Times New Roman"/>
          <w:bCs/>
          <w:lang w:val="en-US"/>
        </w:rPr>
        <w:t>).</w:t>
      </w:r>
    </w:p>
    <w:p w:rsidR="00136AF7" w:rsidRDefault="00136AF7">
      <w:pPr>
        <w:rPr>
          <w:rFonts w:eastAsia="Times New Roman" w:cs="Times New Roman"/>
          <w:bCs/>
          <w:lang w:val="en-US"/>
        </w:rPr>
      </w:pPr>
    </w:p>
    <w:p w:rsidR="00363D79" w:rsidRDefault="00363D79"/>
    <w:p w:rsidR="00A12BA3" w:rsidRDefault="00A12BA3">
      <w:pPr>
        <w:rPr>
          <w:rFonts w:eastAsia="Times New Roman" w:cs="Times New Roman"/>
          <w:b/>
          <w:bCs/>
          <w:lang w:val="en-US"/>
        </w:rPr>
      </w:pPr>
    </w:p>
    <w:p w:rsidR="002C686A" w:rsidRDefault="002C686A" w:rsidP="00D9767C">
      <w:pPr>
        <w:jc w:val="both"/>
        <w:rPr>
          <w:rFonts w:eastAsia="Times New Roman" w:cs="Times New Roman"/>
          <w:b/>
          <w:bCs/>
          <w:lang w:val="en-US"/>
        </w:rPr>
      </w:pPr>
    </w:p>
    <w:p w:rsidR="00363D79" w:rsidRDefault="00F412C3" w:rsidP="00D9767C">
      <w:pPr>
        <w:jc w:val="both"/>
        <w:rPr>
          <w:rFonts w:eastAsia="Times New Roman" w:cs="Times New Roman"/>
          <w:bCs/>
          <w:lang w:val="en-US"/>
        </w:rPr>
      </w:pPr>
      <w:r w:rsidRPr="007C3E6C">
        <w:rPr>
          <w:noProof/>
          <w:lang w:eastAsia="en-GB"/>
        </w:rPr>
        <w:drawing>
          <wp:anchor distT="0" distB="0" distL="114300" distR="114300" simplePos="0" relativeHeight="251658240" behindDoc="0" locked="0" layoutInCell="1" allowOverlap="1" wp14:anchorId="38818638" wp14:editId="5C06DC5F">
            <wp:simplePos x="0" y="0"/>
            <wp:positionH relativeFrom="column">
              <wp:posOffset>941070</wp:posOffset>
            </wp:positionH>
            <wp:positionV relativeFrom="paragraph">
              <wp:posOffset>108585</wp:posOffset>
            </wp:positionV>
            <wp:extent cx="3836035" cy="2592705"/>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t="18356"/>
                    <a:stretch/>
                  </pic:blipFill>
                  <pic:spPr bwMode="auto">
                    <a:xfrm>
                      <a:off x="0" y="0"/>
                      <a:ext cx="3836035" cy="2592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27AB">
        <w:rPr>
          <w:rFonts w:eastAsia="Times New Roman" w:cs="Times New Roman"/>
          <w:b/>
          <w:bCs/>
          <w:lang w:val="en-US"/>
        </w:rPr>
        <w:t xml:space="preserve">Figure </w:t>
      </w:r>
      <w:r w:rsidR="008609E1">
        <w:rPr>
          <w:rFonts w:eastAsia="Times New Roman" w:cs="Times New Roman"/>
          <w:b/>
          <w:bCs/>
          <w:lang w:val="en-US"/>
        </w:rPr>
        <w:t>S</w:t>
      </w:r>
      <w:r w:rsidR="00E727AB">
        <w:rPr>
          <w:rFonts w:eastAsia="Times New Roman" w:cs="Times New Roman"/>
          <w:b/>
          <w:bCs/>
          <w:lang w:val="en-US"/>
        </w:rPr>
        <w:t>6</w:t>
      </w:r>
      <w:r w:rsidR="00EF346A">
        <w:rPr>
          <w:rFonts w:eastAsia="Times New Roman" w:cs="Times New Roman"/>
          <w:b/>
          <w:bCs/>
          <w:lang w:val="en-US"/>
        </w:rPr>
        <w:t>:</w:t>
      </w:r>
      <w:r w:rsidR="00A12BA3">
        <w:rPr>
          <w:rFonts w:eastAsia="Times New Roman" w:cs="Times New Roman"/>
          <w:b/>
          <w:bCs/>
          <w:lang w:val="en-US"/>
        </w:rPr>
        <w:t xml:space="preserve"> </w:t>
      </w:r>
      <w:bookmarkStart w:id="12" w:name="OLE_LINK3"/>
      <w:r w:rsidR="00A12BA3">
        <w:rPr>
          <w:rFonts w:eastAsia="Times New Roman" w:cs="Times New Roman"/>
          <w:b/>
          <w:bCs/>
          <w:lang w:val="en-US"/>
        </w:rPr>
        <w:t>Correlation between LCI</w:t>
      </w:r>
      <w:r w:rsidR="00A12BA3" w:rsidRPr="00FB555B">
        <w:rPr>
          <w:rFonts w:eastAsia="Times New Roman" w:cs="Times New Roman"/>
          <w:b/>
          <w:bCs/>
          <w:vertAlign w:val="subscript"/>
          <w:lang w:val="en-US"/>
        </w:rPr>
        <w:t>N2</w:t>
      </w:r>
      <w:r w:rsidR="00A12BA3">
        <w:rPr>
          <w:rFonts w:eastAsia="Times New Roman" w:cs="Times New Roman"/>
          <w:b/>
          <w:bCs/>
          <w:lang w:val="en-US"/>
        </w:rPr>
        <w:t xml:space="preserve"> and gas transfer (DL</w:t>
      </w:r>
      <w:r w:rsidR="00A12BA3" w:rsidRPr="00D9767C">
        <w:rPr>
          <w:rFonts w:eastAsia="Times New Roman" w:cs="Times New Roman"/>
          <w:b/>
          <w:bCs/>
          <w:vertAlign w:val="subscript"/>
          <w:lang w:val="en-US"/>
        </w:rPr>
        <w:t>CO</w:t>
      </w:r>
      <w:r w:rsidR="00A12BA3">
        <w:rPr>
          <w:rFonts w:eastAsia="Times New Roman" w:cs="Times New Roman"/>
          <w:b/>
          <w:bCs/>
          <w:lang w:val="en-US"/>
        </w:rPr>
        <w:t xml:space="preserve">). </w:t>
      </w:r>
      <w:r w:rsidR="00A12BA3" w:rsidRPr="00FB555B">
        <w:rPr>
          <w:rFonts w:eastAsia="Times New Roman" w:cs="Times New Roman"/>
          <w:bCs/>
          <w:lang w:val="en-US"/>
        </w:rPr>
        <w:t>E</w:t>
      </w:r>
      <w:r w:rsidR="00A12BA3">
        <w:rPr>
          <w:rFonts w:eastAsia="Times New Roman" w:cs="Times New Roman"/>
          <w:bCs/>
          <w:lang w:val="en-US"/>
        </w:rPr>
        <w:t>ach point represents a single subject with previously diagnosed COPD. Markers are coloured according to GOLD stage of COPD. LCI</w:t>
      </w:r>
      <w:r w:rsidR="00A12BA3" w:rsidRPr="00FB555B">
        <w:rPr>
          <w:rFonts w:eastAsia="Times New Roman" w:cs="Times New Roman"/>
          <w:bCs/>
          <w:vertAlign w:val="subscript"/>
          <w:lang w:val="en-US"/>
        </w:rPr>
        <w:t>N2</w:t>
      </w:r>
      <w:r w:rsidR="00A12BA3">
        <w:rPr>
          <w:rFonts w:eastAsia="Times New Roman" w:cs="Times New Roman"/>
          <w:bCs/>
          <w:lang w:val="en-US"/>
        </w:rPr>
        <w:t xml:space="preserve"> is presented as Z score, with vertical dotted line representing Z=1.65, DL</w:t>
      </w:r>
      <w:r w:rsidR="00A12BA3" w:rsidRPr="00D9767C">
        <w:rPr>
          <w:rFonts w:eastAsia="Times New Roman" w:cs="Times New Roman"/>
          <w:bCs/>
          <w:vertAlign w:val="subscript"/>
          <w:lang w:val="en-US"/>
        </w:rPr>
        <w:t>CO</w:t>
      </w:r>
      <w:r w:rsidR="00A12BA3">
        <w:rPr>
          <w:rFonts w:eastAsia="Times New Roman" w:cs="Times New Roman"/>
          <w:bCs/>
          <w:lang w:val="en-US"/>
        </w:rPr>
        <w:t xml:space="preserve"> </w:t>
      </w:r>
      <w:bookmarkStart w:id="13" w:name="OLE_LINK4"/>
      <w:r w:rsidR="00A12BA3">
        <w:rPr>
          <w:rFonts w:eastAsia="Times New Roman" w:cs="Times New Roman"/>
          <w:bCs/>
          <w:lang w:val="en-US"/>
        </w:rPr>
        <w:t>is shown as percent predicted with horizontal vertical line showing lower limit of normal (80%)</w:t>
      </w:r>
      <w:bookmarkEnd w:id="13"/>
      <w:r w:rsidR="00A12BA3">
        <w:rPr>
          <w:rFonts w:eastAsia="Times New Roman" w:cs="Times New Roman"/>
          <w:bCs/>
          <w:lang w:val="en-US"/>
        </w:rPr>
        <w:t>. Pearson correlation coefficient is for the entire dataset, though the single patient with GOLD stage 4 COPD was unable to complete DL</w:t>
      </w:r>
      <w:r w:rsidR="00A12BA3" w:rsidRPr="00D9767C">
        <w:rPr>
          <w:rFonts w:eastAsia="Times New Roman" w:cs="Times New Roman"/>
          <w:bCs/>
          <w:vertAlign w:val="subscript"/>
          <w:lang w:val="en-US"/>
        </w:rPr>
        <w:t>CO</w:t>
      </w:r>
      <w:r w:rsidR="00A12BA3">
        <w:rPr>
          <w:rFonts w:eastAsia="Times New Roman" w:cs="Times New Roman"/>
          <w:bCs/>
          <w:lang w:val="en-US"/>
        </w:rPr>
        <w:t xml:space="preserve"> assessment.</w:t>
      </w:r>
      <w:bookmarkEnd w:id="12"/>
    </w:p>
    <w:p w:rsidR="002A7573" w:rsidRDefault="002A7573">
      <w:pPr>
        <w:rPr>
          <w:rFonts w:eastAsia="Times New Roman" w:cs="Times New Roman"/>
          <w:b/>
          <w:bCs/>
          <w:lang w:val="en-US"/>
        </w:rPr>
      </w:pPr>
    </w:p>
    <w:p w:rsidR="002A7573" w:rsidRDefault="00E727AB" w:rsidP="002A7573">
      <w:pPr>
        <w:jc w:val="center"/>
        <w:rPr>
          <w:rFonts w:eastAsia="Times New Roman" w:cs="Times New Roman"/>
          <w:b/>
          <w:bCs/>
          <w:lang w:val="en-US"/>
        </w:rPr>
      </w:pPr>
      <w:r w:rsidRPr="00E727AB">
        <w:rPr>
          <w:noProof/>
          <w:lang w:eastAsia="en-GB"/>
        </w:rPr>
        <w:drawing>
          <wp:inline distT="0" distB="0" distL="0" distR="0" wp14:anchorId="79ADF7E2" wp14:editId="220BA179">
            <wp:extent cx="4486275" cy="2781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rotWithShape="1">
                    <a:blip r:embed="rId16">
                      <a:extLst>
                        <a:ext uri="{28A0092B-C50C-407E-A947-70E740481C1C}">
                          <a14:useLocalDpi xmlns:a14="http://schemas.microsoft.com/office/drawing/2010/main" val="0"/>
                        </a:ext>
                      </a:extLst>
                    </a:blip>
                    <a:srcRect t="17046"/>
                    <a:stretch/>
                  </pic:blipFill>
                  <pic:spPr bwMode="auto">
                    <a:xfrm>
                      <a:off x="0" y="0"/>
                      <a:ext cx="4486275" cy="2781300"/>
                    </a:xfrm>
                    <a:prstGeom prst="rect">
                      <a:avLst/>
                    </a:prstGeom>
                    <a:noFill/>
                    <a:ln>
                      <a:noFill/>
                    </a:ln>
                    <a:extLst>
                      <a:ext uri="{53640926-AAD7-44D8-BBD7-CCE9431645EC}">
                        <a14:shadowObscured xmlns:a14="http://schemas.microsoft.com/office/drawing/2010/main"/>
                      </a:ext>
                    </a:extLst>
                  </pic:spPr>
                </pic:pic>
              </a:graphicData>
            </a:graphic>
          </wp:inline>
        </w:drawing>
      </w:r>
    </w:p>
    <w:p w:rsidR="00136AF7" w:rsidRDefault="00E727AB" w:rsidP="00D9767C">
      <w:pPr>
        <w:jc w:val="both"/>
        <w:rPr>
          <w:rFonts w:eastAsia="Times New Roman" w:cs="Times New Roman"/>
          <w:bCs/>
          <w:lang w:val="en-US"/>
        </w:rPr>
      </w:pPr>
      <w:r>
        <w:rPr>
          <w:rFonts w:eastAsia="Times New Roman" w:cs="Times New Roman"/>
          <w:b/>
          <w:bCs/>
          <w:lang w:val="en-US"/>
        </w:rPr>
        <w:t xml:space="preserve">Figure </w:t>
      </w:r>
      <w:r w:rsidR="008609E1">
        <w:rPr>
          <w:rFonts w:eastAsia="Times New Roman" w:cs="Times New Roman"/>
          <w:b/>
          <w:bCs/>
          <w:lang w:val="en-US"/>
        </w:rPr>
        <w:t>S</w:t>
      </w:r>
      <w:r>
        <w:rPr>
          <w:rFonts w:eastAsia="Times New Roman" w:cs="Times New Roman"/>
          <w:b/>
          <w:bCs/>
          <w:lang w:val="en-US"/>
        </w:rPr>
        <w:t>7</w:t>
      </w:r>
      <w:r w:rsidR="00EF346A">
        <w:rPr>
          <w:rFonts w:eastAsia="Times New Roman" w:cs="Times New Roman"/>
          <w:b/>
          <w:bCs/>
          <w:lang w:val="en-US"/>
        </w:rPr>
        <w:t>:</w:t>
      </w:r>
      <w:r w:rsidR="002A7573" w:rsidRPr="002A7573">
        <w:rPr>
          <w:rFonts w:eastAsia="Times New Roman" w:cs="Times New Roman"/>
          <w:b/>
          <w:bCs/>
          <w:lang w:val="en-US"/>
        </w:rPr>
        <w:t xml:space="preserve"> </w:t>
      </w:r>
      <w:r w:rsidR="002A7573">
        <w:rPr>
          <w:rFonts w:eastAsia="Times New Roman" w:cs="Times New Roman"/>
          <w:b/>
          <w:bCs/>
          <w:lang w:val="en-US"/>
        </w:rPr>
        <w:t>Correlation between LCI</w:t>
      </w:r>
      <w:r w:rsidR="002A7573" w:rsidRPr="00FB555B">
        <w:rPr>
          <w:rFonts w:eastAsia="Times New Roman" w:cs="Times New Roman"/>
          <w:b/>
          <w:bCs/>
          <w:vertAlign w:val="subscript"/>
          <w:lang w:val="en-US"/>
        </w:rPr>
        <w:t>N2</w:t>
      </w:r>
      <w:r w:rsidR="002A7573">
        <w:rPr>
          <w:rFonts w:eastAsia="Times New Roman" w:cs="Times New Roman"/>
          <w:b/>
          <w:bCs/>
          <w:lang w:val="en-US"/>
        </w:rPr>
        <w:t xml:space="preserve"> and gas trapping (RV/TLC).  </w:t>
      </w:r>
      <w:r w:rsidR="002A7573" w:rsidRPr="00FB555B">
        <w:rPr>
          <w:rFonts w:eastAsia="Times New Roman" w:cs="Times New Roman"/>
          <w:bCs/>
          <w:lang w:val="en-US"/>
        </w:rPr>
        <w:t>E</w:t>
      </w:r>
      <w:r w:rsidR="002A7573">
        <w:rPr>
          <w:rFonts w:eastAsia="Times New Roman" w:cs="Times New Roman"/>
          <w:bCs/>
          <w:lang w:val="en-US"/>
        </w:rPr>
        <w:t>ach point represents a single subject with previously diagnosed COPD. Markers are coloured according to GOLD stage of COPD. LCI</w:t>
      </w:r>
      <w:r w:rsidR="002A7573" w:rsidRPr="00FB555B">
        <w:rPr>
          <w:rFonts w:eastAsia="Times New Roman" w:cs="Times New Roman"/>
          <w:bCs/>
          <w:vertAlign w:val="subscript"/>
          <w:lang w:val="en-US"/>
        </w:rPr>
        <w:t>N2</w:t>
      </w:r>
      <w:r w:rsidR="002A7573">
        <w:rPr>
          <w:rFonts w:eastAsia="Times New Roman" w:cs="Times New Roman"/>
          <w:bCs/>
          <w:lang w:val="en-US"/>
        </w:rPr>
        <w:t xml:space="preserve"> is presented as Z score, with vertical dotted line representing Z=1.65, RV/TLC is expressed as a percent (i.e. RV as a percentage of TLC) with horizontal vertical line showing lower limit of normal (</w:t>
      </w:r>
      <w:r>
        <w:rPr>
          <w:rFonts w:eastAsia="Times New Roman" w:cs="Times New Roman"/>
          <w:bCs/>
          <w:lang w:val="en-US"/>
        </w:rPr>
        <w:t>40</w:t>
      </w:r>
      <w:r w:rsidR="002A7573">
        <w:rPr>
          <w:rFonts w:eastAsia="Times New Roman" w:cs="Times New Roman"/>
          <w:bCs/>
          <w:lang w:val="en-US"/>
        </w:rPr>
        <w:t>%)</w:t>
      </w:r>
      <w:r>
        <w:rPr>
          <w:rFonts w:eastAsia="Times New Roman" w:cs="Times New Roman"/>
          <w:bCs/>
          <w:lang w:val="en-US"/>
        </w:rPr>
        <w:fldChar w:fldCharType="begin"/>
      </w:r>
      <w:r>
        <w:rPr>
          <w:rFonts w:eastAsia="Times New Roman" w:cs="Times New Roman"/>
          <w:bCs/>
          <w:lang w:val="en-US"/>
        </w:rPr>
        <w:instrText xml:space="preserve"> ADDIN EN.CITE &lt;EndNote&gt;&lt;Cite&gt;&lt;Author&gt;Herranz&lt;/Author&gt;&lt;Year&gt;1995&lt;/Year&gt;&lt;RecNum&gt;65&lt;/RecNum&gt;&lt;DisplayText&gt;(16)&lt;/DisplayText&gt;&lt;record&gt;&lt;rec-number&gt;65&lt;/rec-number&gt;&lt;foreign-keys&gt;&lt;key app="EN" db-id="rfat9vsflv2fffez5afxd55f95wdddfv5pre" timestamp="1513943714"&gt;65&lt;/key&gt;&lt;/foreign-keys&gt;&lt;ref-type name="Journal Article"&gt;17&lt;/ref-type&gt;&lt;contributors&gt;&lt;authors&gt;&lt;author&gt;Herranz, A. D.&lt;/author&gt;&lt;/authors&gt;&lt;/contributors&gt;&lt;titles&gt;&lt;title&gt;Rv/Tlc-Percent Ratio - Alternative Criteria of Normality&lt;/title&gt;&lt;secondary-title&gt;European Respiratory Journal&lt;/secondary-title&gt;&lt;alt-title&gt;Eur Respir J&lt;/alt-title&gt;&lt;/titles&gt;&lt;periodical&gt;&lt;full-title&gt;European Respiratory Journal&lt;/full-title&gt;&lt;/periodical&gt;&lt;alt-periodical&gt;&lt;full-title&gt;Eur Respir J&lt;/full-title&gt;&lt;abbr-1&gt;The European respiratory journal&lt;/abbr-1&gt;&lt;/alt-periodical&gt;&lt;pages&gt;1812-1813&lt;/pages&gt;&lt;volume&gt;8&lt;/volume&gt;&lt;number&gt;10&lt;/number&gt;&lt;dates&gt;&lt;year&gt;1995&lt;/year&gt;&lt;pub-dates&gt;&lt;date&gt;Oct&lt;/date&gt;&lt;/pub-dates&gt;&lt;/dates&gt;&lt;isbn&gt;0903-1936&lt;/isbn&gt;&lt;accession-num&gt;WOS:A1995TG61900034&lt;/accession-num&gt;&lt;urls&gt;&lt;related-urls&gt;&lt;url&gt;&amp;lt;Go to ISI&amp;gt;://WOS:A1995TG61900034&lt;/url&gt;&lt;/related-urls&gt;&lt;/urls&gt;&lt;electronic-resource-num&gt;Doi 10.1183/09031936.95.08101812&lt;/electronic-resource-num&gt;&lt;language&gt;English&lt;/language&gt;&lt;/record&gt;&lt;/Cite&gt;&lt;/EndNote&gt;</w:instrText>
      </w:r>
      <w:r>
        <w:rPr>
          <w:rFonts w:eastAsia="Times New Roman" w:cs="Times New Roman"/>
          <w:bCs/>
          <w:lang w:val="en-US"/>
        </w:rPr>
        <w:fldChar w:fldCharType="separate"/>
      </w:r>
      <w:r>
        <w:rPr>
          <w:rFonts w:eastAsia="Times New Roman" w:cs="Times New Roman"/>
          <w:bCs/>
          <w:noProof/>
          <w:lang w:val="en-US"/>
        </w:rPr>
        <w:t>(16)</w:t>
      </w:r>
      <w:r>
        <w:rPr>
          <w:rFonts w:eastAsia="Times New Roman" w:cs="Times New Roman"/>
          <w:bCs/>
          <w:lang w:val="en-US"/>
        </w:rPr>
        <w:fldChar w:fldCharType="end"/>
      </w:r>
      <w:r w:rsidR="002A7573">
        <w:rPr>
          <w:rFonts w:eastAsia="Times New Roman" w:cs="Times New Roman"/>
          <w:bCs/>
          <w:lang w:val="en-US"/>
        </w:rPr>
        <w:t>. Pearson correlation coefficient is for the entire dataset, though the single patient with GOLD stage 4 COPD was unable to complete plethysmography.</w:t>
      </w:r>
    </w:p>
    <w:p w:rsidR="000E0D5B" w:rsidRDefault="000E0D5B">
      <w:pPr>
        <w:rPr>
          <w:rFonts w:eastAsia="Times New Roman" w:cs="Times New Roman"/>
          <w:bCs/>
          <w:lang w:val="en-US"/>
        </w:rPr>
      </w:pPr>
    </w:p>
    <w:p w:rsidR="000E0D5B" w:rsidRDefault="002A7573" w:rsidP="002A7573">
      <w:pPr>
        <w:spacing w:line="360" w:lineRule="auto"/>
        <w:jc w:val="center"/>
        <w:rPr>
          <w:u w:val="single"/>
        </w:rPr>
      </w:pPr>
      <w:r w:rsidRPr="002A7573">
        <w:rPr>
          <w:noProof/>
          <w:lang w:eastAsia="en-GB"/>
        </w:rPr>
        <w:drawing>
          <wp:inline distT="0" distB="0" distL="0" distR="0" wp14:anchorId="333E68EA" wp14:editId="7C4B9732">
            <wp:extent cx="4762500" cy="2581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rotWithShape="1">
                    <a:blip r:embed="rId17">
                      <a:extLst>
                        <a:ext uri="{28A0092B-C50C-407E-A947-70E740481C1C}">
                          <a14:useLocalDpi xmlns:a14="http://schemas.microsoft.com/office/drawing/2010/main" val="0"/>
                        </a:ext>
                      </a:extLst>
                    </a:blip>
                    <a:srcRect t="18127"/>
                    <a:stretch/>
                  </pic:blipFill>
                  <pic:spPr bwMode="auto">
                    <a:xfrm>
                      <a:off x="0" y="0"/>
                      <a:ext cx="4762500" cy="2581275"/>
                    </a:xfrm>
                    <a:prstGeom prst="rect">
                      <a:avLst/>
                    </a:prstGeom>
                    <a:noFill/>
                    <a:ln>
                      <a:noFill/>
                    </a:ln>
                    <a:extLst>
                      <a:ext uri="{53640926-AAD7-44D8-BBD7-CCE9431645EC}">
                        <a14:shadowObscured xmlns:a14="http://schemas.microsoft.com/office/drawing/2010/main"/>
                      </a:ext>
                    </a:extLst>
                  </pic:spPr>
                </pic:pic>
              </a:graphicData>
            </a:graphic>
          </wp:inline>
        </w:drawing>
      </w:r>
    </w:p>
    <w:p w:rsidR="000E0D5B" w:rsidRDefault="00E727AB" w:rsidP="00D9767C">
      <w:pPr>
        <w:spacing w:line="276" w:lineRule="auto"/>
        <w:jc w:val="both"/>
        <w:rPr>
          <w:u w:val="single"/>
        </w:rPr>
      </w:pPr>
      <w:r>
        <w:rPr>
          <w:rFonts w:eastAsia="Times New Roman" w:cs="Times New Roman"/>
          <w:b/>
          <w:bCs/>
          <w:lang w:val="en-US"/>
        </w:rPr>
        <w:t xml:space="preserve">Figure </w:t>
      </w:r>
      <w:r w:rsidR="008609E1">
        <w:rPr>
          <w:rFonts w:eastAsia="Times New Roman" w:cs="Times New Roman"/>
          <w:b/>
          <w:bCs/>
          <w:lang w:val="en-US"/>
        </w:rPr>
        <w:t>S</w:t>
      </w:r>
      <w:r>
        <w:rPr>
          <w:rFonts w:eastAsia="Times New Roman" w:cs="Times New Roman"/>
          <w:b/>
          <w:bCs/>
          <w:lang w:val="en-US"/>
        </w:rPr>
        <w:t>8</w:t>
      </w:r>
      <w:r w:rsidR="00EF346A">
        <w:rPr>
          <w:rFonts w:eastAsia="Times New Roman" w:cs="Times New Roman"/>
          <w:b/>
          <w:bCs/>
          <w:lang w:val="en-US"/>
        </w:rPr>
        <w:t>:</w:t>
      </w:r>
      <w:r w:rsidR="002A7573" w:rsidRPr="002A7573">
        <w:rPr>
          <w:rFonts w:eastAsia="Times New Roman" w:cs="Times New Roman"/>
          <w:b/>
          <w:bCs/>
          <w:lang w:val="en-US"/>
        </w:rPr>
        <w:t xml:space="preserve"> </w:t>
      </w:r>
      <w:r w:rsidR="002A7573">
        <w:rPr>
          <w:rFonts w:eastAsia="Times New Roman" w:cs="Times New Roman"/>
          <w:b/>
          <w:bCs/>
          <w:lang w:val="en-US"/>
        </w:rPr>
        <w:t>Correlation between LCI</w:t>
      </w:r>
      <w:r w:rsidR="002A7573" w:rsidRPr="00FB555B">
        <w:rPr>
          <w:rFonts w:eastAsia="Times New Roman" w:cs="Times New Roman"/>
          <w:b/>
          <w:bCs/>
          <w:vertAlign w:val="subscript"/>
          <w:lang w:val="en-US"/>
        </w:rPr>
        <w:t>N2</w:t>
      </w:r>
      <w:r w:rsidR="002A7573">
        <w:rPr>
          <w:rFonts w:eastAsia="Times New Roman" w:cs="Times New Roman"/>
          <w:b/>
          <w:bCs/>
          <w:lang w:val="en-US"/>
        </w:rPr>
        <w:t xml:space="preserve"> and airways resistance (R</w:t>
      </w:r>
      <w:r w:rsidR="002A7573" w:rsidRPr="00D9767C">
        <w:rPr>
          <w:rFonts w:eastAsia="Times New Roman" w:cs="Times New Roman"/>
          <w:b/>
          <w:bCs/>
          <w:vertAlign w:val="subscript"/>
          <w:lang w:val="en-US"/>
        </w:rPr>
        <w:t>aw</w:t>
      </w:r>
      <w:r w:rsidR="002A7573">
        <w:rPr>
          <w:rFonts w:eastAsia="Times New Roman" w:cs="Times New Roman"/>
          <w:b/>
          <w:bCs/>
          <w:lang w:val="en-US"/>
        </w:rPr>
        <w:t xml:space="preserve">).  </w:t>
      </w:r>
      <w:r w:rsidR="002A7573" w:rsidRPr="00FB555B">
        <w:rPr>
          <w:rFonts w:eastAsia="Times New Roman" w:cs="Times New Roman"/>
          <w:bCs/>
          <w:lang w:val="en-US"/>
        </w:rPr>
        <w:t>E</w:t>
      </w:r>
      <w:r w:rsidR="002A7573">
        <w:rPr>
          <w:rFonts w:eastAsia="Times New Roman" w:cs="Times New Roman"/>
          <w:bCs/>
          <w:lang w:val="en-US"/>
        </w:rPr>
        <w:t>ach point represents a single subject with previously diagnosed COPD. Markers are coloured according to GOLD stage of COPD. LCI</w:t>
      </w:r>
      <w:r w:rsidR="002A7573" w:rsidRPr="00FB555B">
        <w:rPr>
          <w:rFonts w:eastAsia="Times New Roman" w:cs="Times New Roman"/>
          <w:bCs/>
          <w:vertAlign w:val="subscript"/>
          <w:lang w:val="en-US"/>
        </w:rPr>
        <w:t>N2</w:t>
      </w:r>
      <w:r w:rsidR="002A7573">
        <w:rPr>
          <w:rFonts w:eastAsia="Times New Roman" w:cs="Times New Roman"/>
          <w:bCs/>
          <w:lang w:val="en-US"/>
        </w:rPr>
        <w:t xml:space="preserve"> is presented as Z score, with vertical dotted line representing Z=1.65, R</w:t>
      </w:r>
      <w:r w:rsidR="002A7573" w:rsidRPr="00D9767C">
        <w:rPr>
          <w:rFonts w:eastAsia="Times New Roman" w:cs="Times New Roman"/>
          <w:bCs/>
          <w:vertAlign w:val="subscript"/>
          <w:lang w:val="en-US"/>
        </w:rPr>
        <w:t>aw</w:t>
      </w:r>
      <w:r w:rsidR="002A7573">
        <w:rPr>
          <w:rFonts w:eastAsia="Times New Roman" w:cs="Times New Roman"/>
          <w:bCs/>
          <w:lang w:val="en-US"/>
        </w:rPr>
        <w:t xml:space="preserve"> is expressed as absolute measurement with horizontal vertical line showing lower limit of normal (0.3)</w:t>
      </w:r>
      <w:r w:rsidR="00AD64CA">
        <w:rPr>
          <w:rFonts w:eastAsia="Times New Roman" w:cs="Times New Roman"/>
          <w:bCs/>
          <w:lang w:val="en-US"/>
        </w:rPr>
        <w:fldChar w:fldCharType="begin"/>
      </w:r>
      <w:r>
        <w:rPr>
          <w:rFonts w:eastAsia="Times New Roman" w:cs="Times New Roman"/>
          <w:bCs/>
          <w:lang w:val="en-US"/>
        </w:rPr>
        <w:instrText xml:space="preserve"> ADDIN EN.CITE &lt;EndNote&gt;&lt;Cite&gt;&lt;Author&gt;Quanjer&lt;/Author&gt;&lt;Year&gt;1983&lt;/Year&gt;&lt;RecNum&gt;54&lt;/RecNum&gt;&lt;DisplayText&gt;(17)&lt;/DisplayText&gt;&lt;record&gt;&lt;rec-number&gt;54&lt;/rec-number&gt;&lt;foreign-keys&gt;&lt;key app="EN" db-id="rfat9vsflv2fffez5afxd55f95wdddfv5pre" timestamp="1513939372"&gt;54&lt;/key&gt;&lt;/foreign-keys&gt;&lt;ref-type name="Journal Article"&gt;17&lt;/ref-type&gt;&lt;contributors&gt;&lt;authors&gt;&lt;author&gt;Quanjer, P. H.&lt;/author&gt;&lt;/authors&gt;&lt;/contributors&gt;&lt;titles&gt;&lt;title&gt;Standardized Lung-Function Testing&lt;/title&gt;&lt;secondary-title&gt;Bulletin Europeen De Physiopathologie Respiratoire-Clinical Respiratory Physiology&lt;/secondary-title&gt;&lt;alt-title&gt;B Eur Physiopath Res&lt;/alt-title&gt;&lt;/titles&gt;&lt;periodical&gt;&lt;full-title&gt;Bulletin Europeen De Physiopathologie Respiratoire-Clinical Respiratory Physiology&lt;/full-title&gt;&lt;abbr-1&gt;B Eur Physiopath Res&lt;/abbr-1&gt;&lt;/periodical&gt;&lt;alt-periodical&gt;&lt;full-title&gt;Bulletin Europeen De Physiopathologie Respiratoire-Clinical Respiratory Physiology&lt;/full-title&gt;&lt;abbr-1&gt;B Eur Physiopath Res&lt;/abbr-1&gt;&lt;/alt-periodical&gt;&lt;pages&gt;1-92&lt;/pages&gt;&lt;volume&gt;19&lt;/volume&gt;&lt;dates&gt;&lt;year&gt;1983&lt;/year&gt;&lt;/dates&gt;&lt;isbn&gt;0395-3890&lt;/isbn&gt;&lt;accession-num&gt;WOS:A1983RH32000001&lt;/accession-num&gt;&lt;urls&gt;&lt;related-urls&gt;&lt;url&gt;&amp;lt;Go to ISI&amp;gt;://WOS:A1983RH32000001&lt;/url&gt;&lt;/related-urls&gt;&lt;/urls&gt;&lt;language&gt;English&lt;/language&gt;&lt;/record&gt;&lt;/Cite&gt;&lt;/EndNote&gt;</w:instrText>
      </w:r>
      <w:r w:rsidR="00AD64CA">
        <w:rPr>
          <w:rFonts w:eastAsia="Times New Roman" w:cs="Times New Roman"/>
          <w:bCs/>
          <w:lang w:val="en-US"/>
        </w:rPr>
        <w:fldChar w:fldCharType="separate"/>
      </w:r>
      <w:r>
        <w:rPr>
          <w:rFonts w:eastAsia="Times New Roman" w:cs="Times New Roman"/>
          <w:bCs/>
          <w:noProof/>
          <w:lang w:val="en-US"/>
        </w:rPr>
        <w:t>(17)</w:t>
      </w:r>
      <w:r w:rsidR="00AD64CA">
        <w:rPr>
          <w:rFonts w:eastAsia="Times New Roman" w:cs="Times New Roman"/>
          <w:bCs/>
          <w:lang w:val="en-US"/>
        </w:rPr>
        <w:fldChar w:fldCharType="end"/>
      </w:r>
      <w:r w:rsidR="002A7573">
        <w:rPr>
          <w:rFonts w:eastAsia="Times New Roman" w:cs="Times New Roman"/>
          <w:bCs/>
          <w:lang w:val="en-US"/>
        </w:rPr>
        <w:t xml:space="preserve">. </w:t>
      </w:r>
      <w:r w:rsidR="009863B2">
        <w:rPr>
          <w:rFonts w:eastAsia="Times New Roman" w:cs="Times New Roman"/>
          <w:bCs/>
          <w:lang w:val="en-US"/>
        </w:rPr>
        <w:t>Spearman rank</w:t>
      </w:r>
      <w:r w:rsidR="002A7573">
        <w:rPr>
          <w:rFonts w:eastAsia="Times New Roman" w:cs="Times New Roman"/>
          <w:bCs/>
          <w:lang w:val="en-US"/>
        </w:rPr>
        <w:t xml:space="preserve"> </w:t>
      </w:r>
      <w:r w:rsidR="009863B2">
        <w:rPr>
          <w:rFonts w:eastAsia="Times New Roman" w:cs="Times New Roman"/>
          <w:bCs/>
          <w:lang w:val="en-US"/>
        </w:rPr>
        <w:t xml:space="preserve">correlation </w:t>
      </w:r>
      <w:r w:rsidR="002A7573">
        <w:rPr>
          <w:rFonts w:eastAsia="Times New Roman" w:cs="Times New Roman"/>
          <w:bCs/>
          <w:lang w:val="en-US"/>
        </w:rPr>
        <w:t>coefficient is for the entire dataset, though the single patient with GOLD stage 4 COPD was unable to complete plethysmography.</w:t>
      </w:r>
    </w:p>
    <w:p w:rsidR="000E0D5B" w:rsidRDefault="000E0D5B" w:rsidP="00136AF7">
      <w:pPr>
        <w:spacing w:line="360" w:lineRule="auto"/>
        <w:jc w:val="both"/>
        <w:rPr>
          <w:u w:val="single"/>
        </w:rPr>
      </w:pPr>
    </w:p>
    <w:p w:rsidR="000E0D5B" w:rsidRDefault="00491620" w:rsidP="00491620">
      <w:pPr>
        <w:spacing w:line="360" w:lineRule="auto"/>
        <w:jc w:val="center"/>
        <w:rPr>
          <w:u w:val="single"/>
        </w:rPr>
      </w:pPr>
      <w:r w:rsidRPr="00491620">
        <w:rPr>
          <w:noProof/>
          <w:lang w:eastAsia="en-GB"/>
        </w:rPr>
        <w:drawing>
          <wp:inline distT="0" distB="0" distL="0" distR="0" wp14:anchorId="7AF45039" wp14:editId="09B68CAD">
            <wp:extent cx="4772025" cy="2638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8">
                      <a:extLst>
                        <a:ext uri="{28A0092B-C50C-407E-A947-70E740481C1C}">
                          <a14:useLocalDpi xmlns:a14="http://schemas.microsoft.com/office/drawing/2010/main" val="0"/>
                        </a:ext>
                      </a:extLst>
                    </a:blip>
                    <a:srcRect t="21529"/>
                    <a:stretch/>
                  </pic:blipFill>
                  <pic:spPr bwMode="auto">
                    <a:xfrm>
                      <a:off x="0" y="0"/>
                      <a:ext cx="4772025" cy="2638425"/>
                    </a:xfrm>
                    <a:prstGeom prst="rect">
                      <a:avLst/>
                    </a:prstGeom>
                    <a:noFill/>
                    <a:ln>
                      <a:noFill/>
                    </a:ln>
                    <a:extLst>
                      <a:ext uri="{53640926-AAD7-44D8-BBD7-CCE9431645EC}">
                        <a14:shadowObscured xmlns:a14="http://schemas.microsoft.com/office/drawing/2010/main"/>
                      </a:ext>
                    </a:extLst>
                  </pic:spPr>
                </pic:pic>
              </a:graphicData>
            </a:graphic>
          </wp:inline>
        </w:drawing>
      </w:r>
    </w:p>
    <w:p w:rsidR="000E0D5B" w:rsidRDefault="00E727AB" w:rsidP="00D9767C">
      <w:pPr>
        <w:spacing w:line="276" w:lineRule="auto"/>
        <w:jc w:val="both"/>
        <w:rPr>
          <w:u w:val="single"/>
        </w:rPr>
      </w:pPr>
      <w:r>
        <w:rPr>
          <w:rFonts w:eastAsia="Times New Roman" w:cs="Times New Roman"/>
          <w:b/>
          <w:bCs/>
          <w:lang w:val="en-US"/>
        </w:rPr>
        <w:t xml:space="preserve">Figure </w:t>
      </w:r>
      <w:r w:rsidR="008609E1">
        <w:rPr>
          <w:rFonts w:eastAsia="Times New Roman" w:cs="Times New Roman"/>
          <w:b/>
          <w:bCs/>
          <w:lang w:val="en-US"/>
        </w:rPr>
        <w:t>S</w:t>
      </w:r>
      <w:r>
        <w:rPr>
          <w:rFonts w:eastAsia="Times New Roman" w:cs="Times New Roman"/>
          <w:b/>
          <w:bCs/>
          <w:lang w:val="en-US"/>
        </w:rPr>
        <w:t>9</w:t>
      </w:r>
      <w:r w:rsidR="00EF346A">
        <w:rPr>
          <w:rFonts w:eastAsia="Times New Roman" w:cs="Times New Roman"/>
          <w:b/>
          <w:bCs/>
          <w:lang w:val="en-US"/>
        </w:rPr>
        <w:t>:</w:t>
      </w:r>
      <w:r w:rsidR="00491620" w:rsidRPr="00491620">
        <w:rPr>
          <w:rFonts w:eastAsia="Times New Roman" w:cs="Times New Roman"/>
          <w:b/>
          <w:bCs/>
          <w:lang w:val="en-US"/>
        </w:rPr>
        <w:t xml:space="preserve"> </w:t>
      </w:r>
      <w:r w:rsidR="00491620">
        <w:rPr>
          <w:rFonts w:eastAsia="Times New Roman" w:cs="Times New Roman"/>
          <w:b/>
          <w:bCs/>
          <w:lang w:val="en-US"/>
        </w:rPr>
        <w:t>Correlation between LCI</w:t>
      </w:r>
      <w:r w:rsidR="00491620" w:rsidRPr="00FB555B">
        <w:rPr>
          <w:rFonts w:eastAsia="Times New Roman" w:cs="Times New Roman"/>
          <w:b/>
          <w:bCs/>
          <w:vertAlign w:val="subscript"/>
          <w:lang w:val="en-US"/>
        </w:rPr>
        <w:t>N2</w:t>
      </w:r>
      <w:r w:rsidR="00491620">
        <w:rPr>
          <w:rFonts w:eastAsia="Times New Roman" w:cs="Times New Roman"/>
          <w:b/>
          <w:bCs/>
          <w:lang w:val="en-US"/>
        </w:rPr>
        <w:t xml:space="preserve"> and airways reactance (sG</w:t>
      </w:r>
      <w:r w:rsidR="00491620" w:rsidRPr="00FB555B">
        <w:rPr>
          <w:rFonts w:eastAsia="Times New Roman" w:cs="Times New Roman"/>
          <w:b/>
          <w:bCs/>
          <w:vertAlign w:val="subscript"/>
          <w:lang w:val="en-US"/>
        </w:rPr>
        <w:t>aw</w:t>
      </w:r>
      <w:r w:rsidR="00491620">
        <w:rPr>
          <w:rFonts w:eastAsia="Times New Roman" w:cs="Times New Roman"/>
          <w:b/>
          <w:bCs/>
          <w:lang w:val="en-US"/>
        </w:rPr>
        <w:t xml:space="preserve">).  </w:t>
      </w:r>
      <w:r w:rsidR="00491620" w:rsidRPr="00FB555B">
        <w:rPr>
          <w:rFonts w:eastAsia="Times New Roman" w:cs="Times New Roman"/>
          <w:bCs/>
          <w:lang w:val="en-US"/>
        </w:rPr>
        <w:t>E</w:t>
      </w:r>
      <w:r w:rsidR="00491620">
        <w:rPr>
          <w:rFonts w:eastAsia="Times New Roman" w:cs="Times New Roman"/>
          <w:bCs/>
          <w:lang w:val="en-US"/>
        </w:rPr>
        <w:t>ach point represents a single subject with previously diagnosed COPD. Markers are coloured according to GOLD stage of COPD. LCI</w:t>
      </w:r>
      <w:r w:rsidR="00491620" w:rsidRPr="00FB555B">
        <w:rPr>
          <w:rFonts w:eastAsia="Times New Roman" w:cs="Times New Roman"/>
          <w:bCs/>
          <w:vertAlign w:val="subscript"/>
          <w:lang w:val="en-US"/>
        </w:rPr>
        <w:t>N2</w:t>
      </w:r>
      <w:r w:rsidR="00491620">
        <w:rPr>
          <w:rFonts w:eastAsia="Times New Roman" w:cs="Times New Roman"/>
          <w:bCs/>
          <w:lang w:val="en-US"/>
        </w:rPr>
        <w:t xml:space="preserve"> is presented as Z score, with vertical dotted line representing Z=1.65, sG</w:t>
      </w:r>
      <w:r w:rsidR="00491620" w:rsidRPr="00FB555B">
        <w:rPr>
          <w:rFonts w:eastAsia="Times New Roman" w:cs="Times New Roman"/>
          <w:bCs/>
          <w:vertAlign w:val="subscript"/>
          <w:lang w:val="en-US"/>
        </w:rPr>
        <w:t>aw</w:t>
      </w:r>
      <w:r w:rsidR="00491620">
        <w:rPr>
          <w:rFonts w:eastAsia="Times New Roman" w:cs="Times New Roman"/>
          <w:bCs/>
          <w:lang w:val="en-US"/>
        </w:rPr>
        <w:t xml:space="preserve"> is expressed as absolute measurement. </w:t>
      </w:r>
      <w:r w:rsidR="008C1239">
        <w:rPr>
          <w:rFonts w:eastAsia="Times New Roman" w:cs="Times New Roman"/>
          <w:bCs/>
          <w:lang w:val="en-US"/>
        </w:rPr>
        <w:t>Pearson</w:t>
      </w:r>
      <w:r w:rsidR="00491620">
        <w:rPr>
          <w:rFonts w:eastAsia="Times New Roman" w:cs="Times New Roman"/>
          <w:bCs/>
          <w:lang w:val="en-US"/>
        </w:rPr>
        <w:t xml:space="preserve"> correlation coefficient is for the entire dataset, though the single patient with GOLD stage 4 COPD was unable to complete plethysmography.</w:t>
      </w:r>
    </w:p>
    <w:p w:rsidR="000E0D5B" w:rsidRDefault="00F412C3" w:rsidP="004E7B94">
      <w:pPr>
        <w:spacing w:line="360" w:lineRule="auto"/>
      </w:pPr>
      <w:r w:rsidRPr="00F412C3">
        <w:rPr>
          <w:noProof/>
          <w:lang w:eastAsia="en-GB"/>
        </w:rPr>
        <w:drawing>
          <wp:anchor distT="0" distB="0" distL="114300" distR="114300" simplePos="0" relativeHeight="251660288" behindDoc="0" locked="0" layoutInCell="1" allowOverlap="1" wp14:anchorId="72E1579F" wp14:editId="49EB6C44">
            <wp:simplePos x="0" y="0"/>
            <wp:positionH relativeFrom="column">
              <wp:posOffset>853440</wp:posOffset>
            </wp:positionH>
            <wp:positionV relativeFrom="paragraph">
              <wp:posOffset>443230</wp:posOffset>
            </wp:positionV>
            <wp:extent cx="4265930" cy="2546985"/>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9">
                      <a:extLst>
                        <a:ext uri="{28A0092B-C50C-407E-A947-70E740481C1C}">
                          <a14:useLocalDpi xmlns:a14="http://schemas.microsoft.com/office/drawing/2010/main" val="0"/>
                        </a:ext>
                      </a:extLst>
                    </a:blip>
                    <a:srcRect t="19796"/>
                    <a:stretch/>
                  </pic:blipFill>
                  <pic:spPr bwMode="auto">
                    <a:xfrm>
                      <a:off x="0" y="0"/>
                      <a:ext cx="4265930" cy="2546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E0D5B" w:rsidRDefault="00EF346A" w:rsidP="008C1239">
      <w:pPr>
        <w:spacing w:line="276" w:lineRule="auto"/>
        <w:jc w:val="both"/>
        <w:rPr>
          <w:u w:val="single"/>
        </w:rPr>
      </w:pPr>
      <w:r>
        <w:rPr>
          <w:rFonts w:eastAsia="Times New Roman" w:cs="Times New Roman"/>
          <w:b/>
          <w:bCs/>
          <w:lang w:val="en-US"/>
        </w:rPr>
        <w:t xml:space="preserve">Figure </w:t>
      </w:r>
      <w:r w:rsidR="008609E1">
        <w:rPr>
          <w:rFonts w:eastAsia="Times New Roman" w:cs="Times New Roman"/>
          <w:b/>
          <w:bCs/>
          <w:lang w:val="en-US"/>
        </w:rPr>
        <w:t>S</w:t>
      </w:r>
      <w:r w:rsidR="00E727AB">
        <w:rPr>
          <w:rFonts w:eastAsia="Times New Roman" w:cs="Times New Roman"/>
          <w:b/>
          <w:bCs/>
          <w:lang w:val="en-US"/>
        </w:rPr>
        <w:t>10</w:t>
      </w:r>
      <w:r>
        <w:rPr>
          <w:rFonts w:eastAsia="Times New Roman" w:cs="Times New Roman"/>
          <w:b/>
          <w:bCs/>
          <w:lang w:val="en-US"/>
        </w:rPr>
        <w:t>:</w:t>
      </w:r>
      <w:r w:rsidR="008C1239" w:rsidRPr="008C1239">
        <w:rPr>
          <w:rFonts w:eastAsia="Times New Roman" w:cs="Times New Roman"/>
          <w:b/>
          <w:bCs/>
          <w:lang w:val="en-US"/>
        </w:rPr>
        <w:t xml:space="preserve"> </w:t>
      </w:r>
      <w:r w:rsidR="008C1239">
        <w:rPr>
          <w:rFonts w:eastAsia="Times New Roman" w:cs="Times New Roman"/>
          <w:b/>
          <w:bCs/>
          <w:lang w:val="en-US"/>
        </w:rPr>
        <w:t>Correlation between LCI</w:t>
      </w:r>
      <w:r w:rsidR="008C1239" w:rsidRPr="00FB555B">
        <w:rPr>
          <w:rFonts w:eastAsia="Times New Roman" w:cs="Times New Roman"/>
          <w:b/>
          <w:bCs/>
          <w:vertAlign w:val="subscript"/>
          <w:lang w:val="en-US"/>
        </w:rPr>
        <w:t>N2</w:t>
      </w:r>
      <w:r w:rsidR="008C1239">
        <w:rPr>
          <w:rFonts w:eastAsia="Times New Roman" w:cs="Times New Roman"/>
          <w:b/>
          <w:bCs/>
          <w:lang w:val="en-US"/>
        </w:rPr>
        <w:t xml:space="preserve"> and mid-expiratory flow (FEF</w:t>
      </w:r>
      <w:r w:rsidR="008C1239" w:rsidRPr="00D9767C">
        <w:rPr>
          <w:rFonts w:eastAsia="Times New Roman" w:cs="Times New Roman"/>
          <w:b/>
          <w:bCs/>
          <w:vertAlign w:val="subscript"/>
          <w:lang w:val="en-US"/>
        </w:rPr>
        <w:t>25-75</w:t>
      </w:r>
      <w:r w:rsidR="008C1239">
        <w:rPr>
          <w:rFonts w:eastAsia="Times New Roman" w:cs="Times New Roman"/>
          <w:b/>
          <w:bCs/>
          <w:lang w:val="en-US"/>
        </w:rPr>
        <w:t xml:space="preserve">).  </w:t>
      </w:r>
      <w:r w:rsidR="008C1239" w:rsidRPr="00FB555B">
        <w:rPr>
          <w:rFonts w:eastAsia="Times New Roman" w:cs="Times New Roman"/>
          <w:bCs/>
          <w:lang w:val="en-US"/>
        </w:rPr>
        <w:t>E</w:t>
      </w:r>
      <w:r w:rsidR="008C1239">
        <w:rPr>
          <w:rFonts w:eastAsia="Times New Roman" w:cs="Times New Roman"/>
          <w:bCs/>
          <w:lang w:val="en-US"/>
        </w:rPr>
        <w:t>ach point represents a single subject with previously diagnosed COPD. Markers are coloured according to GOLD stage of COPD. LCI</w:t>
      </w:r>
      <w:r w:rsidR="008C1239" w:rsidRPr="00FB555B">
        <w:rPr>
          <w:rFonts w:eastAsia="Times New Roman" w:cs="Times New Roman"/>
          <w:bCs/>
          <w:vertAlign w:val="subscript"/>
          <w:lang w:val="en-US"/>
        </w:rPr>
        <w:t>N2</w:t>
      </w:r>
      <w:r w:rsidR="008C1239">
        <w:rPr>
          <w:rFonts w:eastAsia="Times New Roman" w:cs="Times New Roman"/>
          <w:bCs/>
          <w:lang w:val="en-US"/>
        </w:rPr>
        <w:t xml:space="preserve"> is presented as Z score, with vertical dotted line representing Z=1.65, FEF</w:t>
      </w:r>
      <w:r w:rsidR="008C1239" w:rsidRPr="00D9767C">
        <w:rPr>
          <w:rFonts w:eastAsia="Times New Roman" w:cs="Times New Roman"/>
          <w:bCs/>
          <w:vertAlign w:val="subscript"/>
          <w:lang w:val="en-US"/>
        </w:rPr>
        <w:t>25-75</w:t>
      </w:r>
      <w:r w:rsidR="008C1239">
        <w:rPr>
          <w:rFonts w:eastAsia="Times New Roman" w:cs="Times New Roman"/>
          <w:bCs/>
          <w:lang w:val="en-US"/>
        </w:rPr>
        <w:t xml:space="preserve"> is shown as percent predicted with horizontal vertical line showing lower limit of normal (80%). Spearman rank correlation coefficient is for the entire dataset, though the single patient with GOLD stage 4 COPD was unable to complete adequate FVC.</w:t>
      </w:r>
    </w:p>
    <w:p w:rsidR="008C1239" w:rsidRDefault="008C1239" w:rsidP="008C1239">
      <w:pPr>
        <w:spacing w:line="360" w:lineRule="auto"/>
        <w:jc w:val="center"/>
        <w:rPr>
          <w:u w:val="single"/>
        </w:rPr>
      </w:pPr>
      <w:r w:rsidRPr="008C1239">
        <w:rPr>
          <w:noProof/>
          <w:lang w:eastAsia="en-GB"/>
        </w:rPr>
        <w:drawing>
          <wp:inline distT="0" distB="0" distL="0" distR="0" wp14:anchorId="45722D84" wp14:editId="4848FE04">
            <wp:extent cx="4686300" cy="2752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rotWithShape="1">
                    <a:blip r:embed="rId20">
                      <a:extLst>
                        <a:ext uri="{28A0092B-C50C-407E-A947-70E740481C1C}">
                          <a14:useLocalDpi xmlns:a14="http://schemas.microsoft.com/office/drawing/2010/main" val="0"/>
                        </a:ext>
                      </a:extLst>
                    </a:blip>
                    <a:srcRect t="18130"/>
                    <a:stretch/>
                  </pic:blipFill>
                  <pic:spPr bwMode="auto">
                    <a:xfrm>
                      <a:off x="0" y="0"/>
                      <a:ext cx="4686300" cy="2752725"/>
                    </a:xfrm>
                    <a:prstGeom prst="rect">
                      <a:avLst/>
                    </a:prstGeom>
                    <a:noFill/>
                    <a:ln>
                      <a:noFill/>
                    </a:ln>
                    <a:extLst>
                      <a:ext uri="{53640926-AAD7-44D8-BBD7-CCE9431645EC}">
                        <a14:shadowObscured xmlns:a14="http://schemas.microsoft.com/office/drawing/2010/main"/>
                      </a:ext>
                    </a:extLst>
                  </pic:spPr>
                </pic:pic>
              </a:graphicData>
            </a:graphic>
          </wp:inline>
        </w:drawing>
      </w:r>
    </w:p>
    <w:p w:rsidR="000E0D5B" w:rsidRDefault="00E727AB" w:rsidP="00D9767C">
      <w:pPr>
        <w:spacing w:line="276" w:lineRule="auto"/>
        <w:jc w:val="both"/>
        <w:rPr>
          <w:u w:val="single"/>
        </w:rPr>
      </w:pPr>
      <w:r>
        <w:rPr>
          <w:rFonts w:eastAsia="Times New Roman" w:cs="Times New Roman"/>
          <w:b/>
          <w:bCs/>
          <w:lang w:val="en-US"/>
        </w:rPr>
        <w:t xml:space="preserve">Figure </w:t>
      </w:r>
      <w:r w:rsidR="008609E1">
        <w:rPr>
          <w:rFonts w:eastAsia="Times New Roman" w:cs="Times New Roman"/>
          <w:b/>
          <w:bCs/>
          <w:lang w:val="en-US"/>
        </w:rPr>
        <w:t>S</w:t>
      </w:r>
      <w:r>
        <w:rPr>
          <w:rFonts w:eastAsia="Times New Roman" w:cs="Times New Roman"/>
          <w:b/>
          <w:bCs/>
          <w:lang w:val="en-US"/>
        </w:rPr>
        <w:t>11</w:t>
      </w:r>
      <w:r w:rsidR="00EF346A">
        <w:rPr>
          <w:rFonts w:eastAsia="Times New Roman" w:cs="Times New Roman"/>
          <w:b/>
          <w:bCs/>
          <w:lang w:val="en-US"/>
        </w:rPr>
        <w:t>:</w:t>
      </w:r>
      <w:r w:rsidR="008C1239">
        <w:rPr>
          <w:rFonts w:eastAsia="Times New Roman" w:cs="Times New Roman"/>
          <w:b/>
          <w:bCs/>
          <w:lang w:val="en-US"/>
        </w:rPr>
        <w:t xml:space="preserve"> Correlation between LCI</w:t>
      </w:r>
      <w:r w:rsidR="008C1239" w:rsidRPr="00FB555B">
        <w:rPr>
          <w:rFonts w:eastAsia="Times New Roman" w:cs="Times New Roman"/>
          <w:b/>
          <w:bCs/>
          <w:vertAlign w:val="subscript"/>
          <w:lang w:val="en-US"/>
        </w:rPr>
        <w:t>N2</w:t>
      </w:r>
      <w:r w:rsidR="008C1239">
        <w:rPr>
          <w:rFonts w:eastAsia="Times New Roman" w:cs="Times New Roman"/>
          <w:b/>
          <w:bCs/>
          <w:lang w:val="en-US"/>
        </w:rPr>
        <w:t xml:space="preserve"> and distance achieved on a 6 minute walk test.  </w:t>
      </w:r>
      <w:r w:rsidR="008C1239" w:rsidRPr="00FB555B">
        <w:rPr>
          <w:rFonts w:eastAsia="Times New Roman" w:cs="Times New Roman"/>
          <w:bCs/>
          <w:lang w:val="en-US"/>
        </w:rPr>
        <w:t>E</w:t>
      </w:r>
      <w:r w:rsidR="008C1239">
        <w:rPr>
          <w:rFonts w:eastAsia="Times New Roman" w:cs="Times New Roman"/>
          <w:bCs/>
          <w:lang w:val="en-US"/>
        </w:rPr>
        <w:t>ach point represents a single subject with previously diagnosed COPD. Markers are coloured according to GOLD stage of COPD. LCI</w:t>
      </w:r>
      <w:r w:rsidR="008C1239" w:rsidRPr="00FB555B">
        <w:rPr>
          <w:rFonts w:eastAsia="Times New Roman" w:cs="Times New Roman"/>
          <w:bCs/>
          <w:vertAlign w:val="subscript"/>
          <w:lang w:val="en-US"/>
        </w:rPr>
        <w:t>N2</w:t>
      </w:r>
      <w:r w:rsidR="008C1239">
        <w:rPr>
          <w:rFonts w:eastAsia="Times New Roman" w:cs="Times New Roman"/>
          <w:bCs/>
          <w:lang w:val="en-US"/>
        </w:rPr>
        <w:t xml:space="preserve"> is presented as Z score, with vertical dotted line representing Z=1.65, 6MWT distance is shown as absolute distance in metres (m). Spearman rank correlation coefficient is for the entire dataset, though the single patient with GOLD stage 4 COPD was unable to complete this assessment</w:t>
      </w:r>
      <w:r w:rsidR="00885D15">
        <w:rPr>
          <w:rFonts w:eastAsia="Times New Roman" w:cs="Times New Roman"/>
          <w:bCs/>
          <w:lang w:val="en-US"/>
        </w:rPr>
        <w:t>.</w:t>
      </w:r>
    </w:p>
    <w:p w:rsidR="00136AF7" w:rsidRDefault="000E0D5B" w:rsidP="00885D15">
      <w:pPr>
        <w:rPr>
          <w:u w:val="single"/>
        </w:rPr>
      </w:pPr>
      <w:r>
        <w:rPr>
          <w:u w:val="single"/>
        </w:rPr>
        <w:br w:type="page"/>
      </w:r>
      <w:r w:rsidR="00136AF7">
        <w:rPr>
          <w:u w:val="single"/>
        </w:rPr>
        <w:t>Comparison of lung physiology by GOLD stage</w:t>
      </w:r>
    </w:p>
    <w:tbl>
      <w:tblPr>
        <w:tblStyle w:val="TableGrid"/>
        <w:tblW w:w="0" w:type="auto"/>
        <w:jc w:val="center"/>
        <w:tblLook w:val="04A0" w:firstRow="1" w:lastRow="0" w:firstColumn="1" w:lastColumn="0" w:noHBand="0" w:noVBand="1"/>
      </w:tblPr>
      <w:tblGrid>
        <w:gridCol w:w="2120"/>
        <w:gridCol w:w="1514"/>
        <w:gridCol w:w="1510"/>
        <w:gridCol w:w="1514"/>
        <w:gridCol w:w="1589"/>
      </w:tblGrid>
      <w:tr w:rsidR="000E0D5B" w:rsidRPr="005D50CC" w:rsidTr="008C1239">
        <w:trPr>
          <w:trHeight w:val="699"/>
          <w:jc w:val="center"/>
        </w:trPr>
        <w:tc>
          <w:tcPr>
            <w:tcW w:w="2120" w:type="dxa"/>
            <w:shd w:val="clear" w:color="auto" w:fill="D9D9D9" w:themeFill="background1" w:themeFillShade="D9"/>
            <w:vAlign w:val="center"/>
          </w:tcPr>
          <w:p w:rsidR="00136AF7" w:rsidRPr="005D50CC" w:rsidRDefault="00136AF7" w:rsidP="008C1239">
            <w:pPr>
              <w:spacing w:line="276" w:lineRule="auto"/>
              <w:jc w:val="center"/>
              <w:rPr>
                <w:rFonts w:ascii="Calibri" w:eastAsia="Calibri" w:hAnsi="Calibri" w:cs="Times New Roman"/>
                <w:b/>
                <w:color w:val="000000"/>
              </w:rPr>
            </w:pPr>
            <w:r w:rsidRPr="005D50CC">
              <w:rPr>
                <w:rFonts w:ascii="Calibri" w:eastAsia="Calibri" w:hAnsi="Calibri" w:cs="Times New Roman"/>
                <w:b/>
                <w:color w:val="000000"/>
              </w:rPr>
              <w:t>Parameter</w:t>
            </w:r>
          </w:p>
        </w:tc>
        <w:tc>
          <w:tcPr>
            <w:tcW w:w="1514" w:type="dxa"/>
            <w:shd w:val="clear" w:color="auto" w:fill="D9D9D9" w:themeFill="background1" w:themeFillShade="D9"/>
            <w:vAlign w:val="center"/>
          </w:tcPr>
          <w:p w:rsidR="00136AF7" w:rsidRPr="005D50CC" w:rsidRDefault="00136AF7" w:rsidP="008C1239">
            <w:pPr>
              <w:spacing w:line="276" w:lineRule="auto"/>
              <w:jc w:val="center"/>
              <w:rPr>
                <w:rFonts w:ascii="Calibri" w:eastAsia="Calibri" w:hAnsi="Calibri" w:cs="Times New Roman"/>
                <w:b/>
                <w:color w:val="000000"/>
              </w:rPr>
            </w:pPr>
            <w:r w:rsidRPr="005D50CC">
              <w:rPr>
                <w:rFonts w:ascii="Calibri" w:eastAsia="Calibri" w:hAnsi="Calibri" w:cs="Times New Roman"/>
                <w:b/>
                <w:color w:val="000000"/>
              </w:rPr>
              <w:t>GOLD 1</w:t>
            </w:r>
          </w:p>
        </w:tc>
        <w:tc>
          <w:tcPr>
            <w:tcW w:w="1510" w:type="dxa"/>
            <w:shd w:val="clear" w:color="auto" w:fill="D9D9D9" w:themeFill="background1" w:themeFillShade="D9"/>
            <w:vAlign w:val="center"/>
          </w:tcPr>
          <w:p w:rsidR="00136AF7" w:rsidRPr="005D50CC" w:rsidRDefault="00136AF7" w:rsidP="008C1239">
            <w:pPr>
              <w:spacing w:line="276" w:lineRule="auto"/>
              <w:jc w:val="center"/>
              <w:rPr>
                <w:rFonts w:ascii="Calibri" w:eastAsia="Calibri" w:hAnsi="Calibri" w:cs="Times New Roman"/>
                <w:b/>
                <w:color w:val="000000"/>
              </w:rPr>
            </w:pPr>
            <w:r w:rsidRPr="005D50CC">
              <w:rPr>
                <w:rFonts w:ascii="Calibri" w:eastAsia="Calibri" w:hAnsi="Calibri" w:cs="Times New Roman"/>
                <w:b/>
                <w:color w:val="000000"/>
              </w:rPr>
              <w:t>GOLD 2</w:t>
            </w:r>
          </w:p>
        </w:tc>
        <w:tc>
          <w:tcPr>
            <w:tcW w:w="1514" w:type="dxa"/>
            <w:shd w:val="clear" w:color="auto" w:fill="D9D9D9" w:themeFill="background1" w:themeFillShade="D9"/>
            <w:vAlign w:val="center"/>
          </w:tcPr>
          <w:p w:rsidR="00136AF7" w:rsidRPr="005D50CC" w:rsidRDefault="00136AF7" w:rsidP="008C1239">
            <w:pPr>
              <w:spacing w:line="276" w:lineRule="auto"/>
              <w:jc w:val="center"/>
              <w:rPr>
                <w:rFonts w:ascii="Calibri" w:eastAsia="Calibri" w:hAnsi="Calibri" w:cs="Times New Roman"/>
                <w:b/>
                <w:color w:val="000000"/>
              </w:rPr>
            </w:pPr>
            <w:r w:rsidRPr="005D50CC">
              <w:rPr>
                <w:rFonts w:ascii="Calibri" w:eastAsia="Calibri" w:hAnsi="Calibri" w:cs="Times New Roman"/>
                <w:b/>
                <w:color w:val="000000"/>
              </w:rPr>
              <w:t>GOLD 3</w:t>
            </w:r>
          </w:p>
        </w:tc>
        <w:tc>
          <w:tcPr>
            <w:tcW w:w="1589" w:type="dxa"/>
            <w:shd w:val="clear" w:color="auto" w:fill="D9D9D9" w:themeFill="background1" w:themeFillShade="D9"/>
            <w:vAlign w:val="center"/>
          </w:tcPr>
          <w:p w:rsidR="00136AF7" w:rsidRPr="005D50CC" w:rsidRDefault="00136AF7" w:rsidP="008C1239">
            <w:pPr>
              <w:spacing w:line="276" w:lineRule="auto"/>
              <w:jc w:val="center"/>
              <w:rPr>
                <w:rFonts w:ascii="Calibri" w:eastAsia="Calibri" w:hAnsi="Calibri" w:cs="Times New Roman"/>
                <w:b/>
                <w:color w:val="000000"/>
              </w:rPr>
            </w:pPr>
            <w:r w:rsidRPr="005D50CC">
              <w:rPr>
                <w:rFonts w:ascii="Calibri" w:eastAsia="Calibri" w:hAnsi="Calibri" w:cs="Times New Roman"/>
                <w:b/>
                <w:color w:val="000000"/>
              </w:rPr>
              <w:t xml:space="preserve">P value </w:t>
            </w:r>
          </w:p>
        </w:tc>
      </w:tr>
      <w:tr w:rsidR="000E0D5B" w:rsidRPr="005D50CC" w:rsidTr="008C1239">
        <w:trPr>
          <w:jc w:val="center"/>
        </w:trPr>
        <w:tc>
          <w:tcPr>
            <w:tcW w:w="2120" w:type="dxa"/>
            <w:shd w:val="clear" w:color="auto" w:fill="D9D9D9" w:themeFill="background1" w:themeFillShade="D9"/>
            <w:vAlign w:val="center"/>
          </w:tcPr>
          <w:p w:rsidR="00136AF7" w:rsidRPr="005D50CC" w:rsidRDefault="00136AF7" w:rsidP="008C1239">
            <w:pPr>
              <w:spacing w:line="276" w:lineRule="auto"/>
              <w:jc w:val="center"/>
              <w:rPr>
                <w:rFonts w:ascii="Calibri" w:eastAsia="Calibri" w:hAnsi="Calibri" w:cs="Times New Roman"/>
                <w:b/>
                <w:color w:val="000000"/>
              </w:rPr>
            </w:pPr>
            <w:r w:rsidRPr="005D50CC">
              <w:rPr>
                <w:rFonts w:ascii="Calibri" w:eastAsia="Calibri" w:hAnsi="Calibri" w:cs="Times New Roman"/>
                <w:b/>
                <w:color w:val="000000"/>
              </w:rPr>
              <w:t>LCI</w:t>
            </w:r>
            <w:r w:rsidRPr="005D50CC">
              <w:rPr>
                <w:rFonts w:ascii="Calibri" w:eastAsia="Calibri" w:hAnsi="Calibri" w:cs="Times New Roman"/>
                <w:b/>
                <w:color w:val="000000"/>
                <w:vertAlign w:val="subscript"/>
              </w:rPr>
              <w:t>N2</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10.</w:t>
            </w:r>
            <w:r w:rsidR="002042DC">
              <w:rPr>
                <w:rFonts w:ascii="Calibri" w:eastAsia="Calibri" w:hAnsi="Calibri" w:cs="Times New Roman"/>
                <w:color w:val="000000"/>
              </w:rPr>
              <w:t>3</w:t>
            </w:r>
            <w:r w:rsidRPr="005D50CC">
              <w:rPr>
                <w:rFonts w:ascii="Calibri" w:eastAsia="Calibri" w:hAnsi="Calibri" w:cs="Times New Roman"/>
                <w:color w:val="000000"/>
              </w:rPr>
              <w:t xml:space="preserve"> (1.2)</w:t>
            </w:r>
            <w:r w:rsidRPr="005D50CC">
              <w:rPr>
                <w:rFonts w:ascii="Calibri" w:eastAsia="Calibri" w:hAnsi="Calibri" w:cs="Times New Roman"/>
                <w:color w:val="000000"/>
                <w:vertAlign w:val="superscript"/>
              </w:rPr>
              <w:t xml:space="preserve"> +#</w:t>
            </w:r>
            <w:r w:rsidRPr="005D50CC">
              <w:rPr>
                <w:rFonts w:ascii="Calibri" w:eastAsia="Calibri" w:hAnsi="Calibri" w:cs="Times New Roman"/>
                <w:color w:val="000000"/>
              </w:rPr>
              <w:t xml:space="preserve"> (n=11)</w:t>
            </w:r>
          </w:p>
        </w:tc>
        <w:tc>
          <w:tcPr>
            <w:tcW w:w="1510" w:type="dxa"/>
            <w:vAlign w:val="center"/>
          </w:tcPr>
          <w:p w:rsidR="00136AF7" w:rsidRPr="005D50CC" w:rsidRDefault="00136AF7" w:rsidP="008C1239">
            <w:pPr>
              <w:spacing w:line="276" w:lineRule="auto"/>
              <w:jc w:val="center"/>
              <w:rPr>
                <w:rFonts w:ascii="Calibri" w:eastAsia="Calibri" w:hAnsi="Calibri" w:cs="Times New Roman"/>
                <w:color w:val="000000"/>
                <w:vertAlign w:val="superscript"/>
              </w:rPr>
            </w:pPr>
            <w:r w:rsidRPr="005D50CC">
              <w:rPr>
                <w:rFonts w:ascii="Calibri" w:eastAsia="Calibri" w:hAnsi="Calibri" w:cs="Times New Roman"/>
                <w:color w:val="000000"/>
              </w:rPr>
              <w:t>11.</w:t>
            </w:r>
            <w:r w:rsidR="002042DC">
              <w:rPr>
                <w:rFonts w:ascii="Calibri" w:eastAsia="Calibri" w:hAnsi="Calibri" w:cs="Times New Roman"/>
                <w:color w:val="000000"/>
              </w:rPr>
              <w:t>9</w:t>
            </w:r>
            <w:r w:rsidRPr="005D50CC">
              <w:rPr>
                <w:rFonts w:ascii="Calibri" w:eastAsia="Calibri" w:hAnsi="Calibri" w:cs="Times New Roman"/>
                <w:color w:val="000000"/>
              </w:rPr>
              <w:t xml:space="preserve"> (1.</w:t>
            </w:r>
            <w:r w:rsidR="002042DC">
              <w:rPr>
                <w:rFonts w:ascii="Calibri" w:eastAsia="Calibri" w:hAnsi="Calibri" w:cs="Times New Roman"/>
                <w:color w:val="000000"/>
              </w:rPr>
              <w:t>8</w:t>
            </w:r>
            <w:r w:rsidRPr="005D50CC">
              <w:rPr>
                <w:rFonts w:ascii="Calibri" w:eastAsia="Calibri" w:hAnsi="Calibri" w:cs="Times New Roman"/>
                <w:color w:val="000000"/>
              </w:rPr>
              <w:t>)*</w:t>
            </w:r>
            <w:r w:rsidRPr="005D50CC">
              <w:rPr>
                <w:rFonts w:ascii="Calibri" w:eastAsia="Calibri" w:hAnsi="Calibri" w:cs="Times New Roman"/>
                <w:color w:val="000000"/>
                <w:vertAlign w:val="superscript"/>
              </w:rPr>
              <w:t>#</w:t>
            </w:r>
            <w:r w:rsidRPr="005D50CC">
              <w:rPr>
                <w:rFonts w:ascii="Calibri" w:eastAsia="Calibri" w:hAnsi="Calibri" w:cs="Times New Roman"/>
                <w:color w:val="000000"/>
              </w:rPr>
              <w:t xml:space="preserve"> (n=26)</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14.</w:t>
            </w:r>
            <w:r w:rsidR="002042DC">
              <w:rPr>
                <w:rFonts w:ascii="Calibri" w:eastAsia="Calibri" w:hAnsi="Calibri" w:cs="Times New Roman"/>
                <w:color w:val="000000"/>
              </w:rPr>
              <w:t>2</w:t>
            </w:r>
            <w:r w:rsidRPr="005D50CC">
              <w:rPr>
                <w:rFonts w:ascii="Calibri" w:eastAsia="Calibri" w:hAnsi="Calibri" w:cs="Times New Roman"/>
                <w:color w:val="000000"/>
              </w:rPr>
              <w:t xml:space="preserve"> (2.3)</w:t>
            </w:r>
            <w:r w:rsidRPr="005D50CC">
              <w:rPr>
                <w:rFonts w:ascii="Calibri" w:eastAsia="Calibri" w:hAnsi="Calibri" w:cs="Times New Roman"/>
                <w:color w:val="000000"/>
                <w:vertAlign w:val="superscript"/>
              </w:rPr>
              <w:t>+</w:t>
            </w:r>
            <w:r w:rsidRPr="005D50CC">
              <w:rPr>
                <w:rFonts w:ascii="Calibri" w:eastAsia="Calibri" w:hAnsi="Calibri" w:cs="Times New Roman"/>
                <w:color w:val="000000"/>
              </w:rPr>
              <w:t>* (n=12)</w:t>
            </w:r>
          </w:p>
        </w:tc>
        <w:tc>
          <w:tcPr>
            <w:tcW w:w="1589"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&lt;0.0001</w:t>
            </w:r>
            <w:r w:rsidRPr="005D50CC">
              <w:rPr>
                <w:rFonts w:ascii="Calibri" w:eastAsia="Calibri" w:hAnsi="Calibri" w:cs="Times New Roman"/>
                <w:color w:val="000000"/>
                <w:vertAlign w:val="superscript"/>
              </w:rPr>
              <w:t>1</w:t>
            </w:r>
          </w:p>
        </w:tc>
      </w:tr>
      <w:tr w:rsidR="000E0D5B" w:rsidRPr="005D50CC" w:rsidTr="008C1239">
        <w:trPr>
          <w:jc w:val="center"/>
        </w:trPr>
        <w:tc>
          <w:tcPr>
            <w:tcW w:w="2120" w:type="dxa"/>
            <w:shd w:val="clear" w:color="auto" w:fill="D9D9D9" w:themeFill="background1" w:themeFillShade="D9"/>
            <w:vAlign w:val="center"/>
          </w:tcPr>
          <w:p w:rsidR="00136AF7" w:rsidRPr="005D50CC" w:rsidRDefault="00136AF7" w:rsidP="008C1239">
            <w:pPr>
              <w:spacing w:line="276" w:lineRule="auto"/>
              <w:jc w:val="center"/>
              <w:rPr>
                <w:rFonts w:ascii="Calibri" w:eastAsia="Calibri" w:hAnsi="Calibri" w:cs="Times New Roman"/>
                <w:b/>
                <w:color w:val="000000"/>
              </w:rPr>
            </w:pPr>
            <w:r w:rsidRPr="005D50CC">
              <w:rPr>
                <w:rFonts w:ascii="Calibri" w:eastAsia="Calibri" w:hAnsi="Calibri" w:cs="Times New Roman"/>
                <w:b/>
                <w:color w:val="000000"/>
              </w:rPr>
              <w:t>LCI</w:t>
            </w:r>
            <w:r w:rsidRPr="005D50CC">
              <w:rPr>
                <w:rFonts w:ascii="Calibri" w:eastAsia="Calibri" w:hAnsi="Calibri" w:cs="Times New Roman"/>
                <w:b/>
                <w:color w:val="000000"/>
                <w:vertAlign w:val="subscript"/>
              </w:rPr>
              <w:t>SF6</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10.</w:t>
            </w:r>
            <w:r w:rsidR="002042DC">
              <w:rPr>
                <w:rFonts w:ascii="Calibri" w:eastAsia="Calibri" w:hAnsi="Calibri" w:cs="Times New Roman"/>
                <w:color w:val="000000"/>
              </w:rPr>
              <w:t>1</w:t>
            </w:r>
            <w:r w:rsidRPr="005D50CC">
              <w:rPr>
                <w:rFonts w:ascii="Calibri" w:eastAsia="Calibri" w:hAnsi="Calibri" w:cs="Times New Roman"/>
                <w:color w:val="000000"/>
              </w:rPr>
              <w:t xml:space="preserve"> (0.</w:t>
            </w:r>
            <w:r w:rsidR="002042DC">
              <w:rPr>
                <w:rFonts w:ascii="Calibri" w:eastAsia="Calibri" w:hAnsi="Calibri" w:cs="Times New Roman"/>
                <w:color w:val="000000"/>
              </w:rPr>
              <w:t>8</w:t>
            </w:r>
            <w:r w:rsidRPr="005D50CC">
              <w:rPr>
                <w:rFonts w:ascii="Calibri" w:eastAsia="Calibri" w:hAnsi="Calibri" w:cs="Times New Roman"/>
                <w:color w:val="000000"/>
              </w:rPr>
              <w:t>)</w:t>
            </w:r>
            <w:r w:rsidRPr="005D50CC">
              <w:rPr>
                <w:rFonts w:ascii="Calibri" w:eastAsia="Calibri" w:hAnsi="Calibri" w:cs="Times New Roman"/>
                <w:color w:val="000000"/>
                <w:vertAlign w:val="superscript"/>
              </w:rPr>
              <w:t xml:space="preserve"> #</w:t>
            </w:r>
            <w:r w:rsidRPr="005D50CC">
              <w:rPr>
                <w:rFonts w:ascii="Calibri" w:eastAsia="Calibri" w:hAnsi="Calibri" w:cs="Times New Roman"/>
                <w:color w:val="000000"/>
              </w:rPr>
              <w:t xml:space="preserve"> (n=5) </w:t>
            </w:r>
          </w:p>
        </w:tc>
        <w:tc>
          <w:tcPr>
            <w:tcW w:w="1510"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10.8 (2.</w:t>
            </w:r>
            <w:r w:rsidR="002042DC">
              <w:rPr>
                <w:rFonts w:ascii="Calibri" w:eastAsia="Calibri" w:hAnsi="Calibri" w:cs="Times New Roman"/>
                <w:color w:val="000000"/>
              </w:rPr>
              <w:t>3</w:t>
            </w:r>
            <w:r w:rsidRPr="005D50CC">
              <w:rPr>
                <w:rFonts w:ascii="Calibri" w:eastAsia="Calibri" w:hAnsi="Calibri" w:cs="Times New Roman"/>
                <w:color w:val="000000"/>
              </w:rPr>
              <w:t>)</w:t>
            </w:r>
            <w:r w:rsidRPr="005D50CC">
              <w:rPr>
                <w:rFonts w:ascii="Calibri" w:eastAsia="Calibri" w:hAnsi="Calibri" w:cs="Times New Roman"/>
                <w:color w:val="000000"/>
                <w:vertAlign w:val="superscript"/>
              </w:rPr>
              <w:t>#</w:t>
            </w:r>
            <w:r w:rsidRPr="005D50CC">
              <w:rPr>
                <w:rFonts w:ascii="Calibri" w:eastAsia="Calibri" w:hAnsi="Calibri" w:cs="Times New Roman"/>
                <w:color w:val="000000"/>
              </w:rPr>
              <w:t xml:space="preserve"> (n=8)</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1</w:t>
            </w:r>
            <w:r w:rsidR="002042DC">
              <w:rPr>
                <w:rFonts w:ascii="Calibri" w:eastAsia="Calibri" w:hAnsi="Calibri" w:cs="Times New Roman"/>
                <w:color w:val="000000"/>
              </w:rPr>
              <w:t>6.0</w:t>
            </w:r>
            <w:r w:rsidRPr="005D50CC">
              <w:rPr>
                <w:rFonts w:ascii="Calibri" w:eastAsia="Calibri" w:hAnsi="Calibri" w:cs="Times New Roman"/>
                <w:color w:val="000000"/>
              </w:rPr>
              <w:t xml:space="preserve"> (2.</w:t>
            </w:r>
            <w:r w:rsidR="002042DC">
              <w:rPr>
                <w:rFonts w:ascii="Calibri" w:eastAsia="Calibri" w:hAnsi="Calibri" w:cs="Times New Roman"/>
                <w:color w:val="000000"/>
              </w:rPr>
              <w:t>5</w:t>
            </w:r>
            <w:r w:rsidRPr="005D50CC">
              <w:rPr>
                <w:rFonts w:ascii="Calibri" w:eastAsia="Calibri" w:hAnsi="Calibri" w:cs="Times New Roman"/>
                <w:color w:val="000000"/>
              </w:rPr>
              <w:t>)</w:t>
            </w:r>
            <w:r w:rsidRPr="005D50CC">
              <w:rPr>
                <w:rFonts w:ascii="Calibri" w:eastAsia="Calibri" w:hAnsi="Calibri" w:cs="Times New Roman"/>
                <w:color w:val="000000"/>
                <w:vertAlign w:val="superscript"/>
              </w:rPr>
              <w:t>+</w:t>
            </w:r>
            <w:r w:rsidRPr="005D50CC">
              <w:rPr>
                <w:rFonts w:ascii="Calibri" w:eastAsia="Calibri" w:hAnsi="Calibri" w:cs="Times New Roman"/>
                <w:color w:val="000000"/>
              </w:rPr>
              <w:t>* (n=4)</w:t>
            </w:r>
          </w:p>
        </w:tc>
        <w:tc>
          <w:tcPr>
            <w:tcW w:w="1589"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0.001</w:t>
            </w:r>
          </w:p>
        </w:tc>
      </w:tr>
      <w:tr w:rsidR="000E0D5B" w:rsidRPr="005D50CC" w:rsidTr="008C1239">
        <w:trPr>
          <w:jc w:val="center"/>
        </w:trPr>
        <w:tc>
          <w:tcPr>
            <w:tcW w:w="2120" w:type="dxa"/>
            <w:shd w:val="clear" w:color="auto" w:fill="D9D9D9" w:themeFill="background1" w:themeFillShade="D9"/>
            <w:vAlign w:val="center"/>
          </w:tcPr>
          <w:p w:rsidR="00136AF7" w:rsidRPr="00AA7105" w:rsidRDefault="00136AF7" w:rsidP="008C1239">
            <w:pPr>
              <w:spacing w:line="276" w:lineRule="auto"/>
              <w:jc w:val="center"/>
              <w:rPr>
                <w:rFonts w:ascii="Calibri" w:eastAsia="Calibri" w:hAnsi="Calibri" w:cs="Times New Roman"/>
                <w:b/>
                <w:color w:val="000000"/>
              </w:rPr>
            </w:pPr>
            <w:r w:rsidRPr="00AA7105">
              <w:rPr>
                <w:rFonts w:ascii="Calibri" w:eastAsia="Calibri" w:hAnsi="Calibri" w:cs="Times New Roman"/>
                <w:b/>
                <w:color w:val="000000"/>
              </w:rPr>
              <w:t>R</w:t>
            </w:r>
            <w:r w:rsidRPr="00AA7105">
              <w:rPr>
                <w:rFonts w:ascii="Calibri" w:eastAsia="Calibri" w:hAnsi="Calibri" w:cs="Times New Roman"/>
                <w:b/>
                <w:color w:val="000000"/>
                <w:vertAlign w:val="subscript"/>
              </w:rPr>
              <w:t>5</w:t>
            </w:r>
            <w:r w:rsidRPr="00AA7105">
              <w:rPr>
                <w:rFonts w:ascii="Calibri" w:eastAsia="Calibri" w:hAnsi="Calibri" w:cs="Times New Roman"/>
                <w:b/>
                <w:color w:val="000000"/>
              </w:rPr>
              <w:t>-R</w:t>
            </w:r>
            <w:r w:rsidRPr="00AA7105">
              <w:rPr>
                <w:rFonts w:ascii="Calibri" w:eastAsia="Calibri" w:hAnsi="Calibri" w:cs="Times New Roman"/>
                <w:b/>
                <w:color w:val="000000"/>
                <w:vertAlign w:val="subscript"/>
              </w:rPr>
              <w:t>20</w:t>
            </w:r>
            <w:r w:rsidR="002042DC" w:rsidRPr="00AA7105">
              <w:rPr>
                <w:rFonts w:ascii="Calibri" w:eastAsia="Calibri" w:hAnsi="Calibri" w:cs="Times New Roman"/>
                <w:b/>
                <w:color w:val="000000"/>
              </w:rPr>
              <w:t xml:space="preserve"> </w:t>
            </w:r>
            <w:r w:rsidR="00AA7105" w:rsidRPr="004E7B94">
              <w:rPr>
                <w:rFonts w:cstheme="minorHAnsi"/>
                <w:b/>
                <w:color w:val="000000"/>
                <w:szCs w:val="20"/>
              </w:rPr>
              <w:t>(kPa/L/s)</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0.08 (0.06)</w:t>
            </w:r>
            <w:r w:rsidRPr="005D50CC">
              <w:rPr>
                <w:rFonts w:ascii="Calibri" w:eastAsia="Calibri" w:hAnsi="Calibri" w:cs="Times New Roman"/>
                <w:color w:val="000000"/>
                <w:vertAlign w:val="superscript"/>
              </w:rPr>
              <w:t xml:space="preserve"> +#</w:t>
            </w:r>
            <w:r w:rsidRPr="005D50CC">
              <w:rPr>
                <w:rFonts w:ascii="Calibri" w:eastAsia="Calibri" w:hAnsi="Calibri" w:cs="Times New Roman"/>
                <w:color w:val="000000"/>
              </w:rPr>
              <w:t xml:space="preserve"> (n=9)</w:t>
            </w:r>
          </w:p>
        </w:tc>
        <w:tc>
          <w:tcPr>
            <w:tcW w:w="1510"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0.20 (0.11)* (n=21)</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0.23 (0.09)* (n=13)</w:t>
            </w:r>
          </w:p>
        </w:tc>
        <w:tc>
          <w:tcPr>
            <w:tcW w:w="1589"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rPr>
              <w:t>p=0.0009</w:t>
            </w:r>
            <w:r w:rsidRPr="005D50CC">
              <w:rPr>
                <w:rFonts w:ascii="Calibri" w:eastAsia="Calibri" w:hAnsi="Calibri" w:cs="Times New Roman"/>
                <w:vertAlign w:val="superscript"/>
              </w:rPr>
              <w:t>1</w:t>
            </w:r>
          </w:p>
        </w:tc>
      </w:tr>
      <w:tr w:rsidR="000E0D5B" w:rsidRPr="005D50CC" w:rsidTr="008C1239">
        <w:trPr>
          <w:jc w:val="center"/>
        </w:trPr>
        <w:tc>
          <w:tcPr>
            <w:tcW w:w="2120" w:type="dxa"/>
            <w:shd w:val="clear" w:color="auto" w:fill="D9D9D9" w:themeFill="background1" w:themeFillShade="D9"/>
            <w:vAlign w:val="center"/>
          </w:tcPr>
          <w:p w:rsidR="00136AF7" w:rsidRPr="00AA7105" w:rsidRDefault="00136AF7" w:rsidP="008C1239">
            <w:pPr>
              <w:spacing w:line="276" w:lineRule="auto"/>
              <w:jc w:val="center"/>
              <w:rPr>
                <w:rFonts w:ascii="Calibri" w:eastAsia="Calibri" w:hAnsi="Calibri" w:cs="Times New Roman"/>
                <w:b/>
                <w:color w:val="000000"/>
              </w:rPr>
            </w:pPr>
            <w:r w:rsidRPr="00AA7105">
              <w:rPr>
                <w:rFonts w:ascii="Calibri" w:eastAsia="Calibri" w:hAnsi="Calibri" w:cs="Times New Roman"/>
                <w:b/>
                <w:color w:val="000000"/>
              </w:rPr>
              <w:t>X</w:t>
            </w:r>
            <w:r w:rsidRPr="00AA7105">
              <w:rPr>
                <w:rFonts w:ascii="Calibri" w:eastAsia="Calibri" w:hAnsi="Calibri" w:cs="Times New Roman"/>
                <w:b/>
                <w:color w:val="000000"/>
                <w:vertAlign w:val="subscript"/>
              </w:rPr>
              <w:t>5</w:t>
            </w:r>
            <w:r w:rsidR="002042DC" w:rsidRPr="00AA7105">
              <w:rPr>
                <w:rFonts w:ascii="Calibri" w:eastAsia="Calibri" w:hAnsi="Calibri" w:cs="Times New Roman"/>
                <w:b/>
                <w:color w:val="000000"/>
                <w:vertAlign w:val="subscript"/>
              </w:rPr>
              <w:t xml:space="preserve"> </w:t>
            </w:r>
            <w:r w:rsidR="00AA7105" w:rsidRPr="004E7B94">
              <w:rPr>
                <w:rFonts w:cstheme="minorHAnsi"/>
                <w:b/>
                <w:color w:val="000000"/>
                <w:szCs w:val="20"/>
              </w:rPr>
              <w:t>(kPa/L/s)</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-0.16 (0.07)</w:t>
            </w:r>
            <w:r w:rsidRPr="005D50CC">
              <w:rPr>
                <w:rFonts w:ascii="Calibri" w:eastAsia="Calibri" w:hAnsi="Calibri" w:cs="Times New Roman"/>
                <w:color w:val="000000"/>
                <w:vertAlign w:val="superscript"/>
              </w:rPr>
              <w:t>#</w:t>
            </w:r>
            <w:r w:rsidRPr="005D50CC">
              <w:rPr>
                <w:rFonts w:ascii="Calibri" w:eastAsia="Calibri" w:hAnsi="Calibri" w:cs="Times New Roman"/>
                <w:color w:val="000000"/>
              </w:rPr>
              <w:t xml:space="preserve"> (n=9)</w:t>
            </w:r>
          </w:p>
        </w:tc>
        <w:tc>
          <w:tcPr>
            <w:tcW w:w="1510"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-0.26 (0.11)</w:t>
            </w:r>
            <w:r w:rsidRPr="005D50CC">
              <w:rPr>
                <w:rFonts w:ascii="Calibri" w:eastAsia="Calibri" w:hAnsi="Calibri" w:cs="Times New Roman"/>
                <w:color w:val="000000"/>
                <w:vertAlign w:val="superscript"/>
              </w:rPr>
              <w:t>#</w:t>
            </w:r>
            <w:r w:rsidRPr="005D50CC">
              <w:rPr>
                <w:rFonts w:ascii="Calibri" w:eastAsia="Calibri" w:hAnsi="Calibri" w:cs="Times New Roman"/>
                <w:color w:val="000000"/>
              </w:rPr>
              <w:t xml:space="preserve"> (n=21)</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-0.44 (0.13)</w:t>
            </w:r>
            <w:r w:rsidRPr="005D50CC">
              <w:rPr>
                <w:rFonts w:ascii="Calibri" w:eastAsia="Calibri" w:hAnsi="Calibri" w:cs="Times New Roman"/>
                <w:color w:val="000000"/>
                <w:vertAlign w:val="superscript"/>
              </w:rPr>
              <w:t>+</w:t>
            </w:r>
            <w:r w:rsidRPr="005D50CC">
              <w:rPr>
                <w:rFonts w:ascii="Calibri" w:eastAsia="Calibri" w:hAnsi="Calibri" w:cs="Times New Roman"/>
                <w:color w:val="000000"/>
              </w:rPr>
              <w:t>* (n=13)</w:t>
            </w:r>
          </w:p>
        </w:tc>
        <w:tc>
          <w:tcPr>
            <w:tcW w:w="1589"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&lt;0.0001</w:t>
            </w:r>
          </w:p>
        </w:tc>
      </w:tr>
      <w:tr w:rsidR="000E0D5B" w:rsidRPr="005D50CC" w:rsidTr="008C1239">
        <w:trPr>
          <w:jc w:val="center"/>
        </w:trPr>
        <w:tc>
          <w:tcPr>
            <w:tcW w:w="2120" w:type="dxa"/>
            <w:shd w:val="clear" w:color="auto" w:fill="D9D9D9" w:themeFill="background1" w:themeFillShade="D9"/>
            <w:vAlign w:val="center"/>
          </w:tcPr>
          <w:p w:rsidR="00136AF7" w:rsidRPr="005D50CC" w:rsidRDefault="00136AF7" w:rsidP="008C1239">
            <w:pPr>
              <w:spacing w:line="276" w:lineRule="auto"/>
              <w:jc w:val="center"/>
              <w:rPr>
                <w:rFonts w:ascii="Calibri" w:eastAsia="Calibri" w:hAnsi="Calibri" w:cs="Times New Roman"/>
                <w:b/>
                <w:color w:val="000000"/>
              </w:rPr>
            </w:pPr>
            <w:r w:rsidRPr="005D50CC">
              <w:rPr>
                <w:rFonts w:ascii="Calibri" w:eastAsia="Calibri" w:hAnsi="Calibri" w:cs="Times New Roman"/>
                <w:b/>
                <w:color w:val="000000"/>
              </w:rPr>
              <w:t>DL</w:t>
            </w:r>
            <w:r w:rsidRPr="005D50CC">
              <w:rPr>
                <w:rFonts w:ascii="Calibri" w:eastAsia="Calibri" w:hAnsi="Calibri" w:cs="Times New Roman"/>
                <w:b/>
                <w:color w:val="000000"/>
                <w:vertAlign w:val="subscript"/>
              </w:rPr>
              <w:t>CO</w:t>
            </w:r>
            <w:r w:rsidR="002042DC">
              <w:rPr>
                <w:rFonts w:ascii="Calibri" w:eastAsia="Calibri" w:hAnsi="Calibri" w:cs="Times New Roman"/>
                <w:b/>
                <w:color w:val="000000"/>
                <w:vertAlign w:val="subscript"/>
              </w:rPr>
              <w:t xml:space="preserve"> </w:t>
            </w:r>
            <w:r w:rsidRPr="005D50CC">
              <w:rPr>
                <w:rFonts w:ascii="Calibri" w:eastAsia="Calibri" w:hAnsi="Calibri" w:cs="Times New Roman"/>
                <w:b/>
                <w:color w:val="000000"/>
              </w:rPr>
              <w:t>%</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75.4 (15.2)</w:t>
            </w:r>
            <w:r w:rsidRPr="005D50CC">
              <w:rPr>
                <w:rFonts w:ascii="Calibri" w:eastAsia="Calibri" w:hAnsi="Calibri" w:cs="Times New Roman"/>
                <w:color w:val="000000"/>
                <w:vertAlign w:val="superscript"/>
              </w:rPr>
              <w:t>#</w:t>
            </w:r>
            <w:r w:rsidRPr="005D50CC">
              <w:rPr>
                <w:rFonts w:ascii="Calibri" w:eastAsia="Calibri" w:hAnsi="Calibri" w:cs="Times New Roman"/>
                <w:color w:val="000000"/>
              </w:rPr>
              <w:t xml:space="preserve"> (n=9)</w:t>
            </w:r>
          </w:p>
        </w:tc>
        <w:tc>
          <w:tcPr>
            <w:tcW w:w="1510"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62.7 (20.2) (n=21)</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54.4 (12.0)* (n=12)</w:t>
            </w:r>
          </w:p>
        </w:tc>
        <w:tc>
          <w:tcPr>
            <w:tcW w:w="1589"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0.03</w:t>
            </w:r>
          </w:p>
        </w:tc>
      </w:tr>
      <w:tr w:rsidR="000E0D5B" w:rsidRPr="005D50CC" w:rsidTr="008C1239">
        <w:trPr>
          <w:jc w:val="center"/>
        </w:trPr>
        <w:tc>
          <w:tcPr>
            <w:tcW w:w="2120" w:type="dxa"/>
            <w:shd w:val="clear" w:color="auto" w:fill="D9D9D9" w:themeFill="background1" w:themeFillShade="D9"/>
            <w:vAlign w:val="center"/>
          </w:tcPr>
          <w:p w:rsidR="00136AF7" w:rsidRPr="005D50CC" w:rsidRDefault="00136AF7" w:rsidP="008C1239">
            <w:pPr>
              <w:spacing w:line="276" w:lineRule="auto"/>
              <w:jc w:val="center"/>
              <w:rPr>
                <w:rFonts w:ascii="Calibri" w:eastAsia="Calibri" w:hAnsi="Calibri" w:cs="Times New Roman"/>
                <w:b/>
                <w:color w:val="000000"/>
              </w:rPr>
            </w:pPr>
            <w:r w:rsidRPr="005D50CC">
              <w:rPr>
                <w:rFonts w:ascii="Calibri" w:eastAsia="Calibri" w:hAnsi="Calibri" w:cs="Times New Roman"/>
                <w:b/>
                <w:color w:val="000000"/>
              </w:rPr>
              <w:t>K</w:t>
            </w:r>
            <w:r w:rsidRPr="005D50CC">
              <w:rPr>
                <w:rFonts w:ascii="Calibri" w:eastAsia="Calibri" w:hAnsi="Calibri" w:cs="Times New Roman"/>
                <w:b/>
                <w:color w:val="000000"/>
                <w:vertAlign w:val="subscript"/>
              </w:rPr>
              <w:t>CO</w:t>
            </w:r>
            <w:r w:rsidR="002042DC">
              <w:rPr>
                <w:rFonts w:ascii="Calibri" w:eastAsia="Calibri" w:hAnsi="Calibri" w:cs="Times New Roman"/>
                <w:b/>
                <w:color w:val="000000"/>
                <w:vertAlign w:val="subscript"/>
              </w:rPr>
              <w:t xml:space="preserve"> </w:t>
            </w:r>
            <w:r w:rsidRPr="005D50CC">
              <w:rPr>
                <w:rFonts w:ascii="Calibri" w:eastAsia="Calibri" w:hAnsi="Calibri" w:cs="Times New Roman"/>
                <w:b/>
                <w:color w:val="000000"/>
              </w:rPr>
              <w:t>%</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89.3 (21.3) (n=9)</w:t>
            </w:r>
          </w:p>
        </w:tc>
        <w:tc>
          <w:tcPr>
            <w:tcW w:w="1510"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78.9 (26.0) (n=21)</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73.5 (18.2) (n=12)</w:t>
            </w:r>
          </w:p>
        </w:tc>
        <w:tc>
          <w:tcPr>
            <w:tcW w:w="1589"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 xml:space="preserve">ns </w:t>
            </w:r>
          </w:p>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(0.3)</w:t>
            </w:r>
          </w:p>
        </w:tc>
      </w:tr>
      <w:tr w:rsidR="000E0D5B" w:rsidRPr="005D50CC" w:rsidTr="008C1239">
        <w:trPr>
          <w:jc w:val="center"/>
        </w:trPr>
        <w:tc>
          <w:tcPr>
            <w:tcW w:w="2120" w:type="dxa"/>
            <w:shd w:val="clear" w:color="auto" w:fill="D9D9D9" w:themeFill="background1" w:themeFillShade="D9"/>
            <w:vAlign w:val="center"/>
          </w:tcPr>
          <w:p w:rsidR="00136AF7" w:rsidRPr="005D50CC" w:rsidRDefault="00136AF7" w:rsidP="008C1239">
            <w:pPr>
              <w:spacing w:line="276" w:lineRule="auto"/>
              <w:jc w:val="center"/>
              <w:rPr>
                <w:rFonts w:ascii="Calibri" w:eastAsia="Calibri" w:hAnsi="Calibri" w:cs="Times New Roman"/>
                <w:b/>
                <w:color w:val="000000"/>
              </w:rPr>
            </w:pPr>
            <w:r w:rsidRPr="005D50CC">
              <w:rPr>
                <w:rFonts w:ascii="Calibri" w:eastAsia="Calibri" w:hAnsi="Calibri" w:cs="Times New Roman"/>
                <w:b/>
                <w:color w:val="000000"/>
              </w:rPr>
              <w:t>RV/TLC</w:t>
            </w:r>
            <w:r w:rsidR="002042DC">
              <w:rPr>
                <w:rFonts w:ascii="Calibri" w:eastAsia="Calibri" w:hAnsi="Calibri" w:cs="Times New Roman"/>
                <w:b/>
                <w:color w:val="000000"/>
              </w:rPr>
              <w:t xml:space="preserve"> </w:t>
            </w:r>
            <w:r w:rsidRPr="005D50CC">
              <w:rPr>
                <w:rFonts w:ascii="Calibri" w:eastAsia="Calibri" w:hAnsi="Calibri" w:cs="Times New Roman"/>
                <w:b/>
                <w:color w:val="000000"/>
              </w:rPr>
              <w:t>%</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42.5 (7.4)</w:t>
            </w:r>
            <w:r w:rsidRPr="005D50CC">
              <w:rPr>
                <w:rFonts w:ascii="Calibri" w:eastAsia="Calibri" w:hAnsi="Calibri" w:cs="Times New Roman"/>
                <w:color w:val="000000"/>
                <w:vertAlign w:val="superscript"/>
              </w:rPr>
              <w:t>#</w:t>
            </w:r>
            <w:r w:rsidRPr="005D50CC">
              <w:rPr>
                <w:rFonts w:ascii="Calibri" w:eastAsia="Calibri" w:hAnsi="Calibri" w:cs="Times New Roman"/>
                <w:color w:val="000000"/>
              </w:rPr>
              <w:t xml:space="preserve"> (n=8)</w:t>
            </w:r>
          </w:p>
        </w:tc>
        <w:tc>
          <w:tcPr>
            <w:tcW w:w="1510"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41.2 (6.5)</w:t>
            </w:r>
            <w:r w:rsidRPr="005D50CC">
              <w:rPr>
                <w:rFonts w:ascii="Calibri" w:eastAsia="Calibri" w:hAnsi="Calibri" w:cs="Times New Roman"/>
                <w:color w:val="000000"/>
                <w:vertAlign w:val="superscript"/>
              </w:rPr>
              <w:t>#</w:t>
            </w:r>
            <w:r w:rsidRPr="005D50CC">
              <w:rPr>
                <w:rFonts w:ascii="Calibri" w:eastAsia="Calibri" w:hAnsi="Calibri" w:cs="Times New Roman"/>
                <w:color w:val="000000"/>
              </w:rPr>
              <w:t xml:space="preserve"> (n=19)</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58.7 (7.7)</w:t>
            </w:r>
            <w:r w:rsidRPr="005D50CC">
              <w:rPr>
                <w:rFonts w:ascii="Calibri" w:eastAsia="Calibri" w:hAnsi="Calibri" w:cs="Times New Roman"/>
                <w:color w:val="000000"/>
                <w:vertAlign w:val="superscript"/>
              </w:rPr>
              <w:t>+</w:t>
            </w:r>
            <w:r w:rsidRPr="005D50CC">
              <w:rPr>
                <w:rFonts w:ascii="Calibri" w:eastAsia="Calibri" w:hAnsi="Calibri" w:cs="Times New Roman"/>
                <w:color w:val="000000"/>
              </w:rPr>
              <w:t>* (n=11)</w:t>
            </w:r>
          </w:p>
        </w:tc>
        <w:tc>
          <w:tcPr>
            <w:tcW w:w="1589"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&lt;0.0001</w:t>
            </w:r>
          </w:p>
        </w:tc>
      </w:tr>
      <w:tr w:rsidR="000E0D5B" w:rsidRPr="005D50CC" w:rsidTr="008C1239">
        <w:trPr>
          <w:jc w:val="center"/>
        </w:trPr>
        <w:tc>
          <w:tcPr>
            <w:tcW w:w="2120" w:type="dxa"/>
            <w:shd w:val="clear" w:color="auto" w:fill="D9D9D9" w:themeFill="background1" w:themeFillShade="D9"/>
            <w:vAlign w:val="center"/>
          </w:tcPr>
          <w:p w:rsidR="00136AF7" w:rsidRPr="005D50CC" w:rsidRDefault="00136AF7" w:rsidP="008C1239">
            <w:pPr>
              <w:spacing w:line="276" w:lineRule="auto"/>
              <w:jc w:val="center"/>
              <w:rPr>
                <w:rFonts w:ascii="Calibri" w:eastAsia="Calibri" w:hAnsi="Calibri" w:cs="Times New Roman"/>
                <w:b/>
                <w:color w:val="000000"/>
              </w:rPr>
            </w:pPr>
            <w:r w:rsidRPr="005D50CC">
              <w:rPr>
                <w:rFonts w:ascii="Calibri" w:eastAsia="Calibri" w:hAnsi="Calibri" w:cs="Times New Roman"/>
                <w:b/>
                <w:color w:val="000000"/>
              </w:rPr>
              <w:t>R</w:t>
            </w:r>
            <w:r w:rsidRPr="005D50CC">
              <w:rPr>
                <w:rFonts w:ascii="Calibri" w:eastAsia="Calibri" w:hAnsi="Calibri" w:cs="Times New Roman"/>
                <w:b/>
                <w:color w:val="000000"/>
                <w:vertAlign w:val="subscript"/>
              </w:rPr>
              <w:t>aw</w:t>
            </w:r>
            <w:r w:rsidR="00AA7105">
              <w:rPr>
                <w:rFonts w:ascii="Calibri" w:eastAsia="Calibri" w:hAnsi="Calibri" w:cs="Times New Roman"/>
                <w:b/>
                <w:color w:val="000000"/>
                <w:vertAlign w:val="subscript"/>
              </w:rPr>
              <w:t xml:space="preserve"> </w:t>
            </w:r>
            <w:r w:rsidR="00AA7105" w:rsidRPr="004E7B94">
              <w:rPr>
                <w:rFonts w:cstheme="minorHAnsi"/>
                <w:b/>
                <w:color w:val="000000"/>
                <w:szCs w:val="20"/>
              </w:rPr>
              <w:t>(kPa/L/s)</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0.25 (0.06)</w:t>
            </w:r>
            <w:r w:rsidRPr="005D50CC">
              <w:rPr>
                <w:rFonts w:ascii="Calibri" w:eastAsia="Calibri" w:hAnsi="Calibri" w:cs="Times New Roman"/>
                <w:color w:val="000000"/>
                <w:vertAlign w:val="superscript"/>
              </w:rPr>
              <w:t>#</w:t>
            </w:r>
            <w:r w:rsidRPr="005D50CC">
              <w:rPr>
                <w:rFonts w:ascii="Calibri" w:eastAsia="Calibri" w:hAnsi="Calibri" w:cs="Times New Roman"/>
                <w:color w:val="000000"/>
              </w:rPr>
              <w:t xml:space="preserve"> (n=8)</w:t>
            </w:r>
          </w:p>
        </w:tc>
        <w:tc>
          <w:tcPr>
            <w:tcW w:w="1510"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0.35 (0.11)</w:t>
            </w:r>
            <w:r w:rsidRPr="005D50CC">
              <w:rPr>
                <w:rFonts w:ascii="Calibri" w:eastAsia="Calibri" w:hAnsi="Calibri" w:cs="Times New Roman"/>
                <w:color w:val="000000"/>
                <w:vertAlign w:val="superscript"/>
              </w:rPr>
              <w:t>#</w:t>
            </w:r>
            <w:r w:rsidRPr="005D50CC">
              <w:rPr>
                <w:rFonts w:ascii="Calibri" w:eastAsia="Calibri" w:hAnsi="Calibri" w:cs="Times New Roman"/>
                <w:color w:val="000000"/>
              </w:rPr>
              <w:t xml:space="preserve"> (n=19)</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0.57 (0.18)</w:t>
            </w:r>
            <w:r w:rsidRPr="005D50CC">
              <w:rPr>
                <w:rFonts w:ascii="Calibri" w:eastAsia="Calibri" w:hAnsi="Calibri" w:cs="Times New Roman"/>
                <w:color w:val="000000"/>
                <w:vertAlign w:val="superscript"/>
              </w:rPr>
              <w:t>+</w:t>
            </w:r>
            <w:r w:rsidRPr="005D50CC">
              <w:rPr>
                <w:rFonts w:ascii="Calibri" w:eastAsia="Calibri" w:hAnsi="Calibri" w:cs="Times New Roman"/>
                <w:color w:val="000000"/>
              </w:rPr>
              <w:t>* (n=11)</w:t>
            </w:r>
          </w:p>
        </w:tc>
        <w:tc>
          <w:tcPr>
            <w:tcW w:w="1589"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&lt;0.0001</w:t>
            </w:r>
          </w:p>
        </w:tc>
      </w:tr>
      <w:tr w:rsidR="000E0D5B" w:rsidRPr="005D50CC" w:rsidTr="008C1239">
        <w:trPr>
          <w:jc w:val="center"/>
        </w:trPr>
        <w:tc>
          <w:tcPr>
            <w:tcW w:w="2120" w:type="dxa"/>
            <w:shd w:val="clear" w:color="auto" w:fill="D9D9D9" w:themeFill="background1" w:themeFillShade="D9"/>
            <w:vAlign w:val="center"/>
          </w:tcPr>
          <w:p w:rsidR="00136AF7" w:rsidRPr="005D50CC" w:rsidRDefault="00136AF7" w:rsidP="008C1239">
            <w:pPr>
              <w:spacing w:line="276" w:lineRule="auto"/>
              <w:jc w:val="center"/>
              <w:rPr>
                <w:rFonts w:ascii="Calibri" w:eastAsia="Calibri" w:hAnsi="Calibri" w:cs="Times New Roman"/>
                <w:b/>
                <w:color w:val="000000"/>
              </w:rPr>
            </w:pPr>
            <w:r w:rsidRPr="005D50CC">
              <w:rPr>
                <w:rFonts w:ascii="Calibri" w:eastAsia="Calibri" w:hAnsi="Calibri" w:cs="Times New Roman"/>
                <w:b/>
                <w:color w:val="000000"/>
              </w:rPr>
              <w:t>sGaw</w:t>
            </w:r>
            <w:r w:rsidR="002042DC">
              <w:rPr>
                <w:rFonts w:ascii="Calibri" w:eastAsia="Calibri" w:hAnsi="Calibri" w:cs="Times New Roman"/>
                <w:b/>
                <w:color w:val="000000"/>
              </w:rPr>
              <w:t xml:space="preserve"> (L/sec/kPa/L)</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1.07 (0.4</w:t>
            </w:r>
            <w:r w:rsidR="002042DC">
              <w:rPr>
                <w:rFonts w:ascii="Calibri" w:eastAsia="Calibri" w:hAnsi="Calibri" w:cs="Times New Roman"/>
                <w:color w:val="000000"/>
              </w:rPr>
              <w:t>0</w:t>
            </w:r>
            <w:r w:rsidRPr="005D50CC">
              <w:rPr>
                <w:rFonts w:ascii="Calibri" w:eastAsia="Calibri" w:hAnsi="Calibri" w:cs="Times New Roman"/>
                <w:color w:val="000000"/>
              </w:rPr>
              <w:t>)</w:t>
            </w:r>
            <w:r w:rsidRPr="005D50CC">
              <w:rPr>
                <w:rFonts w:ascii="Calibri" w:eastAsia="Calibri" w:hAnsi="Calibri" w:cs="Times New Roman"/>
                <w:color w:val="000000"/>
                <w:vertAlign w:val="superscript"/>
              </w:rPr>
              <w:t>+#</w:t>
            </w:r>
            <w:r w:rsidRPr="005D50CC">
              <w:rPr>
                <w:rFonts w:ascii="Calibri" w:eastAsia="Calibri" w:hAnsi="Calibri" w:cs="Times New Roman"/>
                <w:color w:val="000000"/>
              </w:rPr>
              <w:t xml:space="preserve"> (n=8)</w:t>
            </w:r>
          </w:p>
        </w:tc>
        <w:tc>
          <w:tcPr>
            <w:tcW w:w="1510"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0.75 (0.31)*</w:t>
            </w:r>
            <w:r w:rsidRPr="005D50CC">
              <w:rPr>
                <w:rFonts w:ascii="Calibri" w:eastAsia="Calibri" w:hAnsi="Calibri" w:cs="Times New Roman"/>
                <w:color w:val="000000"/>
                <w:vertAlign w:val="superscript"/>
              </w:rPr>
              <w:t>#</w:t>
            </w:r>
            <w:r w:rsidRPr="005D50CC">
              <w:rPr>
                <w:rFonts w:ascii="Calibri" w:eastAsia="Calibri" w:hAnsi="Calibri" w:cs="Times New Roman"/>
                <w:color w:val="000000"/>
              </w:rPr>
              <w:t xml:space="preserve"> (n=19)</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0.34 (0.10)</w:t>
            </w:r>
            <w:r w:rsidRPr="005D50CC">
              <w:rPr>
                <w:rFonts w:ascii="Calibri" w:eastAsia="Calibri" w:hAnsi="Calibri" w:cs="Times New Roman"/>
                <w:color w:val="000000"/>
                <w:vertAlign w:val="superscript"/>
              </w:rPr>
              <w:t>+</w:t>
            </w:r>
            <w:r w:rsidRPr="005D50CC">
              <w:rPr>
                <w:rFonts w:ascii="Calibri" w:eastAsia="Calibri" w:hAnsi="Calibri" w:cs="Times New Roman"/>
                <w:color w:val="000000"/>
              </w:rPr>
              <w:t>* (n=11)</w:t>
            </w:r>
          </w:p>
        </w:tc>
        <w:tc>
          <w:tcPr>
            <w:tcW w:w="1589"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&lt;0.0001</w:t>
            </w:r>
            <w:r w:rsidRPr="005D50CC">
              <w:rPr>
                <w:rFonts w:ascii="Calibri" w:eastAsia="Calibri" w:hAnsi="Calibri" w:cs="Times New Roman"/>
                <w:color w:val="000000"/>
                <w:vertAlign w:val="superscript"/>
              </w:rPr>
              <w:t>1</w:t>
            </w:r>
          </w:p>
        </w:tc>
      </w:tr>
      <w:tr w:rsidR="000E0D5B" w:rsidRPr="005D50CC" w:rsidTr="008C1239">
        <w:trPr>
          <w:jc w:val="center"/>
        </w:trPr>
        <w:tc>
          <w:tcPr>
            <w:tcW w:w="2120" w:type="dxa"/>
            <w:shd w:val="clear" w:color="auto" w:fill="D9D9D9" w:themeFill="background1" w:themeFillShade="D9"/>
            <w:vAlign w:val="center"/>
          </w:tcPr>
          <w:p w:rsidR="00136AF7" w:rsidRPr="005D50CC" w:rsidRDefault="00136AF7" w:rsidP="008C1239">
            <w:pPr>
              <w:spacing w:line="276" w:lineRule="auto"/>
              <w:jc w:val="center"/>
              <w:rPr>
                <w:rFonts w:ascii="Calibri" w:eastAsia="Calibri" w:hAnsi="Calibri" w:cs="Times New Roman"/>
                <w:b/>
                <w:color w:val="000000"/>
              </w:rPr>
            </w:pPr>
            <w:r w:rsidRPr="005D50CC">
              <w:rPr>
                <w:rFonts w:ascii="Calibri" w:eastAsia="Calibri" w:hAnsi="Calibri" w:cs="Times New Roman"/>
                <w:b/>
                <w:color w:val="000000"/>
              </w:rPr>
              <w:t>FVC%</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115.4 (17.2)</w:t>
            </w:r>
            <w:r w:rsidRPr="005D50CC">
              <w:rPr>
                <w:rFonts w:ascii="Calibri" w:eastAsia="Calibri" w:hAnsi="Calibri" w:cs="Times New Roman"/>
                <w:color w:val="000000"/>
                <w:vertAlign w:val="superscript"/>
              </w:rPr>
              <w:t>#</w:t>
            </w:r>
            <w:r w:rsidRPr="005D50CC">
              <w:rPr>
                <w:rFonts w:ascii="Calibri" w:eastAsia="Calibri" w:hAnsi="Calibri" w:cs="Times New Roman"/>
                <w:color w:val="000000"/>
              </w:rPr>
              <w:t xml:space="preserve"> (n=12)</w:t>
            </w:r>
          </w:p>
        </w:tc>
        <w:tc>
          <w:tcPr>
            <w:tcW w:w="1510"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106.3 (16.0) (n=27)</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99.6 (19.7)* (n=14)</w:t>
            </w:r>
          </w:p>
        </w:tc>
        <w:tc>
          <w:tcPr>
            <w:tcW w:w="1589"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ns</w:t>
            </w:r>
          </w:p>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(0.08)</w:t>
            </w:r>
          </w:p>
        </w:tc>
      </w:tr>
      <w:tr w:rsidR="000E0D5B" w:rsidRPr="005D50CC" w:rsidTr="008C1239">
        <w:trPr>
          <w:jc w:val="center"/>
        </w:trPr>
        <w:tc>
          <w:tcPr>
            <w:tcW w:w="2120" w:type="dxa"/>
            <w:shd w:val="clear" w:color="auto" w:fill="D9D9D9" w:themeFill="background1" w:themeFillShade="D9"/>
            <w:vAlign w:val="center"/>
          </w:tcPr>
          <w:p w:rsidR="00136AF7" w:rsidRPr="005D50CC" w:rsidRDefault="00136AF7" w:rsidP="008C1239">
            <w:pPr>
              <w:spacing w:line="276" w:lineRule="auto"/>
              <w:jc w:val="center"/>
              <w:rPr>
                <w:rFonts w:ascii="Calibri" w:eastAsia="Calibri" w:hAnsi="Calibri" w:cs="Times New Roman"/>
                <w:b/>
                <w:color w:val="000000"/>
              </w:rPr>
            </w:pPr>
            <w:r w:rsidRPr="005D50CC">
              <w:rPr>
                <w:rFonts w:ascii="Calibri" w:eastAsia="Calibri" w:hAnsi="Calibri" w:cs="Times New Roman"/>
                <w:b/>
                <w:color w:val="000000"/>
              </w:rPr>
              <w:t>FEF</w:t>
            </w:r>
            <w:r w:rsidRPr="005D50CC">
              <w:rPr>
                <w:rFonts w:ascii="Calibri" w:eastAsia="Calibri" w:hAnsi="Calibri" w:cs="Times New Roman"/>
                <w:b/>
                <w:color w:val="000000"/>
                <w:vertAlign w:val="subscript"/>
              </w:rPr>
              <w:t>25-75</w:t>
            </w:r>
            <w:r w:rsidRPr="005D50CC">
              <w:rPr>
                <w:rFonts w:ascii="Calibri" w:eastAsia="Calibri" w:hAnsi="Calibri" w:cs="Times New Roman"/>
                <w:b/>
                <w:color w:val="000000"/>
              </w:rPr>
              <w:t>%</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37.2 (10.1)</w:t>
            </w:r>
            <w:r w:rsidRPr="005D50CC">
              <w:rPr>
                <w:rFonts w:ascii="Calibri" w:eastAsia="Calibri" w:hAnsi="Calibri" w:cs="Times New Roman"/>
                <w:color w:val="000000"/>
                <w:vertAlign w:val="superscript"/>
              </w:rPr>
              <w:t>+#</w:t>
            </w:r>
            <w:r w:rsidRPr="005D50CC">
              <w:rPr>
                <w:rFonts w:ascii="Calibri" w:eastAsia="Calibri" w:hAnsi="Calibri" w:cs="Times New Roman"/>
                <w:color w:val="000000"/>
              </w:rPr>
              <w:t xml:space="preserve"> (n=12)</w:t>
            </w:r>
          </w:p>
        </w:tc>
        <w:tc>
          <w:tcPr>
            <w:tcW w:w="1510"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21.0 (5.8)*</w:t>
            </w:r>
            <w:r w:rsidRPr="005D50CC">
              <w:rPr>
                <w:rFonts w:ascii="Calibri" w:eastAsia="Calibri" w:hAnsi="Calibri" w:cs="Times New Roman"/>
                <w:color w:val="000000"/>
                <w:vertAlign w:val="superscript"/>
              </w:rPr>
              <w:t>#</w:t>
            </w:r>
            <w:r w:rsidRPr="005D50CC">
              <w:rPr>
                <w:rFonts w:ascii="Calibri" w:eastAsia="Calibri" w:hAnsi="Calibri" w:cs="Times New Roman"/>
                <w:color w:val="000000"/>
              </w:rPr>
              <w:t xml:space="preserve"> (n=27)</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11.1 (2.3)</w:t>
            </w:r>
            <w:r w:rsidRPr="005D50CC">
              <w:rPr>
                <w:rFonts w:ascii="Calibri" w:eastAsia="Calibri" w:hAnsi="Calibri" w:cs="Times New Roman"/>
                <w:color w:val="000000"/>
                <w:vertAlign w:val="superscript"/>
              </w:rPr>
              <w:t>+</w:t>
            </w:r>
            <w:r w:rsidRPr="005D50CC">
              <w:rPr>
                <w:rFonts w:ascii="Calibri" w:eastAsia="Calibri" w:hAnsi="Calibri" w:cs="Times New Roman"/>
                <w:color w:val="000000"/>
              </w:rPr>
              <w:t>* (n=14)</w:t>
            </w:r>
          </w:p>
        </w:tc>
        <w:tc>
          <w:tcPr>
            <w:tcW w:w="1589"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&lt;0.0001</w:t>
            </w:r>
          </w:p>
        </w:tc>
      </w:tr>
      <w:tr w:rsidR="000E0D5B" w:rsidRPr="005D50CC" w:rsidTr="008C1239">
        <w:trPr>
          <w:jc w:val="center"/>
        </w:trPr>
        <w:tc>
          <w:tcPr>
            <w:tcW w:w="2120" w:type="dxa"/>
            <w:shd w:val="clear" w:color="auto" w:fill="D9D9D9" w:themeFill="background1" w:themeFillShade="D9"/>
            <w:vAlign w:val="center"/>
          </w:tcPr>
          <w:p w:rsidR="00136AF7" w:rsidRPr="005D50CC" w:rsidRDefault="00136AF7" w:rsidP="008C1239">
            <w:pPr>
              <w:spacing w:line="276" w:lineRule="auto"/>
              <w:jc w:val="center"/>
              <w:rPr>
                <w:rFonts w:ascii="Calibri" w:eastAsia="Calibri" w:hAnsi="Calibri" w:cs="Times New Roman"/>
                <w:b/>
                <w:color w:val="000000"/>
              </w:rPr>
            </w:pPr>
            <w:r w:rsidRPr="005D50CC">
              <w:rPr>
                <w:rFonts w:ascii="Calibri" w:eastAsia="Calibri" w:hAnsi="Calibri" w:cs="Times New Roman"/>
                <w:b/>
                <w:color w:val="000000"/>
              </w:rPr>
              <w:t>6 Min Walk Distance</w:t>
            </w:r>
            <w:r w:rsidR="00AA7105">
              <w:rPr>
                <w:rFonts w:ascii="Calibri" w:eastAsia="Calibri" w:hAnsi="Calibri" w:cs="Times New Roman"/>
                <w:b/>
                <w:color w:val="000000"/>
              </w:rPr>
              <w:t xml:space="preserve"> (m)</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vertAlign w:val="superscript"/>
              </w:rPr>
            </w:pPr>
            <w:r w:rsidRPr="005D50CC">
              <w:rPr>
                <w:rFonts w:ascii="Calibri" w:eastAsia="Calibri" w:hAnsi="Calibri" w:cs="Times New Roman"/>
                <w:color w:val="000000"/>
              </w:rPr>
              <w:t>454 (131)</w:t>
            </w:r>
            <w:r w:rsidRPr="005D50CC">
              <w:rPr>
                <w:rFonts w:ascii="Calibri" w:eastAsia="Calibri" w:hAnsi="Calibri" w:cs="Times New Roman"/>
                <w:color w:val="000000"/>
                <w:vertAlign w:val="superscript"/>
              </w:rPr>
              <w:t>+</w:t>
            </w:r>
          </w:p>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(n=7)</w:t>
            </w:r>
          </w:p>
        </w:tc>
        <w:tc>
          <w:tcPr>
            <w:tcW w:w="1510"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346 (81)* (n=20)</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362 (48) (n=12)</w:t>
            </w:r>
          </w:p>
        </w:tc>
        <w:tc>
          <w:tcPr>
            <w:tcW w:w="1589"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0.02</w:t>
            </w:r>
          </w:p>
        </w:tc>
      </w:tr>
      <w:tr w:rsidR="000E0D5B" w:rsidRPr="005D50CC" w:rsidTr="008C1239">
        <w:trPr>
          <w:jc w:val="center"/>
        </w:trPr>
        <w:tc>
          <w:tcPr>
            <w:tcW w:w="2120" w:type="dxa"/>
            <w:shd w:val="clear" w:color="auto" w:fill="D9D9D9" w:themeFill="background1" w:themeFillShade="D9"/>
            <w:vAlign w:val="center"/>
          </w:tcPr>
          <w:p w:rsidR="00136AF7" w:rsidRPr="005D50CC" w:rsidRDefault="00136AF7" w:rsidP="008C1239">
            <w:pPr>
              <w:spacing w:line="276" w:lineRule="auto"/>
              <w:jc w:val="center"/>
              <w:rPr>
                <w:rFonts w:ascii="Calibri" w:eastAsia="Calibri" w:hAnsi="Calibri" w:cs="Times New Roman"/>
                <w:b/>
                <w:color w:val="000000"/>
              </w:rPr>
            </w:pPr>
            <w:r w:rsidRPr="005D50CC">
              <w:rPr>
                <w:rFonts w:ascii="Calibri" w:eastAsia="Calibri" w:hAnsi="Calibri" w:cs="Times New Roman"/>
                <w:b/>
                <w:color w:val="000000"/>
              </w:rPr>
              <w:t>CAT Score</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15</w:t>
            </w:r>
            <w:r w:rsidR="002042DC">
              <w:rPr>
                <w:rFonts w:ascii="Calibri" w:eastAsia="Calibri" w:hAnsi="Calibri" w:cs="Times New Roman"/>
                <w:color w:val="000000"/>
              </w:rPr>
              <w:t>.00</w:t>
            </w:r>
            <w:r w:rsidRPr="005D50CC">
              <w:rPr>
                <w:rFonts w:ascii="Calibri" w:eastAsia="Calibri" w:hAnsi="Calibri" w:cs="Times New Roman"/>
                <w:color w:val="000000"/>
              </w:rPr>
              <w:t xml:space="preserve"> (9.07) (n=9)</w:t>
            </w:r>
          </w:p>
        </w:tc>
        <w:tc>
          <w:tcPr>
            <w:tcW w:w="1510"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15.26 (8.24) (n=19)</w:t>
            </w:r>
          </w:p>
        </w:tc>
        <w:tc>
          <w:tcPr>
            <w:tcW w:w="1514"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21.15 (7.23) (n=13)</w:t>
            </w:r>
          </w:p>
        </w:tc>
        <w:tc>
          <w:tcPr>
            <w:tcW w:w="1589" w:type="dxa"/>
            <w:vAlign w:val="center"/>
          </w:tcPr>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 xml:space="preserve">ns </w:t>
            </w:r>
          </w:p>
          <w:p w:rsidR="00136AF7" w:rsidRPr="005D50CC" w:rsidRDefault="00136AF7" w:rsidP="008C1239">
            <w:pPr>
              <w:spacing w:line="276" w:lineRule="auto"/>
              <w:jc w:val="center"/>
              <w:rPr>
                <w:rFonts w:ascii="Calibri" w:eastAsia="Calibri" w:hAnsi="Calibri" w:cs="Times New Roman"/>
                <w:color w:val="000000"/>
              </w:rPr>
            </w:pPr>
            <w:r w:rsidRPr="005D50CC">
              <w:rPr>
                <w:rFonts w:ascii="Calibri" w:eastAsia="Calibri" w:hAnsi="Calibri" w:cs="Times New Roman"/>
                <w:color w:val="000000"/>
              </w:rPr>
              <w:t>(0.1</w:t>
            </w:r>
            <w:r w:rsidRPr="005D50CC">
              <w:rPr>
                <w:rFonts w:ascii="Calibri" w:eastAsia="Calibri" w:hAnsi="Calibri" w:cs="Times New Roman"/>
                <w:color w:val="000000"/>
                <w:vertAlign w:val="superscript"/>
              </w:rPr>
              <w:t>1</w:t>
            </w:r>
            <w:r w:rsidRPr="005D50CC">
              <w:rPr>
                <w:rFonts w:ascii="Calibri" w:eastAsia="Calibri" w:hAnsi="Calibri" w:cs="Times New Roman"/>
                <w:color w:val="000000"/>
              </w:rPr>
              <w:t>)</w:t>
            </w:r>
          </w:p>
        </w:tc>
      </w:tr>
    </w:tbl>
    <w:p w:rsidR="00136AF7" w:rsidRPr="005D50CC" w:rsidRDefault="00136AF7" w:rsidP="00136AF7">
      <w:pPr>
        <w:spacing w:after="200" w:line="276" w:lineRule="auto"/>
        <w:rPr>
          <w:rFonts w:ascii="Calibri" w:eastAsia="Calibri" w:hAnsi="Calibri" w:cs="Times New Roman"/>
          <w:color w:val="000000"/>
        </w:rPr>
      </w:pPr>
    </w:p>
    <w:p w:rsidR="00136AF7" w:rsidRPr="005D50CC" w:rsidRDefault="00136AF7" w:rsidP="00136AF7">
      <w:pPr>
        <w:spacing w:after="200" w:line="360" w:lineRule="auto"/>
        <w:jc w:val="both"/>
        <w:rPr>
          <w:rFonts w:ascii="Calibri" w:eastAsia="Calibri" w:hAnsi="Calibri" w:cs="Times New Roman"/>
          <w:color w:val="000000"/>
        </w:rPr>
      </w:pPr>
      <w:r w:rsidRPr="005D50CC">
        <w:rPr>
          <w:rFonts w:ascii="Calibri" w:eastAsia="Calibri" w:hAnsi="Calibri" w:cs="Times New Roman"/>
          <w:b/>
          <w:color w:val="000000"/>
        </w:rPr>
        <w:t>Table</w:t>
      </w:r>
      <w:r w:rsidR="00E727AB">
        <w:rPr>
          <w:rFonts w:ascii="Calibri" w:eastAsia="Calibri" w:hAnsi="Calibri" w:cs="Times New Roman"/>
          <w:b/>
          <w:color w:val="000000"/>
        </w:rPr>
        <w:t xml:space="preserve"> </w:t>
      </w:r>
      <w:r w:rsidR="008609E1">
        <w:rPr>
          <w:rFonts w:ascii="Calibri" w:eastAsia="Calibri" w:hAnsi="Calibri" w:cs="Times New Roman"/>
          <w:b/>
          <w:color w:val="000000"/>
        </w:rPr>
        <w:t>S</w:t>
      </w:r>
      <w:r w:rsidR="00E727AB">
        <w:rPr>
          <w:rFonts w:ascii="Calibri" w:eastAsia="Calibri" w:hAnsi="Calibri" w:cs="Times New Roman"/>
          <w:b/>
          <w:color w:val="000000"/>
        </w:rPr>
        <w:t>3</w:t>
      </w:r>
      <w:r w:rsidRPr="005D50CC">
        <w:rPr>
          <w:rFonts w:ascii="Calibri" w:eastAsia="Calibri" w:hAnsi="Calibri" w:cs="Times New Roman"/>
          <w:b/>
          <w:color w:val="000000"/>
        </w:rPr>
        <w:t>: Comparison of lung physiology markers by GOLD stage for patients with COPD</w:t>
      </w:r>
      <w:r w:rsidRPr="005D50CC">
        <w:rPr>
          <w:rFonts w:ascii="Calibri" w:eastAsia="Calibri" w:hAnsi="Calibri" w:cs="Times New Roman"/>
          <w:color w:val="000000"/>
        </w:rPr>
        <w:t xml:space="preserve">. Data shown are mean (standard deviation). P value is for 1 way ANOVA (or Kruskal Wallis test where one or more datasets not normally distributed) with post hoc pairwise comparisons if overall p value&lt;0.05. *p&lt;0.05 vs GOLD stage 1, </w:t>
      </w:r>
      <w:r w:rsidRPr="005D50CC">
        <w:rPr>
          <w:rFonts w:ascii="Calibri" w:eastAsia="Calibri" w:hAnsi="Calibri" w:cs="Times New Roman"/>
          <w:color w:val="000000"/>
          <w:vertAlign w:val="superscript"/>
        </w:rPr>
        <w:t>+</w:t>
      </w:r>
      <w:r w:rsidRPr="005D50CC">
        <w:rPr>
          <w:rFonts w:ascii="Calibri" w:eastAsia="Calibri" w:hAnsi="Calibri" w:cs="Times New Roman"/>
          <w:color w:val="000000"/>
        </w:rPr>
        <w:t xml:space="preserve">p&lt;0.05 vs GOLD stage 2, </w:t>
      </w:r>
      <w:r w:rsidRPr="005D50CC">
        <w:rPr>
          <w:rFonts w:ascii="Calibri" w:eastAsia="Calibri" w:hAnsi="Calibri" w:cs="Times New Roman"/>
          <w:color w:val="000000"/>
          <w:vertAlign w:val="superscript"/>
        </w:rPr>
        <w:t>#</w:t>
      </w:r>
      <w:r w:rsidRPr="005D50CC">
        <w:rPr>
          <w:rFonts w:ascii="Calibri" w:eastAsia="Calibri" w:hAnsi="Calibri" w:cs="Times New Roman"/>
          <w:color w:val="000000"/>
        </w:rPr>
        <w:t xml:space="preserve">p&lt;0.05 vs GOLD stage 3. </w:t>
      </w:r>
      <w:r w:rsidRPr="005D50CC">
        <w:rPr>
          <w:rFonts w:ascii="Calibri" w:eastAsia="Calibri" w:hAnsi="Calibri" w:cs="Times New Roman"/>
          <w:color w:val="000000"/>
          <w:vertAlign w:val="superscript"/>
        </w:rPr>
        <w:t>1</w:t>
      </w:r>
      <w:r w:rsidRPr="005D50CC">
        <w:rPr>
          <w:rFonts w:ascii="Calibri" w:eastAsia="Calibri" w:hAnsi="Calibri" w:cs="Times New Roman"/>
          <w:color w:val="000000"/>
        </w:rPr>
        <w:t>=Kruskal-Wallis test.</w:t>
      </w:r>
    </w:p>
    <w:p w:rsidR="009E4C82" w:rsidRDefault="009E4C82" w:rsidP="009E4C82">
      <w:pPr>
        <w:jc w:val="center"/>
        <w:rPr>
          <w:rFonts w:eastAsia="Times New Roman" w:cs="Times New Roman"/>
          <w:bCs/>
          <w:lang w:val="en-US"/>
        </w:rPr>
      </w:pPr>
    </w:p>
    <w:p w:rsidR="009E4C82" w:rsidRDefault="009E4C82" w:rsidP="009E4C82">
      <w:pPr>
        <w:jc w:val="center"/>
        <w:rPr>
          <w:rFonts w:eastAsia="Times New Roman" w:cs="Times New Roman"/>
          <w:bCs/>
          <w:lang w:val="en-US"/>
        </w:rPr>
      </w:pPr>
    </w:p>
    <w:p w:rsidR="009E4C82" w:rsidRPr="00D9767C" w:rsidRDefault="009E4C82" w:rsidP="009E4C82">
      <w:pPr>
        <w:jc w:val="center"/>
        <w:rPr>
          <w:rFonts w:eastAsia="Times New Roman" w:cs="Times New Roman"/>
          <w:bCs/>
          <w:lang w:val="en-US"/>
        </w:rPr>
      </w:pPr>
    </w:p>
    <w:p w:rsidR="002B6653" w:rsidRPr="00106570" w:rsidRDefault="002B6653" w:rsidP="002B6653">
      <w:pPr>
        <w:pStyle w:val="Heading2"/>
        <w:rPr>
          <w:i/>
        </w:rPr>
      </w:pPr>
    </w:p>
    <w:p w:rsidR="00C759C9" w:rsidRDefault="00C759C9" w:rsidP="002B6653">
      <w:pPr>
        <w:spacing w:line="360" w:lineRule="auto"/>
        <w:jc w:val="both"/>
        <w:rPr>
          <w:rFonts w:cs="Times New Roman"/>
          <w:szCs w:val="20"/>
        </w:rPr>
      </w:pPr>
    </w:p>
    <w:p w:rsidR="002B6653" w:rsidRPr="00106570" w:rsidDel="00865B6E" w:rsidRDefault="001911B4" w:rsidP="002B6653">
      <w:pPr>
        <w:spacing w:line="360" w:lineRule="auto"/>
        <w:ind w:left="360"/>
        <w:jc w:val="center"/>
      </w:pPr>
      <w:r w:rsidRPr="00106570" w:rsidDel="00865B6E">
        <w:object w:dxaOrig="7128" w:dyaOrig="4001" w14:anchorId="0F3CD5A2">
          <v:shape id="_x0000_i1028" type="#_x0000_t75" style="width:430.5pt;height:242.25pt" o:ole="">
            <v:imagedata r:id="rId21" o:title=""/>
          </v:shape>
          <o:OLEObject Type="Embed" ProgID="Prism7.Document" ShapeID="_x0000_i1028" DrawAspect="Content" ObjectID="_1592202350" r:id="rId22"/>
        </w:object>
      </w:r>
    </w:p>
    <w:p w:rsidR="001A0A20" w:rsidRDefault="002B6653" w:rsidP="002B6653">
      <w:pPr>
        <w:spacing w:line="360" w:lineRule="auto"/>
        <w:jc w:val="both"/>
        <w:rPr>
          <w:rFonts w:cs="Times New Roman"/>
          <w:noProof/>
          <w:szCs w:val="20"/>
          <w:lang w:eastAsia="en-GB"/>
        </w:rPr>
      </w:pPr>
      <w:r w:rsidRPr="002B6653" w:rsidDel="00865B6E">
        <w:rPr>
          <w:rFonts w:cs="Times New Roman"/>
          <w:b/>
          <w:noProof/>
          <w:szCs w:val="20"/>
          <w:lang w:eastAsia="en-GB"/>
        </w:rPr>
        <w:t>Figur</w:t>
      </w:r>
      <w:r w:rsidRPr="001A0A20" w:rsidDel="00865B6E">
        <w:rPr>
          <w:rFonts w:cs="Times New Roman"/>
          <w:b/>
          <w:noProof/>
          <w:szCs w:val="20"/>
          <w:lang w:eastAsia="en-GB"/>
        </w:rPr>
        <w:t xml:space="preserve">e </w:t>
      </w:r>
      <w:r w:rsidR="008609E1">
        <w:rPr>
          <w:rFonts w:cs="Times New Roman"/>
          <w:b/>
          <w:noProof/>
          <w:szCs w:val="20"/>
          <w:lang w:eastAsia="en-GB"/>
        </w:rPr>
        <w:t>S</w:t>
      </w:r>
      <w:bookmarkStart w:id="14" w:name="_GoBack"/>
      <w:bookmarkEnd w:id="14"/>
      <w:r w:rsidR="00E727AB">
        <w:rPr>
          <w:rFonts w:cs="Times New Roman"/>
          <w:b/>
          <w:noProof/>
          <w:szCs w:val="20"/>
          <w:lang w:eastAsia="en-GB"/>
        </w:rPr>
        <w:t>12</w:t>
      </w:r>
      <w:r w:rsidRPr="001A0A20" w:rsidDel="00865B6E">
        <w:rPr>
          <w:rFonts w:cs="Times New Roman"/>
          <w:b/>
          <w:noProof/>
          <w:szCs w:val="20"/>
          <w:lang w:eastAsia="en-GB"/>
        </w:rPr>
        <w:t xml:space="preserve">. </w:t>
      </w:r>
      <w:r w:rsidR="001A0A20" w:rsidRPr="001A0A20">
        <w:rPr>
          <w:rFonts w:cs="Times New Roman"/>
          <w:b/>
          <w:noProof/>
          <w:szCs w:val="20"/>
          <w:lang w:eastAsia="en-GB"/>
        </w:rPr>
        <w:t>Bland-Altman p</w:t>
      </w:r>
      <w:r w:rsidRPr="001A0A20" w:rsidDel="00865B6E">
        <w:rPr>
          <w:rFonts w:cs="Times New Roman"/>
          <w:b/>
          <w:noProof/>
          <w:szCs w:val="20"/>
          <w:lang w:eastAsia="en-GB"/>
        </w:rPr>
        <w:t>lot of the agreement between FRC</w:t>
      </w:r>
      <w:r w:rsidRPr="001A0A20" w:rsidDel="00865B6E">
        <w:rPr>
          <w:rFonts w:cs="Times New Roman"/>
          <w:b/>
          <w:noProof/>
          <w:szCs w:val="20"/>
          <w:vertAlign w:val="subscript"/>
          <w:lang w:eastAsia="en-GB"/>
        </w:rPr>
        <w:t>N2</w:t>
      </w:r>
      <w:r w:rsidR="00E727AB">
        <w:rPr>
          <w:rFonts w:cs="Times New Roman"/>
          <w:b/>
          <w:noProof/>
          <w:szCs w:val="20"/>
          <w:lang w:eastAsia="en-GB"/>
        </w:rPr>
        <w:t xml:space="preserve"> </w:t>
      </w:r>
      <w:r w:rsidRPr="001A0A20" w:rsidDel="00865B6E">
        <w:rPr>
          <w:rFonts w:cs="Times New Roman"/>
          <w:b/>
          <w:noProof/>
          <w:szCs w:val="20"/>
          <w:lang w:eastAsia="en-GB"/>
        </w:rPr>
        <w:t>and FRC</w:t>
      </w:r>
      <w:r w:rsidRPr="001A0A20" w:rsidDel="00865B6E">
        <w:rPr>
          <w:rFonts w:cs="Times New Roman"/>
          <w:b/>
          <w:noProof/>
          <w:szCs w:val="20"/>
          <w:vertAlign w:val="subscript"/>
          <w:lang w:eastAsia="en-GB"/>
        </w:rPr>
        <w:t>SF6</w:t>
      </w:r>
      <w:r w:rsidR="00E727AB">
        <w:rPr>
          <w:rFonts w:cs="Times New Roman"/>
          <w:b/>
          <w:noProof/>
          <w:szCs w:val="20"/>
          <w:lang w:eastAsia="en-GB"/>
        </w:rPr>
        <w:t xml:space="preserve">  (expressed as percent predicted) </w:t>
      </w:r>
      <w:r w:rsidRPr="001A0A20" w:rsidDel="00865B6E">
        <w:rPr>
          <w:rFonts w:cs="Times New Roman"/>
          <w:b/>
          <w:noProof/>
          <w:szCs w:val="20"/>
          <w:lang w:eastAsia="en-GB"/>
        </w:rPr>
        <w:t xml:space="preserve">in subjects with COPD. </w:t>
      </w:r>
    </w:p>
    <w:p w:rsidR="002B6653" w:rsidRPr="002B6653" w:rsidDel="00865B6E" w:rsidRDefault="002B6653" w:rsidP="002B6653">
      <w:pPr>
        <w:spacing w:line="360" w:lineRule="auto"/>
        <w:jc w:val="both"/>
        <w:rPr>
          <w:rFonts w:cs="Times New Roman"/>
          <w:szCs w:val="20"/>
        </w:rPr>
      </w:pPr>
      <w:r w:rsidRPr="00164D7D" w:rsidDel="00865B6E">
        <w:rPr>
          <w:rFonts w:cs="Times New Roman"/>
          <w:noProof/>
          <w:szCs w:val="20"/>
          <w:lang w:eastAsia="en-GB"/>
        </w:rPr>
        <w:t>The central dotted line re</w:t>
      </w:r>
      <w:r w:rsidRPr="002B6653" w:rsidDel="00865B6E">
        <w:rPr>
          <w:rFonts w:cs="Times New Roman"/>
          <w:noProof/>
          <w:szCs w:val="20"/>
          <w:lang w:eastAsia="en-GB"/>
        </w:rPr>
        <w:t xml:space="preserve">presents the mean difference, and the upper and lower dotted lines represent the limits of agreement (mean difference ± 2 SD). </w:t>
      </w:r>
      <w:r w:rsidRPr="002B6653" w:rsidDel="00865B6E">
        <w:rPr>
          <w:rFonts w:cs="Times New Roman"/>
          <w:szCs w:val="20"/>
        </w:rPr>
        <w:t>There was a clear bi</w:t>
      </w:r>
      <w:r w:rsidR="00E727AB">
        <w:rPr>
          <w:rFonts w:cs="Times New Roman"/>
          <w:szCs w:val="20"/>
        </w:rPr>
        <w:t>as with mean difference of 24.4</w:t>
      </w:r>
      <w:r w:rsidRPr="002B6653" w:rsidDel="00865B6E">
        <w:rPr>
          <w:rFonts w:cs="Times New Roman"/>
          <w:szCs w:val="20"/>
        </w:rPr>
        <w:t xml:space="preserve"> (26.</w:t>
      </w:r>
      <w:r w:rsidR="00E727AB">
        <w:rPr>
          <w:rFonts w:cs="Times New Roman"/>
          <w:szCs w:val="20"/>
        </w:rPr>
        <w:t>4), limits of agreement (-27.3 to 76.1</w:t>
      </w:r>
      <w:r w:rsidRPr="002B6653" w:rsidDel="00865B6E">
        <w:rPr>
          <w:rFonts w:cs="Times New Roman"/>
          <w:szCs w:val="20"/>
        </w:rPr>
        <w:t>) with the difference between systems appearing disproportionally greater as FRC % increased.</w:t>
      </w:r>
    </w:p>
    <w:bookmarkEnd w:id="8"/>
    <w:p w:rsidR="001A0A20" w:rsidRDefault="005C4249" w:rsidP="001A0A20">
      <w:pPr>
        <w:spacing w:line="360" w:lineRule="auto"/>
        <w:jc w:val="both"/>
      </w:pPr>
      <w:r>
        <w:tab/>
      </w:r>
    </w:p>
    <w:p w:rsidR="005C4249" w:rsidRDefault="005C4249">
      <w:pPr>
        <w:rPr>
          <w:b/>
        </w:rPr>
      </w:pPr>
      <w:r>
        <w:rPr>
          <w:b/>
        </w:rPr>
        <w:br w:type="page"/>
      </w:r>
    </w:p>
    <w:p w:rsidR="00F346CE" w:rsidRPr="001A0A20" w:rsidRDefault="00853778" w:rsidP="001A0A20">
      <w:pPr>
        <w:spacing w:line="360" w:lineRule="auto"/>
        <w:jc w:val="both"/>
        <w:rPr>
          <w:rFonts w:eastAsiaTheme="majorEastAsia" w:cstheme="majorBidi"/>
          <w:b/>
          <w:bCs/>
          <w:szCs w:val="28"/>
        </w:rPr>
      </w:pPr>
      <w:r w:rsidRPr="001A0A20">
        <w:rPr>
          <w:b/>
        </w:rPr>
        <w:t>References</w:t>
      </w:r>
    </w:p>
    <w:p w:rsidR="00E727AB" w:rsidRPr="00E727AB" w:rsidRDefault="009F13C8" w:rsidP="00E727AB">
      <w:pPr>
        <w:pStyle w:val="EndNoteBibliography"/>
        <w:spacing w:after="0"/>
        <w:rPr>
          <w:noProof/>
        </w:rPr>
      </w:pPr>
      <w:r w:rsidRPr="00611CD9">
        <w:rPr>
          <w:rFonts w:cstheme="minorHAnsi"/>
        </w:rPr>
        <w:fldChar w:fldCharType="begin"/>
      </w:r>
      <w:r w:rsidR="00F346CE" w:rsidRPr="00611CD9">
        <w:rPr>
          <w:rFonts w:cstheme="minorHAnsi"/>
        </w:rPr>
        <w:instrText xml:space="preserve"> ADDIN EN.REFLIST </w:instrText>
      </w:r>
      <w:r w:rsidRPr="00611CD9">
        <w:rPr>
          <w:rFonts w:cstheme="minorHAnsi"/>
        </w:rPr>
        <w:fldChar w:fldCharType="separate"/>
      </w:r>
      <w:r w:rsidR="00E727AB" w:rsidRPr="00E727AB">
        <w:rPr>
          <w:noProof/>
        </w:rPr>
        <w:t>1.</w:t>
      </w:r>
      <w:r w:rsidR="00E727AB" w:rsidRPr="00E727AB">
        <w:rPr>
          <w:noProof/>
        </w:rPr>
        <w:tab/>
        <w:t>Jensen R, Stanojevic S, Gibney K, Salazar JG, Gustafsson P, Subbarao P, et al. Multiple breath nitrogen washout: a feasible alternative to mass spectrometry. PLoS One.8(2):e56868.</w:t>
      </w:r>
    </w:p>
    <w:p w:rsidR="00E727AB" w:rsidRPr="00E727AB" w:rsidRDefault="00E727AB" w:rsidP="00E727AB">
      <w:pPr>
        <w:pStyle w:val="EndNoteBibliography"/>
        <w:spacing w:after="0"/>
        <w:rPr>
          <w:noProof/>
        </w:rPr>
      </w:pPr>
      <w:r w:rsidRPr="00E727AB">
        <w:rPr>
          <w:noProof/>
        </w:rPr>
        <w:t>2.</w:t>
      </w:r>
      <w:r w:rsidRPr="00E727AB">
        <w:rPr>
          <w:noProof/>
        </w:rPr>
        <w:tab/>
        <w:t>Horsley AR, Gustafsson PM, Macleod KA, Saunders C, Greening AP, Porteous DJ, et al. Lung clearance index is a sensitive, repeatable and practical measure of airways disease in adults with cystic fibrosis. Thorax. 2008;63(2):135-40.</w:t>
      </w:r>
    </w:p>
    <w:p w:rsidR="00E727AB" w:rsidRPr="00E727AB" w:rsidRDefault="00E727AB" w:rsidP="00E727AB">
      <w:pPr>
        <w:pStyle w:val="EndNoteBibliography"/>
        <w:spacing w:after="0"/>
        <w:rPr>
          <w:noProof/>
        </w:rPr>
      </w:pPr>
      <w:r w:rsidRPr="00E727AB">
        <w:rPr>
          <w:noProof/>
        </w:rPr>
        <w:t>3.</w:t>
      </w:r>
      <w:r w:rsidRPr="00E727AB">
        <w:rPr>
          <w:noProof/>
        </w:rPr>
        <w:tab/>
        <w:t>Hannon D, Bradley JM, Bradbury I, Bell N, Elborn JS, O'Neill K. Shortened Lung Clearance Index is a repeatable and sensitive test in children and adults with cystic fibrosis. BMJ open respiratory research.1(1):e000031.</w:t>
      </w:r>
    </w:p>
    <w:p w:rsidR="00E727AB" w:rsidRPr="00E727AB" w:rsidRDefault="00E727AB" w:rsidP="00E727AB">
      <w:pPr>
        <w:pStyle w:val="EndNoteBibliography"/>
        <w:spacing w:after="0"/>
        <w:rPr>
          <w:noProof/>
        </w:rPr>
      </w:pPr>
      <w:r w:rsidRPr="00E727AB">
        <w:rPr>
          <w:noProof/>
        </w:rPr>
        <w:t>4.</w:t>
      </w:r>
      <w:r w:rsidRPr="00E727AB">
        <w:rPr>
          <w:noProof/>
        </w:rPr>
        <w:tab/>
        <w:t>Pillow JJ, Stocks J, Sly PD, Hantos Z. Partitioning of airway and parenchymal mechanics in unsedated newborn infants. Pediatric research. 2005;58(6):1210-5.</w:t>
      </w:r>
    </w:p>
    <w:p w:rsidR="00E727AB" w:rsidRPr="00E727AB" w:rsidRDefault="00E727AB" w:rsidP="00E727AB">
      <w:pPr>
        <w:pStyle w:val="EndNoteBibliography"/>
        <w:spacing w:after="0"/>
        <w:rPr>
          <w:noProof/>
        </w:rPr>
      </w:pPr>
      <w:r w:rsidRPr="00E727AB">
        <w:rPr>
          <w:noProof/>
        </w:rPr>
        <w:t>5.</w:t>
      </w:r>
      <w:r w:rsidRPr="00E727AB">
        <w:rPr>
          <w:noProof/>
        </w:rPr>
        <w:tab/>
        <w:t>Oostveen E, MacLeod D, Lorino H, Farre R, Hantos Z, Desager K, et al. The forced oscillation technique in clinical practice: methodology, recommendations and future developments. The European respiratory journal. 2003;22(6):1026-41.</w:t>
      </w:r>
    </w:p>
    <w:p w:rsidR="00E727AB" w:rsidRPr="00E727AB" w:rsidRDefault="00E727AB" w:rsidP="00E727AB">
      <w:pPr>
        <w:pStyle w:val="EndNoteBibliography"/>
        <w:spacing w:after="0"/>
        <w:rPr>
          <w:noProof/>
        </w:rPr>
      </w:pPr>
      <w:r w:rsidRPr="00E727AB">
        <w:rPr>
          <w:noProof/>
        </w:rPr>
        <w:t>6.</w:t>
      </w:r>
      <w:r w:rsidRPr="00E727AB">
        <w:rPr>
          <w:noProof/>
        </w:rPr>
        <w:tab/>
        <w:t>Miller MR, Hankinson J, Brusasco V, Burgos F, Casaburi R, Coates A, et al. Standardisation of spirometry. European Respiratory Journal. 2005;26(2):319-38.</w:t>
      </w:r>
    </w:p>
    <w:p w:rsidR="00E727AB" w:rsidRPr="00E727AB" w:rsidRDefault="00E727AB" w:rsidP="00E727AB">
      <w:pPr>
        <w:pStyle w:val="EndNoteBibliography"/>
        <w:spacing w:after="0"/>
        <w:rPr>
          <w:noProof/>
        </w:rPr>
      </w:pPr>
      <w:r w:rsidRPr="00E727AB">
        <w:rPr>
          <w:noProof/>
        </w:rPr>
        <w:t>7.</w:t>
      </w:r>
      <w:r w:rsidRPr="00E727AB">
        <w:rPr>
          <w:noProof/>
        </w:rPr>
        <w:tab/>
        <w:t>Quanjer PH, Stanojevic S, Cole TJ, Baur X, Hall GL, Culver BH, et al. Multi-ethnic reference values for spirometry for the 3-95-yr age range: the global lung function 2012 equations. The European respiratory journal. 2012;40(6):1324-43.</w:t>
      </w:r>
    </w:p>
    <w:p w:rsidR="00E727AB" w:rsidRPr="00E727AB" w:rsidRDefault="00E727AB" w:rsidP="00E727AB">
      <w:pPr>
        <w:pStyle w:val="EndNoteBibliography"/>
        <w:spacing w:after="0"/>
        <w:rPr>
          <w:noProof/>
        </w:rPr>
      </w:pPr>
      <w:r w:rsidRPr="00E727AB">
        <w:rPr>
          <w:noProof/>
        </w:rPr>
        <w:t>8.</w:t>
      </w:r>
      <w:r w:rsidRPr="00E727AB">
        <w:rPr>
          <w:noProof/>
        </w:rPr>
        <w:tab/>
        <w:t>Vogelmeier CF, Criner GJ, Martinez FJ, Anzueto A, Barnes PJ, Bourbeau J, et al. Global Strategy for the Diagnosis, Management, and Prevention of Chronic Obstructive Lung Disease 2017 Report. GOLD Executive Summary. Am J Respir Crit Care Med. 2017;195(5):557-82.</w:t>
      </w:r>
    </w:p>
    <w:p w:rsidR="00E727AB" w:rsidRPr="00E727AB" w:rsidRDefault="00E727AB" w:rsidP="00E727AB">
      <w:pPr>
        <w:pStyle w:val="EndNoteBibliography"/>
        <w:spacing w:after="0"/>
        <w:rPr>
          <w:noProof/>
        </w:rPr>
      </w:pPr>
      <w:r w:rsidRPr="00E727AB">
        <w:rPr>
          <w:noProof/>
        </w:rPr>
        <w:t>9.</w:t>
      </w:r>
      <w:r w:rsidRPr="00E727AB">
        <w:rPr>
          <w:noProof/>
        </w:rPr>
        <w:tab/>
        <w:t>Criee CP, Sorichter S, Smith HJ, Kardos P, Merget R, Heise D, et al. Body plethysmography--its principles and clinical use. Respiratory medicine. 2011;105(7):959-71.</w:t>
      </w:r>
    </w:p>
    <w:p w:rsidR="00E727AB" w:rsidRPr="00E727AB" w:rsidRDefault="00E727AB" w:rsidP="00E727AB">
      <w:pPr>
        <w:pStyle w:val="EndNoteBibliography"/>
        <w:spacing w:after="0"/>
        <w:rPr>
          <w:noProof/>
        </w:rPr>
      </w:pPr>
      <w:r w:rsidRPr="00E727AB">
        <w:rPr>
          <w:noProof/>
        </w:rPr>
        <w:t>10.</w:t>
      </w:r>
      <w:r w:rsidRPr="00E727AB">
        <w:rPr>
          <w:noProof/>
        </w:rPr>
        <w:tab/>
        <w:t>Topalovic M, Derom E, Osadnik CR, Troosters T, Decramer M, Janssens W. Airways resistance and specific conductance for the diagnosis of obstructive airways diseases. Respiratory research. 2015;16:88.</w:t>
      </w:r>
    </w:p>
    <w:p w:rsidR="00E727AB" w:rsidRPr="00E727AB" w:rsidRDefault="00E727AB" w:rsidP="00E727AB">
      <w:pPr>
        <w:pStyle w:val="EndNoteBibliography"/>
        <w:spacing w:after="0"/>
        <w:rPr>
          <w:noProof/>
        </w:rPr>
      </w:pPr>
      <w:r w:rsidRPr="00E727AB">
        <w:rPr>
          <w:noProof/>
        </w:rPr>
        <w:t>11.</w:t>
      </w:r>
      <w:r w:rsidRPr="00E727AB">
        <w:rPr>
          <w:noProof/>
        </w:rPr>
        <w:tab/>
        <w:t>Wanger J, Clausen JL, Coates A, Pedersen OF, Brusasco V, Burgos F, et al. Standardisation of the measurement of lung volumes. European Respiratory Journal. 2005;26(3):511-22.</w:t>
      </w:r>
    </w:p>
    <w:p w:rsidR="00E727AB" w:rsidRPr="00E727AB" w:rsidRDefault="00E727AB" w:rsidP="00E727AB">
      <w:pPr>
        <w:pStyle w:val="EndNoteBibliography"/>
        <w:spacing w:after="0"/>
        <w:rPr>
          <w:noProof/>
        </w:rPr>
      </w:pPr>
      <w:r w:rsidRPr="00E727AB">
        <w:rPr>
          <w:noProof/>
        </w:rPr>
        <w:t>12.</w:t>
      </w:r>
      <w:r w:rsidRPr="00E727AB">
        <w:rPr>
          <w:noProof/>
        </w:rPr>
        <w:tab/>
        <w:t>Islam MS, Ulmer WT. Diagnostic value of "closing volume" in comparison to "airway resistance-lung volume plot". Respiration. 1974;31(6):449-58.</w:t>
      </w:r>
    </w:p>
    <w:p w:rsidR="00E727AB" w:rsidRPr="00E727AB" w:rsidRDefault="00E727AB" w:rsidP="00E727AB">
      <w:pPr>
        <w:pStyle w:val="EndNoteBibliography"/>
        <w:spacing w:after="0"/>
        <w:rPr>
          <w:noProof/>
        </w:rPr>
      </w:pPr>
      <w:r w:rsidRPr="00E727AB">
        <w:rPr>
          <w:noProof/>
        </w:rPr>
        <w:t>13.</w:t>
      </w:r>
      <w:r w:rsidRPr="00E727AB">
        <w:rPr>
          <w:noProof/>
        </w:rPr>
        <w:tab/>
        <w:t>Goldman MD, Smith HJ, Ulmer WT. Whole-Body Plethysmography.  European Respiratory Society Monograph. 312005. p. 15-43.</w:t>
      </w:r>
    </w:p>
    <w:p w:rsidR="00E727AB" w:rsidRPr="00E727AB" w:rsidRDefault="00E727AB" w:rsidP="00E727AB">
      <w:pPr>
        <w:pStyle w:val="EndNoteBibliography"/>
        <w:spacing w:after="0"/>
        <w:rPr>
          <w:noProof/>
        </w:rPr>
      </w:pPr>
      <w:r w:rsidRPr="00E727AB">
        <w:rPr>
          <w:noProof/>
        </w:rPr>
        <w:t>14.</w:t>
      </w:r>
      <w:r w:rsidRPr="00E727AB">
        <w:rPr>
          <w:noProof/>
        </w:rPr>
        <w:tab/>
        <w:t>Macintyre N, Crapo RO, Viegi G, Johnson DC, van der Grinten CP, Brusasco V, et al. Standardisation of the single-breath determination of carbon monoxide uptake in the lung. European Respiratory Journal. 2005;26(4):720-35.</w:t>
      </w:r>
    </w:p>
    <w:p w:rsidR="00E727AB" w:rsidRPr="00E727AB" w:rsidRDefault="00E727AB" w:rsidP="00E727AB">
      <w:pPr>
        <w:pStyle w:val="EndNoteBibliography"/>
        <w:spacing w:after="0"/>
        <w:rPr>
          <w:noProof/>
        </w:rPr>
      </w:pPr>
      <w:r w:rsidRPr="00E727AB">
        <w:rPr>
          <w:noProof/>
        </w:rPr>
        <w:t>15.</w:t>
      </w:r>
      <w:r w:rsidRPr="00E727AB">
        <w:rPr>
          <w:noProof/>
        </w:rPr>
        <w:tab/>
        <w:t>Crapo RO, Enright PL, Zeballos RJ. ATS statement: guidelines for the six-minute walk test. Am J Respir Crit Care Med. 2002;166(1):111-7.</w:t>
      </w:r>
    </w:p>
    <w:p w:rsidR="00E727AB" w:rsidRPr="00E727AB" w:rsidRDefault="00E727AB" w:rsidP="00E727AB">
      <w:pPr>
        <w:pStyle w:val="EndNoteBibliography"/>
        <w:spacing w:after="0"/>
        <w:rPr>
          <w:noProof/>
        </w:rPr>
      </w:pPr>
      <w:r w:rsidRPr="00E727AB">
        <w:rPr>
          <w:noProof/>
        </w:rPr>
        <w:t>16.</w:t>
      </w:r>
      <w:r w:rsidRPr="00E727AB">
        <w:rPr>
          <w:noProof/>
        </w:rPr>
        <w:tab/>
        <w:t>Herranz AD. Rv/Tlc-Percent Ratio - Alternative Criteria of Normality. European Respiratory Journal. 1995;8(10):1812-3.</w:t>
      </w:r>
    </w:p>
    <w:p w:rsidR="00E727AB" w:rsidRPr="00E727AB" w:rsidRDefault="00E727AB" w:rsidP="00E727AB">
      <w:pPr>
        <w:pStyle w:val="EndNoteBibliography"/>
        <w:rPr>
          <w:noProof/>
        </w:rPr>
      </w:pPr>
      <w:r w:rsidRPr="00E727AB">
        <w:rPr>
          <w:noProof/>
        </w:rPr>
        <w:t>17.</w:t>
      </w:r>
      <w:r w:rsidRPr="00E727AB">
        <w:rPr>
          <w:noProof/>
        </w:rPr>
        <w:tab/>
        <w:t>Quanjer PH. Standardized Lung-Function Testing. B Eur Physiopath Res. 1983;19:1-92.</w:t>
      </w:r>
    </w:p>
    <w:p w:rsidR="00902277" w:rsidRDefault="009F13C8" w:rsidP="007B24F7">
      <w:pPr>
        <w:spacing w:after="0" w:line="240" w:lineRule="auto"/>
        <w:ind w:left="720" w:hanging="720"/>
        <w:jc w:val="both"/>
        <w:rPr>
          <w:noProof/>
        </w:rPr>
      </w:pPr>
      <w:r w:rsidRPr="00611CD9">
        <w:rPr>
          <w:rFonts w:cstheme="minorHAnsi"/>
        </w:rPr>
        <w:fldChar w:fldCharType="end"/>
      </w:r>
    </w:p>
    <w:sectPr w:rsidR="00902277" w:rsidSect="004733DC">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239" w:rsidRDefault="008C1239" w:rsidP="00432E79">
      <w:pPr>
        <w:spacing w:after="0" w:line="240" w:lineRule="auto"/>
      </w:pPr>
      <w:r>
        <w:separator/>
      </w:r>
    </w:p>
  </w:endnote>
  <w:endnote w:type="continuationSeparator" w:id="0">
    <w:p w:rsidR="008C1239" w:rsidRDefault="008C1239" w:rsidP="00432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Times">
    <w:panose1 w:val="0202060306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091997"/>
      <w:docPartObj>
        <w:docPartGallery w:val="Page Numbers (Bottom of Page)"/>
        <w:docPartUnique/>
      </w:docPartObj>
    </w:sdtPr>
    <w:sdtEndPr>
      <w:rPr>
        <w:noProof/>
      </w:rPr>
    </w:sdtEndPr>
    <w:sdtContent>
      <w:p w:rsidR="008C1239" w:rsidRDefault="008C1239">
        <w:pPr>
          <w:pStyle w:val="Footer"/>
          <w:jc w:val="center"/>
        </w:pPr>
        <w:r>
          <w:fldChar w:fldCharType="begin"/>
        </w:r>
        <w:r>
          <w:instrText xml:space="preserve"> PAGE   \* MERGEFORMAT </w:instrText>
        </w:r>
        <w:r>
          <w:fldChar w:fldCharType="separate"/>
        </w:r>
        <w:r w:rsidR="008609E1">
          <w:rPr>
            <w:noProof/>
          </w:rPr>
          <w:t>1</w:t>
        </w:r>
        <w:r>
          <w:rPr>
            <w:noProof/>
          </w:rPr>
          <w:fldChar w:fldCharType="end"/>
        </w:r>
      </w:p>
    </w:sdtContent>
  </w:sdt>
  <w:p w:rsidR="008C1239" w:rsidRDefault="008C1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239" w:rsidRDefault="008C1239" w:rsidP="00432E79">
      <w:pPr>
        <w:spacing w:after="0" w:line="240" w:lineRule="auto"/>
      </w:pPr>
      <w:r>
        <w:separator/>
      </w:r>
    </w:p>
  </w:footnote>
  <w:footnote w:type="continuationSeparator" w:id="0">
    <w:p w:rsidR="008C1239" w:rsidRDefault="008C1239" w:rsidP="00432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01C6C"/>
    <w:multiLevelType w:val="hybridMultilevel"/>
    <w:tmpl w:val="E52C6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D832FD"/>
    <w:multiLevelType w:val="hybridMultilevel"/>
    <w:tmpl w:val="C20259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FC128F"/>
    <w:multiLevelType w:val="hybridMultilevel"/>
    <w:tmpl w:val="31AE4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EC5768"/>
    <w:multiLevelType w:val="hybridMultilevel"/>
    <w:tmpl w:val="5DB42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rfat9vsflv2fffez5afxd55f95wdddfv5pre&quot;&gt;MBW COPD&lt;record-ids&gt;&lt;item&gt;12&lt;/item&gt;&lt;item&gt;14&lt;/item&gt;&lt;item&gt;16&lt;/item&gt;&lt;item&gt;17&lt;/item&gt;&lt;item&gt;54&lt;/item&gt;&lt;item&gt;65&lt;/item&gt;&lt;/record-ids&gt;&lt;/item&gt;&lt;/Libraries&gt;"/>
  </w:docVars>
  <w:rsids>
    <w:rsidRoot w:val="00345262"/>
    <w:rsid w:val="000061E7"/>
    <w:rsid w:val="00016342"/>
    <w:rsid w:val="00023C55"/>
    <w:rsid w:val="00025B1D"/>
    <w:rsid w:val="00045B4D"/>
    <w:rsid w:val="00053817"/>
    <w:rsid w:val="00067821"/>
    <w:rsid w:val="00071EDA"/>
    <w:rsid w:val="00085208"/>
    <w:rsid w:val="000960BF"/>
    <w:rsid w:val="000C082A"/>
    <w:rsid w:val="000C132C"/>
    <w:rsid w:val="000C5DB4"/>
    <w:rsid w:val="000D1078"/>
    <w:rsid w:val="000D546C"/>
    <w:rsid w:val="000E0D5B"/>
    <w:rsid w:val="000E57EB"/>
    <w:rsid w:val="000E6FA5"/>
    <w:rsid w:val="000F4494"/>
    <w:rsid w:val="00101808"/>
    <w:rsid w:val="00107EA2"/>
    <w:rsid w:val="00117216"/>
    <w:rsid w:val="001244C3"/>
    <w:rsid w:val="00133280"/>
    <w:rsid w:val="00136AF7"/>
    <w:rsid w:val="00137EA0"/>
    <w:rsid w:val="0015051F"/>
    <w:rsid w:val="00154772"/>
    <w:rsid w:val="00156043"/>
    <w:rsid w:val="00156AAF"/>
    <w:rsid w:val="001630EF"/>
    <w:rsid w:val="00164D7D"/>
    <w:rsid w:val="00175463"/>
    <w:rsid w:val="00180BB3"/>
    <w:rsid w:val="00190B10"/>
    <w:rsid w:val="001911B4"/>
    <w:rsid w:val="00191348"/>
    <w:rsid w:val="00193A14"/>
    <w:rsid w:val="00195E33"/>
    <w:rsid w:val="0019612E"/>
    <w:rsid w:val="00196264"/>
    <w:rsid w:val="001A0A20"/>
    <w:rsid w:val="001B0A83"/>
    <w:rsid w:val="001B27FD"/>
    <w:rsid w:val="001C5D0A"/>
    <w:rsid w:val="001D43DF"/>
    <w:rsid w:val="001D667C"/>
    <w:rsid w:val="001F4036"/>
    <w:rsid w:val="00201A80"/>
    <w:rsid w:val="00203304"/>
    <w:rsid w:val="002042DC"/>
    <w:rsid w:val="002077D5"/>
    <w:rsid w:val="0021103E"/>
    <w:rsid w:val="00257710"/>
    <w:rsid w:val="00267AB0"/>
    <w:rsid w:val="0027717F"/>
    <w:rsid w:val="00277D1D"/>
    <w:rsid w:val="002A3AB6"/>
    <w:rsid w:val="002A7573"/>
    <w:rsid w:val="002B4818"/>
    <w:rsid w:val="002B6653"/>
    <w:rsid w:val="002C1986"/>
    <w:rsid w:val="002C686A"/>
    <w:rsid w:val="002D1206"/>
    <w:rsid w:val="002D1C7A"/>
    <w:rsid w:val="002D35D5"/>
    <w:rsid w:val="002E10C2"/>
    <w:rsid w:val="002E1FE4"/>
    <w:rsid w:val="002F246D"/>
    <w:rsid w:val="002F2DEA"/>
    <w:rsid w:val="0030718B"/>
    <w:rsid w:val="00307DDE"/>
    <w:rsid w:val="00312930"/>
    <w:rsid w:val="00316FAB"/>
    <w:rsid w:val="00317013"/>
    <w:rsid w:val="003277DA"/>
    <w:rsid w:val="00336846"/>
    <w:rsid w:val="00345262"/>
    <w:rsid w:val="00361901"/>
    <w:rsid w:val="00363D79"/>
    <w:rsid w:val="003655EC"/>
    <w:rsid w:val="00372A70"/>
    <w:rsid w:val="00374FCA"/>
    <w:rsid w:val="0038182E"/>
    <w:rsid w:val="003818B8"/>
    <w:rsid w:val="003825D8"/>
    <w:rsid w:val="003832D9"/>
    <w:rsid w:val="003A325E"/>
    <w:rsid w:val="003A3A72"/>
    <w:rsid w:val="003B005F"/>
    <w:rsid w:val="003B0EED"/>
    <w:rsid w:val="003C0D39"/>
    <w:rsid w:val="003C4CD4"/>
    <w:rsid w:val="003D024E"/>
    <w:rsid w:val="003D3AAE"/>
    <w:rsid w:val="003D781A"/>
    <w:rsid w:val="003E2657"/>
    <w:rsid w:val="003E4D34"/>
    <w:rsid w:val="003E5A5A"/>
    <w:rsid w:val="003F1073"/>
    <w:rsid w:val="003F10A9"/>
    <w:rsid w:val="003F1936"/>
    <w:rsid w:val="004011A1"/>
    <w:rsid w:val="0040578E"/>
    <w:rsid w:val="00416836"/>
    <w:rsid w:val="00424121"/>
    <w:rsid w:val="00424344"/>
    <w:rsid w:val="00432E79"/>
    <w:rsid w:val="004474EB"/>
    <w:rsid w:val="00453B0B"/>
    <w:rsid w:val="00463348"/>
    <w:rsid w:val="0046507D"/>
    <w:rsid w:val="004725EF"/>
    <w:rsid w:val="004733DC"/>
    <w:rsid w:val="00473625"/>
    <w:rsid w:val="00483BC5"/>
    <w:rsid w:val="00491620"/>
    <w:rsid w:val="004B4909"/>
    <w:rsid w:val="004C7CD9"/>
    <w:rsid w:val="004D0C12"/>
    <w:rsid w:val="004E1B20"/>
    <w:rsid w:val="004E5A9B"/>
    <w:rsid w:val="004E7B94"/>
    <w:rsid w:val="004F3F3F"/>
    <w:rsid w:val="00523414"/>
    <w:rsid w:val="00530D3E"/>
    <w:rsid w:val="00537A39"/>
    <w:rsid w:val="00561D56"/>
    <w:rsid w:val="005659C7"/>
    <w:rsid w:val="00567762"/>
    <w:rsid w:val="005708A0"/>
    <w:rsid w:val="00577430"/>
    <w:rsid w:val="00590AAF"/>
    <w:rsid w:val="00592DE3"/>
    <w:rsid w:val="005A5047"/>
    <w:rsid w:val="005C4249"/>
    <w:rsid w:val="005C4A8A"/>
    <w:rsid w:val="005C6252"/>
    <w:rsid w:val="005D2062"/>
    <w:rsid w:val="005D2C90"/>
    <w:rsid w:val="005D4DD8"/>
    <w:rsid w:val="005D50CC"/>
    <w:rsid w:val="005E787F"/>
    <w:rsid w:val="005F0B0B"/>
    <w:rsid w:val="005F7D80"/>
    <w:rsid w:val="00611CD9"/>
    <w:rsid w:val="0063563D"/>
    <w:rsid w:val="00644E1C"/>
    <w:rsid w:val="00652A71"/>
    <w:rsid w:val="00653EB1"/>
    <w:rsid w:val="00665423"/>
    <w:rsid w:val="00691580"/>
    <w:rsid w:val="00695678"/>
    <w:rsid w:val="006979A1"/>
    <w:rsid w:val="006A6E46"/>
    <w:rsid w:val="006B0CAF"/>
    <w:rsid w:val="006B5E2D"/>
    <w:rsid w:val="006C4CA7"/>
    <w:rsid w:val="006D36C9"/>
    <w:rsid w:val="006F7E17"/>
    <w:rsid w:val="007122EC"/>
    <w:rsid w:val="007275FA"/>
    <w:rsid w:val="007479D7"/>
    <w:rsid w:val="00757DA6"/>
    <w:rsid w:val="00773EC1"/>
    <w:rsid w:val="007746C9"/>
    <w:rsid w:val="007762E8"/>
    <w:rsid w:val="00780AC7"/>
    <w:rsid w:val="00783FDD"/>
    <w:rsid w:val="007A0ACE"/>
    <w:rsid w:val="007A2323"/>
    <w:rsid w:val="007A26AF"/>
    <w:rsid w:val="007A2CC5"/>
    <w:rsid w:val="007B24F7"/>
    <w:rsid w:val="007C26F2"/>
    <w:rsid w:val="007C3E6C"/>
    <w:rsid w:val="007D369A"/>
    <w:rsid w:val="007D3ABC"/>
    <w:rsid w:val="007D5635"/>
    <w:rsid w:val="007F7054"/>
    <w:rsid w:val="00807651"/>
    <w:rsid w:val="00810B05"/>
    <w:rsid w:val="00823C9A"/>
    <w:rsid w:val="00826175"/>
    <w:rsid w:val="00827AD4"/>
    <w:rsid w:val="0085254C"/>
    <w:rsid w:val="00853778"/>
    <w:rsid w:val="00853EF7"/>
    <w:rsid w:val="008609E1"/>
    <w:rsid w:val="00863D40"/>
    <w:rsid w:val="0086654F"/>
    <w:rsid w:val="00883EE6"/>
    <w:rsid w:val="00884569"/>
    <w:rsid w:val="00885D15"/>
    <w:rsid w:val="00885E32"/>
    <w:rsid w:val="008B1173"/>
    <w:rsid w:val="008C0604"/>
    <w:rsid w:val="008C1239"/>
    <w:rsid w:val="008C662F"/>
    <w:rsid w:val="008D53FF"/>
    <w:rsid w:val="008D7048"/>
    <w:rsid w:val="008D7D30"/>
    <w:rsid w:val="008E0F84"/>
    <w:rsid w:val="008E20AB"/>
    <w:rsid w:val="008F1B21"/>
    <w:rsid w:val="00902277"/>
    <w:rsid w:val="009134EA"/>
    <w:rsid w:val="00916485"/>
    <w:rsid w:val="00916CB1"/>
    <w:rsid w:val="00934C70"/>
    <w:rsid w:val="00935D4C"/>
    <w:rsid w:val="0093646F"/>
    <w:rsid w:val="00937A17"/>
    <w:rsid w:val="009405FA"/>
    <w:rsid w:val="00945C0D"/>
    <w:rsid w:val="00956927"/>
    <w:rsid w:val="00963F60"/>
    <w:rsid w:val="00975B8C"/>
    <w:rsid w:val="00982849"/>
    <w:rsid w:val="00984115"/>
    <w:rsid w:val="009863B2"/>
    <w:rsid w:val="00987B5A"/>
    <w:rsid w:val="00994041"/>
    <w:rsid w:val="009A4AD5"/>
    <w:rsid w:val="009E335D"/>
    <w:rsid w:val="009E4C82"/>
    <w:rsid w:val="009F13C8"/>
    <w:rsid w:val="009F1DA3"/>
    <w:rsid w:val="00A07B4F"/>
    <w:rsid w:val="00A12BA3"/>
    <w:rsid w:val="00A130DE"/>
    <w:rsid w:val="00A21803"/>
    <w:rsid w:val="00A3107A"/>
    <w:rsid w:val="00A63AF5"/>
    <w:rsid w:val="00A65133"/>
    <w:rsid w:val="00A76493"/>
    <w:rsid w:val="00A807FD"/>
    <w:rsid w:val="00A8258B"/>
    <w:rsid w:val="00A83E00"/>
    <w:rsid w:val="00A843B9"/>
    <w:rsid w:val="00A87092"/>
    <w:rsid w:val="00A92F30"/>
    <w:rsid w:val="00A96280"/>
    <w:rsid w:val="00AA26AC"/>
    <w:rsid w:val="00AA7105"/>
    <w:rsid w:val="00AB4A85"/>
    <w:rsid w:val="00AB7A0B"/>
    <w:rsid w:val="00AC0EA3"/>
    <w:rsid w:val="00AD64CA"/>
    <w:rsid w:val="00AE6161"/>
    <w:rsid w:val="00AF721C"/>
    <w:rsid w:val="00B248C1"/>
    <w:rsid w:val="00B256F7"/>
    <w:rsid w:val="00B3744B"/>
    <w:rsid w:val="00B50B18"/>
    <w:rsid w:val="00B6471F"/>
    <w:rsid w:val="00B64D87"/>
    <w:rsid w:val="00B7589F"/>
    <w:rsid w:val="00B75A47"/>
    <w:rsid w:val="00B80BE6"/>
    <w:rsid w:val="00B84F30"/>
    <w:rsid w:val="00BA15C3"/>
    <w:rsid w:val="00BB1FDE"/>
    <w:rsid w:val="00BD1B3C"/>
    <w:rsid w:val="00BD54AF"/>
    <w:rsid w:val="00BE17BB"/>
    <w:rsid w:val="00BE1B07"/>
    <w:rsid w:val="00BE3362"/>
    <w:rsid w:val="00BE507D"/>
    <w:rsid w:val="00BF405A"/>
    <w:rsid w:val="00C012EF"/>
    <w:rsid w:val="00C0489D"/>
    <w:rsid w:val="00C11465"/>
    <w:rsid w:val="00C14F5A"/>
    <w:rsid w:val="00C208DD"/>
    <w:rsid w:val="00C3393C"/>
    <w:rsid w:val="00C362F6"/>
    <w:rsid w:val="00C40B32"/>
    <w:rsid w:val="00C7024C"/>
    <w:rsid w:val="00C759C9"/>
    <w:rsid w:val="00C77B11"/>
    <w:rsid w:val="00C80E45"/>
    <w:rsid w:val="00C80FAE"/>
    <w:rsid w:val="00C827B2"/>
    <w:rsid w:val="00CB52FF"/>
    <w:rsid w:val="00CB5DF2"/>
    <w:rsid w:val="00CE098D"/>
    <w:rsid w:val="00CE21FC"/>
    <w:rsid w:val="00CF7320"/>
    <w:rsid w:val="00D1224B"/>
    <w:rsid w:val="00D42590"/>
    <w:rsid w:val="00D4323E"/>
    <w:rsid w:val="00D47997"/>
    <w:rsid w:val="00D5375F"/>
    <w:rsid w:val="00D54291"/>
    <w:rsid w:val="00D561F9"/>
    <w:rsid w:val="00D60B6D"/>
    <w:rsid w:val="00D648E7"/>
    <w:rsid w:val="00D6559A"/>
    <w:rsid w:val="00D72DA1"/>
    <w:rsid w:val="00D82BA5"/>
    <w:rsid w:val="00D91D79"/>
    <w:rsid w:val="00D948FD"/>
    <w:rsid w:val="00D9767C"/>
    <w:rsid w:val="00DA6A71"/>
    <w:rsid w:val="00DA7882"/>
    <w:rsid w:val="00DB6F08"/>
    <w:rsid w:val="00DC5C86"/>
    <w:rsid w:val="00DD2E33"/>
    <w:rsid w:val="00DD7CD8"/>
    <w:rsid w:val="00DE778A"/>
    <w:rsid w:val="00DF131B"/>
    <w:rsid w:val="00DF54BD"/>
    <w:rsid w:val="00E05B7C"/>
    <w:rsid w:val="00E12B72"/>
    <w:rsid w:val="00E16A17"/>
    <w:rsid w:val="00E25043"/>
    <w:rsid w:val="00E2734E"/>
    <w:rsid w:val="00E30E48"/>
    <w:rsid w:val="00E44D1A"/>
    <w:rsid w:val="00E643A8"/>
    <w:rsid w:val="00E64EAA"/>
    <w:rsid w:val="00E7268D"/>
    <w:rsid w:val="00E727AB"/>
    <w:rsid w:val="00E833C3"/>
    <w:rsid w:val="00E86512"/>
    <w:rsid w:val="00E93982"/>
    <w:rsid w:val="00EA3E91"/>
    <w:rsid w:val="00EA4AE7"/>
    <w:rsid w:val="00EA7D88"/>
    <w:rsid w:val="00EB0A85"/>
    <w:rsid w:val="00EB3DF4"/>
    <w:rsid w:val="00ED599C"/>
    <w:rsid w:val="00ED63D3"/>
    <w:rsid w:val="00EE37E2"/>
    <w:rsid w:val="00EE57EA"/>
    <w:rsid w:val="00EE6CD0"/>
    <w:rsid w:val="00EF346A"/>
    <w:rsid w:val="00EF5419"/>
    <w:rsid w:val="00EF62DF"/>
    <w:rsid w:val="00F05977"/>
    <w:rsid w:val="00F11553"/>
    <w:rsid w:val="00F12423"/>
    <w:rsid w:val="00F12AEB"/>
    <w:rsid w:val="00F22AA8"/>
    <w:rsid w:val="00F23255"/>
    <w:rsid w:val="00F306BE"/>
    <w:rsid w:val="00F346CE"/>
    <w:rsid w:val="00F36AA6"/>
    <w:rsid w:val="00F412C3"/>
    <w:rsid w:val="00F423BF"/>
    <w:rsid w:val="00F45182"/>
    <w:rsid w:val="00F45975"/>
    <w:rsid w:val="00F51980"/>
    <w:rsid w:val="00F62C08"/>
    <w:rsid w:val="00F71E1F"/>
    <w:rsid w:val="00F83CB7"/>
    <w:rsid w:val="00F90473"/>
    <w:rsid w:val="00FA25D2"/>
    <w:rsid w:val="00FB0686"/>
    <w:rsid w:val="00FB7424"/>
    <w:rsid w:val="00FD2CD0"/>
    <w:rsid w:val="00FE3F8E"/>
    <w:rsid w:val="00FE4853"/>
    <w:rsid w:val="00FF0485"/>
    <w:rsid w:val="00FF21A1"/>
    <w:rsid w:val="00FF56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3FEBA864"/>
  <w15:docId w15:val="{02D0AF45-37C0-4A71-8FB1-E75DCFFF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3DC"/>
  </w:style>
  <w:style w:type="paragraph" w:styleId="Heading1">
    <w:name w:val="heading 1"/>
    <w:basedOn w:val="Normal"/>
    <w:next w:val="Normal"/>
    <w:link w:val="Heading1Char"/>
    <w:uiPriority w:val="9"/>
    <w:qFormat/>
    <w:rsid w:val="00F62C08"/>
    <w:pPr>
      <w:keepNext/>
      <w:keepLines/>
      <w:spacing w:before="720" w:after="240"/>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nhideWhenUsed/>
    <w:qFormat/>
    <w:rsid w:val="003A3A72"/>
    <w:pPr>
      <w:keepNext/>
      <w:spacing w:before="360" w:after="180" w:line="240" w:lineRule="auto"/>
      <w:ind w:left="720"/>
      <w:outlineLvl w:val="1"/>
    </w:pPr>
    <w:rPr>
      <w:rFonts w:asciiTheme="majorHAnsi" w:eastAsiaTheme="majorEastAsia" w:hAnsiTheme="majorHAnsi" w:cs="Times New Roman"/>
      <w:b/>
      <w:bCs/>
      <w:iCs/>
      <w:szCs w:val="28"/>
      <w:lang w:val="en-US"/>
    </w:rPr>
  </w:style>
  <w:style w:type="paragraph" w:styleId="Heading3">
    <w:name w:val="heading 3"/>
    <w:basedOn w:val="Normal"/>
    <w:next w:val="Normal"/>
    <w:link w:val="Heading3Char"/>
    <w:unhideWhenUsed/>
    <w:qFormat/>
    <w:rsid w:val="003A3A72"/>
    <w:pPr>
      <w:keepNext/>
      <w:spacing w:before="240" w:after="240" w:line="240" w:lineRule="auto"/>
      <w:outlineLvl w:val="2"/>
    </w:pPr>
    <w:rPr>
      <w:rFonts w:asciiTheme="majorHAnsi" w:eastAsia="Times New Roman" w:hAnsiTheme="majorHAnsi" w:cs="Times New Roman"/>
      <w:b/>
      <w:bCs/>
      <w:i/>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A3A72"/>
    <w:rPr>
      <w:rFonts w:asciiTheme="majorHAnsi" w:eastAsiaTheme="majorEastAsia" w:hAnsiTheme="majorHAnsi" w:cs="Times New Roman"/>
      <w:b/>
      <w:bCs/>
      <w:iCs/>
      <w:szCs w:val="28"/>
      <w:lang w:val="en-US"/>
    </w:rPr>
  </w:style>
  <w:style w:type="character" w:customStyle="1" w:styleId="Heading3Char">
    <w:name w:val="Heading 3 Char"/>
    <w:basedOn w:val="DefaultParagraphFont"/>
    <w:link w:val="Heading3"/>
    <w:rsid w:val="003A3A72"/>
    <w:rPr>
      <w:rFonts w:asciiTheme="majorHAnsi" w:eastAsia="Times New Roman" w:hAnsiTheme="majorHAnsi" w:cs="Times New Roman"/>
      <w:b/>
      <w:bCs/>
      <w:i/>
      <w:szCs w:val="26"/>
      <w:lang w:val="en-US"/>
    </w:rPr>
  </w:style>
  <w:style w:type="paragraph" w:styleId="Caption">
    <w:name w:val="caption"/>
    <w:basedOn w:val="Normal"/>
    <w:next w:val="Normal"/>
    <w:uiPriority w:val="99"/>
    <w:unhideWhenUsed/>
    <w:qFormat/>
    <w:rsid w:val="005D2C90"/>
    <w:pPr>
      <w:spacing w:after="200" w:line="360" w:lineRule="auto"/>
      <w:ind w:left="454"/>
      <w:jc w:val="both"/>
    </w:pPr>
    <w:rPr>
      <w:rFonts w:ascii="Times New Roman" w:eastAsia="Calibri" w:hAnsi="Times New Roman" w:cs="Calibri"/>
      <w:b/>
      <w:bCs/>
      <w:sz w:val="20"/>
      <w:szCs w:val="18"/>
      <w:lang w:val="en-US"/>
    </w:rPr>
  </w:style>
  <w:style w:type="paragraph" w:styleId="NormalWeb">
    <w:name w:val="Normal (Web)"/>
    <w:basedOn w:val="Normal"/>
    <w:uiPriority w:val="99"/>
    <w:rsid w:val="005D2C90"/>
    <w:pPr>
      <w:spacing w:before="100" w:beforeAutospacing="1" w:after="100" w:afterAutospacing="1" w:line="240" w:lineRule="auto"/>
    </w:pPr>
    <w:rPr>
      <w:rFonts w:ascii="Times" w:eastAsia="Calibri" w:hAnsi="Times" w:cs="Times"/>
      <w:sz w:val="20"/>
      <w:szCs w:val="20"/>
    </w:rPr>
  </w:style>
  <w:style w:type="paragraph" w:styleId="ListParagraph">
    <w:name w:val="List Paragraph"/>
    <w:basedOn w:val="Normal"/>
    <w:uiPriority w:val="34"/>
    <w:qFormat/>
    <w:rsid w:val="005D2C90"/>
    <w:pPr>
      <w:spacing w:after="200" w:line="276" w:lineRule="auto"/>
      <w:ind w:left="720"/>
      <w:contextualSpacing/>
    </w:pPr>
  </w:style>
  <w:style w:type="paragraph" w:styleId="BalloonText">
    <w:name w:val="Balloon Text"/>
    <w:basedOn w:val="Normal"/>
    <w:link w:val="BalloonTextChar"/>
    <w:uiPriority w:val="99"/>
    <w:semiHidden/>
    <w:unhideWhenUsed/>
    <w:rsid w:val="00196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12E"/>
    <w:rPr>
      <w:rFonts w:ascii="Tahoma" w:hAnsi="Tahoma" w:cs="Tahoma"/>
      <w:sz w:val="16"/>
      <w:szCs w:val="16"/>
    </w:rPr>
  </w:style>
  <w:style w:type="character" w:customStyle="1" w:styleId="jrnl">
    <w:name w:val="jrnl"/>
    <w:basedOn w:val="DefaultParagraphFont"/>
    <w:rsid w:val="00695678"/>
  </w:style>
  <w:style w:type="paragraph" w:customStyle="1" w:styleId="EndNoteBibliographyTitle">
    <w:name w:val="EndNote Bibliography Title"/>
    <w:basedOn w:val="Normal"/>
    <w:rsid w:val="00203304"/>
    <w:pPr>
      <w:spacing w:after="0"/>
      <w:jc w:val="center"/>
    </w:pPr>
    <w:rPr>
      <w:rFonts w:ascii="Calibri" w:hAnsi="Calibri"/>
      <w:lang w:val="en-US"/>
    </w:rPr>
  </w:style>
  <w:style w:type="paragraph" w:customStyle="1" w:styleId="EndNoteBibliography">
    <w:name w:val="EndNote Bibliography"/>
    <w:basedOn w:val="Normal"/>
    <w:rsid w:val="00203304"/>
    <w:pPr>
      <w:spacing w:line="240" w:lineRule="auto"/>
      <w:jc w:val="both"/>
    </w:pPr>
    <w:rPr>
      <w:rFonts w:ascii="Calibri" w:hAnsi="Calibri"/>
      <w:lang w:val="en-US"/>
    </w:rPr>
  </w:style>
  <w:style w:type="paragraph" w:styleId="Title">
    <w:name w:val="Title"/>
    <w:basedOn w:val="Normal"/>
    <w:next w:val="Normal"/>
    <w:link w:val="TitleChar"/>
    <w:uiPriority w:val="10"/>
    <w:qFormat/>
    <w:rsid w:val="00D91D79"/>
    <w:pPr>
      <w:pBdr>
        <w:bottom w:val="single" w:sz="8" w:space="4" w:color="000000" w:themeColor="text1"/>
      </w:pBdr>
      <w:spacing w:after="300" w:line="240" w:lineRule="auto"/>
      <w:contextualSpacing/>
    </w:pPr>
    <w:rPr>
      <w:rFonts w:asciiTheme="majorHAnsi" w:eastAsiaTheme="majorEastAsia" w:hAnsiTheme="majorHAnsi" w:cstheme="majorBidi"/>
      <w:b/>
      <w:color w:val="323E4F" w:themeColor="text2" w:themeShade="BF"/>
      <w:spacing w:val="5"/>
      <w:kern w:val="28"/>
      <w:sz w:val="28"/>
      <w:szCs w:val="52"/>
    </w:rPr>
  </w:style>
  <w:style w:type="character" w:customStyle="1" w:styleId="TitleChar">
    <w:name w:val="Title Char"/>
    <w:basedOn w:val="DefaultParagraphFont"/>
    <w:link w:val="Title"/>
    <w:uiPriority w:val="10"/>
    <w:rsid w:val="00D91D79"/>
    <w:rPr>
      <w:rFonts w:asciiTheme="majorHAnsi" w:eastAsiaTheme="majorEastAsia" w:hAnsiTheme="majorHAnsi" w:cstheme="majorBidi"/>
      <w:b/>
      <w:color w:val="323E4F" w:themeColor="text2" w:themeShade="BF"/>
      <w:spacing w:val="5"/>
      <w:kern w:val="28"/>
      <w:sz w:val="28"/>
      <w:szCs w:val="52"/>
    </w:rPr>
  </w:style>
  <w:style w:type="character" w:customStyle="1" w:styleId="Heading1Char">
    <w:name w:val="Heading 1 Char"/>
    <w:basedOn w:val="DefaultParagraphFont"/>
    <w:link w:val="Heading1"/>
    <w:uiPriority w:val="9"/>
    <w:rsid w:val="00F62C08"/>
    <w:rPr>
      <w:rFonts w:asciiTheme="majorHAnsi" w:eastAsiaTheme="majorEastAsia" w:hAnsiTheme="majorHAnsi" w:cstheme="majorBidi"/>
      <w:b/>
      <w:bCs/>
      <w:szCs w:val="28"/>
    </w:rPr>
  </w:style>
  <w:style w:type="paragraph" w:styleId="Header">
    <w:name w:val="header"/>
    <w:basedOn w:val="Normal"/>
    <w:link w:val="HeaderChar"/>
    <w:uiPriority w:val="99"/>
    <w:unhideWhenUsed/>
    <w:rsid w:val="00432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E79"/>
  </w:style>
  <w:style w:type="paragraph" w:styleId="Footer">
    <w:name w:val="footer"/>
    <w:basedOn w:val="Normal"/>
    <w:link w:val="FooterChar"/>
    <w:uiPriority w:val="99"/>
    <w:unhideWhenUsed/>
    <w:rsid w:val="00432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E79"/>
  </w:style>
  <w:style w:type="character" w:styleId="CommentReference">
    <w:name w:val="annotation reference"/>
    <w:basedOn w:val="DefaultParagraphFont"/>
    <w:uiPriority w:val="99"/>
    <w:semiHidden/>
    <w:unhideWhenUsed/>
    <w:rsid w:val="00F71E1F"/>
    <w:rPr>
      <w:sz w:val="16"/>
      <w:szCs w:val="16"/>
    </w:rPr>
  </w:style>
  <w:style w:type="paragraph" w:styleId="CommentText">
    <w:name w:val="annotation text"/>
    <w:basedOn w:val="Normal"/>
    <w:link w:val="CommentTextChar"/>
    <w:uiPriority w:val="99"/>
    <w:semiHidden/>
    <w:unhideWhenUsed/>
    <w:rsid w:val="00F71E1F"/>
    <w:pPr>
      <w:spacing w:line="240" w:lineRule="auto"/>
    </w:pPr>
    <w:rPr>
      <w:sz w:val="20"/>
      <w:szCs w:val="20"/>
    </w:rPr>
  </w:style>
  <w:style w:type="character" w:customStyle="1" w:styleId="CommentTextChar">
    <w:name w:val="Comment Text Char"/>
    <w:basedOn w:val="DefaultParagraphFont"/>
    <w:link w:val="CommentText"/>
    <w:uiPriority w:val="99"/>
    <w:semiHidden/>
    <w:rsid w:val="00F71E1F"/>
    <w:rPr>
      <w:sz w:val="20"/>
      <w:szCs w:val="20"/>
    </w:rPr>
  </w:style>
  <w:style w:type="paragraph" w:styleId="CommentSubject">
    <w:name w:val="annotation subject"/>
    <w:basedOn w:val="CommentText"/>
    <w:next w:val="CommentText"/>
    <w:link w:val="CommentSubjectChar"/>
    <w:uiPriority w:val="99"/>
    <w:semiHidden/>
    <w:unhideWhenUsed/>
    <w:rsid w:val="00F71E1F"/>
    <w:rPr>
      <w:b/>
      <w:bCs/>
    </w:rPr>
  </w:style>
  <w:style w:type="character" w:customStyle="1" w:styleId="CommentSubjectChar">
    <w:name w:val="Comment Subject Char"/>
    <w:basedOn w:val="CommentTextChar"/>
    <w:link w:val="CommentSubject"/>
    <w:uiPriority w:val="99"/>
    <w:semiHidden/>
    <w:rsid w:val="00F71E1F"/>
    <w:rPr>
      <w:b/>
      <w:bCs/>
      <w:sz w:val="20"/>
      <w:szCs w:val="20"/>
    </w:rPr>
  </w:style>
  <w:style w:type="character" w:styleId="Hyperlink">
    <w:name w:val="Hyperlink"/>
    <w:basedOn w:val="DefaultParagraphFont"/>
    <w:uiPriority w:val="99"/>
    <w:unhideWhenUsed/>
    <w:rsid w:val="00D91D79"/>
    <w:rPr>
      <w:color w:val="0563C1" w:themeColor="hyperlink"/>
      <w:u w:val="single"/>
    </w:rPr>
  </w:style>
  <w:style w:type="character" w:styleId="PlaceholderText">
    <w:name w:val="Placeholder Text"/>
    <w:basedOn w:val="DefaultParagraphFont"/>
    <w:uiPriority w:val="99"/>
    <w:semiHidden/>
    <w:rsid w:val="00590AAF"/>
    <w:rPr>
      <w:color w:val="808080"/>
    </w:rPr>
  </w:style>
  <w:style w:type="character" w:customStyle="1" w:styleId="hlfld-contribauthor">
    <w:name w:val="hlfld-contribauthor"/>
    <w:basedOn w:val="DefaultParagraphFont"/>
    <w:rsid w:val="007A2323"/>
  </w:style>
  <w:style w:type="character" w:customStyle="1" w:styleId="apple-converted-space">
    <w:name w:val="apple-converted-space"/>
    <w:basedOn w:val="DefaultParagraphFont"/>
    <w:rsid w:val="007A2323"/>
  </w:style>
  <w:style w:type="table" w:styleId="TableGrid">
    <w:name w:val="Table Grid"/>
    <w:basedOn w:val="TableNormal"/>
    <w:uiPriority w:val="59"/>
    <w:rsid w:val="005D5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1689">
      <w:bodyDiv w:val="1"/>
      <w:marLeft w:val="0"/>
      <w:marRight w:val="0"/>
      <w:marTop w:val="0"/>
      <w:marBottom w:val="0"/>
      <w:divBdr>
        <w:top w:val="none" w:sz="0" w:space="0" w:color="auto"/>
        <w:left w:val="none" w:sz="0" w:space="0" w:color="auto"/>
        <w:bottom w:val="none" w:sz="0" w:space="0" w:color="auto"/>
        <w:right w:val="none" w:sz="0" w:space="0" w:color="auto"/>
      </w:divBdr>
    </w:div>
    <w:div w:id="68968438">
      <w:bodyDiv w:val="1"/>
      <w:marLeft w:val="0"/>
      <w:marRight w:val="0"/>
      <w:marTop w:val="0"/>
      <w:marBottom w:val="0"/>
      <w:divBdr>
        <w:top w:val="none" w:sz="0" w:space="0" w:color="auto"/>
        <w:left w:val="none" w:sz="0" w:space="0" w:color="auto"/>
        <w:bottom w:val="none" w:sz="0" w:space="0" w:color="auto"/>
        <w:right w:val="none" w:sz="0" w:space="0" w:color="auto"/>
      </w:divBdr>
    </w:div>
    <w:div w:id="232662300">
      <w:bodyDiv w:val="1"/>
      <w:marLeft w:val="0"/>
      <w:marRight w:val="0"/>
      <w:marTop w:val="0"/>
      <w:marBottom w:val="0"/>
      <w:divBdr>
        <w:top w:val="none" w:sz="0" w:space="0" w:color="auto"/>
        <w:left w:val="none" w:sz="0" w:space="0" w:color="auto"/>
        <w:bottom w:val="none" w:sz="0" w:space="0" w:color="auto"/>
        <w:right w:val="none" w:sz="0" w:space="0" w:color="auto"/>
      </w:divBdr>
      <w:divsChild>
        <w:div w:id="2144498216">
          <w:marLeft w:val="0"/>
          <w:marRight w:val="0"/>
          <w:marTop w:val="0"/>
          <w:marBottom w:val="0"/>
          <w:divBdr>
            <w:top w:val="none" w:sz="0" w:space="0" w:color="auto"/>
            <w:left w:val="none" w:sz="0" w:space="0" w:color="auto"/>
            <w:bottom w:val="none" w:sz="0" w:space="0" w:color="auto"/>
            <w:right w:val="none" w:sz="0" w:space="0" w:color="auto"/>
          </w:divBdr>
        </w:div>
        <w:div w:id="607395713">
          <w:marLeft w:val="0"/>
          <w:marRight w:val="0"/>
          <w:marTop w:val="0"/>
          <w:marBottom w:val="0"/>
          <w:divBdr>
            <w:top w:val="none" w:sz="0" w:space="0" w:color="auto"/>
            <w:left w:val="none" w:sz="0" w:space="0" w:color="auto"/>
            <w:bottom w:val="none" w:sz="0" w:space="0" w:color="auto"/>
            <w:right w:val="none" w:sz="0" w:space="0" w:color="auto"/>
          </w:divBdr>
        </w:div>
        <w:div w:id="620115315">
          <w:marLeft w:val="0"/>
          <w:marRight w:val="0"/>
          <w:marTop w:val="0"/>
          <w:marBottom w:val="0"/>
          <w:divBdr>
            <w:top w:val="none" w:sz="0" w:space="0" w:color="auto"/>
            <w:left w:val="none" w:sz="0" w:space="0" w:color="auto"/>
            <w:bottom w:val="none" w:sz="0" w:space="0" w:color="auto"/>
            <w:right w:val="none" w:sz="0" w:space="0" w:color="auto"/>
          </w:divBdr>
        </w:div>
        <w:div w:id="172719817">
          <w:marLeft w:val="0"/>
          <w:marRight w:val="0"/>
          <w:marTop w:val="0"/>
          <w:marBottom w:val="0"/>
          <w:divBdr>
            <w:top w:val="none" w:sz="0" w:space="0" w:color="auto"/>
            <w:left w:val="none" w:sz="0" w:space="0" w:color="auto"/>
            <w:bottom w:val="none" w:sz="0" w:space="0" w:color="auto"/>
            <w:right w:val="none" w:sz="0" w:space="0" w:color="auto"/>
          </w:divBdr>
        </w:div>
      </w:divsChild>
    </w:div>
    <w:div w:id="239295049">
      <w:bodyDiv w:val="1"/>
      <w:marLeft w:val="0"/>
      <w:marRight w:val="0"/>
      <w:marTop w:val="0"/>
      <w:marBottom w:val="0"/>
      <w:divBdr>
        <w:top w:val="none" w:sz="0" w:space="0" w:color="auto"/>
        <w:left w:val="none" w:sz="0" w:space="0" w:color="auto"/>
        <w:bottom w:val="none" w:sz="0" w:space="0" w:color="auto"/>
        <w:right w:val="none" w:sz="0" w:space="0" w:color="auto"/>
      </w:divBdr>
      <w:divsChild>
        <w:div w:id="1471288060">
          <w:marLeft w:val="0"/>
          <w:marRight w:val="0"/>
          <w:marTop w:val="0"/>
          <w:marBottom w:val="0"/>
          <w:divBdr>
            <w:top w:val="none" w:sz="0" w:space="0" w:color="auto"/>
            <w:left w:val="none" w:sz="0" w:space="0" w:color="auto"/>
            <w:bottom w:val="none" w:sz="0" w:space="0" w:color="auto"/>
            <w:right w:val="none" w:sz="0" w:space="0" w:color="auto"/>
          </w:divBdr>
        </w:div>
        <w:div w:id="1770155239">
          <w:marLeft w:val="0"/>
          <w:marRight w:val="0"/>
          <w:marTop w:val="0"/>
          <w:marBottom w:val="0"/>
          <w:divBdr>
            <w:top w:val="none" w:sz="0" w:space="0" w:color="auto"/>
            <w:left w:val="none" w:sz="0" w:space="0" w:color="auto"/>
            <w:bottom w:val="none" w:sz="0" w:space="0" w:color="auto"/>
            <w:right w:val="none" w:sz="0" w:space="0" w:color="auto"/>
          </w:divBdr>
        </w:div>
      </w:divsChild>
    </w:div>
    <w:div w:id="483355094">
      <w:bodyDiv w:val="1"/>
      <w:marLeft w:val="0"/>
      <w:marRight w:val="0"/>
      <w:marTop w:val="0"/>
      <w:marBottom w:val="0"/>
      <w:divBdr>
        <w:top w:val="none" w:sz="0" w:space="0" w:color="auto"/>
        <w:left w:val="none" w:sz="0" w:space="0" w:color="auto"/>
        <w:bottom w:val="none" w:sz="0" w:space="0" w:color="auto"/>
        <w:right w:val="none" w:sz="0" w:space="0" w:color="auto"/>
      </w:divBdr>
    </w:div>
    <w:div w:id="950936502">
      <w:bodyDiv w:val="1"/>
      <w:marLeft w:val="0"/>
      <w:marRight w:val="0"/>
      <w:marTop w:val="0"/>
      <w:marBottom w:val="0"/>
      <w:divBdr>
        <w:top w:val="none" w:sz="0" w:space="0" w:color="auto"/>
        <w:left w:val="none" w:sz="0" w:space="0" w:color="auto"/>
        <w:bottom w:val="none" w:sz="0" w:space="0" w:color="auto"/>
        <w:right w:val="none" w:sz="0" w:space="0" w:color="auto"/>
      </w:divBdr>
    </w:div>
    <w:div w:id="1140338821">
      <w:bodyDiv w:val="1"/>
      <w:marLeft w:val="0"/>
      <w:marRight w:val="0"/>
      <w:marTop w:val="0"/>
      <w:marBottom w:val="0"/>
      <w:divBdr>
        <w:top w:val="none" w:sz="0" w:space="0" w:color="auto"/>
        <w:left w:val="none" w:sz="0" w:space="0" w:color="auto"/>
        <w:bottom w:val="none" w:sz="0" w:space="0" w:color="auto"/>
        <w:right w:val="none" w:sz="0" w:space="0" w:color="auto"/>
      </w:divBdr>
      <w:divsChild>
        <w:div w:id="729379266">
          <w:marLeft w:val="0"/>
          <w:marRight w:val="0"/>
          <w:marTop w:val="0"/>
          <w:marBottom w:val="0"/>
          <w:divBdr>
            <w:top w:val="none" w:sz="0" w:space="0" w:color="auto"/>
            <w:left w:val="none" w:sz="0" w:space="0" w:color="auto"/>
            <w:bottom w:val="none" w:sz="0" w:space="0" w:color="auto"/>
            <w:right w:val="none" w:sz="0" w:space="0" w:color="auto"/>
          </w:divBdr>
        </w:div>
        <w:div w:id="1257060138">
          <w:marLeft w:val="0"/>
          <w:marRight w:val="0"/>
          <w:marTop w:val="0"/>
          <w:marBottom w:val="0"/>
          <w:divBdr>
            <w:top w:val="none" w:sz="0" w:space="0" w:color="auto"/>
            <w:left w:val="none" w:sz="0" w:space="0" w:color="auto"/>
            <w:bottom w:val="none" w:sz="0" w:space="0" w:color="auto"/>
            <w:right w:val="none" w:sz="0" w:space="0" w:color="auto"/>
          </w:divBdr>
        </w:div>
        <w:div w:id="1281569543">
          <w:marLeft w:val="0"/>
          <w:marRight w:val="0"/>
          <w:marTop w:val="0"/>
          <w:marBottom w:val="0"/>
          <w:divBdr>
            <w:top w:val="none" w:sz="0" w:space="0" w:color="auto"/>
            <w:left w:val="none" w:sz="0" w:space="0" w:color="auto"/>
            <w:bottom w:val="none" w:sz="0" w:space="0" w:color="auto"/>
            <w:right w:val="none" w:sz="0" w:space="0" w:color="auto"/>
          </w:divBdr>
        </w:div>
        <w:div w:id="433289807">
          <w:marLeft w:val="0"/>
          <w:marRight w:val="0"/>
          <w:marTop w:val="0"/>
          <w:marBottom w:val="0"/>
          <w:divBdr>
            <w:top w:val="none" w:sz="0" w:space="0" w:color="auto"/>
            <w:left w:val="none" w:sz="0" w:space="0" w:color="auto"/>
            <w:bottom w:val="none" w:sz="0" w:space="0" w:color="auto"/>
            <w:right w:val="none" w:sz="0" w:space="0" w:color="auto"/>
          </w:divBdr>
        </w:div>
        <w:div w:id="1550456899">
          <w:marLeft w:val="0"/>
          <w:marRight w:val="0"/>
          <w:marTop w:val="0"/>
          <w:marBottom w:val="0"/>
          <w:divBdr>
            <w:top w:val="none" w:sz="0" w:space="0" w:color="auto"/>
            <w:left w:val="none" w:sz="0" w:space="0" w:color="auto"/>
            <w:bottom w:val="none" w:sz="0" w:space="0" w:color="auto"/>
            <w:right w:val="none" w:sz="0" w:space="0" w:color="auto"/>
          </w:divBdr>
        </w:div>
        <w:div w:id="1053777755">
          <w:marLeft w:val="0"/>
          <w:marRight w:val="0"/>
          <w:marTop w:val="0"/>
          <w:marBottom w:val="0"/>
          <w:divBdr>
            <w:top w:val="none" w:sz="0" w:space="0" w:color="auto"/>
            <w:left w:val="none" w:sz="0" w:space="0" w:color="auto"/>
            <w:bottom w:val="none" w:sz="0" w:space="0" w:color="auto"/>
            <w:right w:val="none" w:sz="0" w:space="0" w:color="auto"/>
          </w:divBdr>
        </w:div>
        <w:div w:id="1083330978">
          <w:marLeft w:val="0"/>
          <w:marRight w:val="0"/>
          <w:marTop w:val="0"/>
          <w:marBottom w:val="0"/>
          <w:divBdr>
            <w:top w:val="none" w:sz="0" w:space="0" w:color="auto"/>
            <w:left w:val="none" w:sz="0" w:space="0" w:color="auto"/>
            <w:bottom w:val="none" w:sz="0" w:space="0" w:color="auto"/>
            <w:right w:val="none" w:sz="0" w:space="0" w:color="auto"/>
          </w:divBdr>
        </w:div>
        <w:div w:id="1134523903">
          <w:marLeft w:val="0"/>
          <w:marRight w:val="0"/>
          <w:marTop w:val="0"/>
          <w:marBottom w:val="0"/>
          <w:divBdr>
            <w:top w:val="none" w:sz="0" w:space="0" w:color="auto"/>
            <w:left w:val="none" w:sz="0" w:space="0" w:color="auto"/>
            <w:bottom w:val="none" w:sz="0" w:space="0" w:color="auto"/>
            <w:right w:val="none" w:sz="0" w:space="0" w:color="auto"/>
          </w:divBdr>
        </w:div>
        <w:div w:id="1866357783">
          <w:marLeft w:val="0"/>
          <w:marRight w:val="0"/>
          <w:marTop w:val="0"/>
          <w:marBottom w:val="0"/>
          <w:divBdr>
            <w:top w:val="none" w:sz="0" w:space="0" w:color="auto"/>
            <w:left w:val="none" w:sz="0" w:space="0" w:color="auto"/>
            <w:bottom w:val="none" w:sz="0" w:space="0" w:color="auto"/>
            <w:right w:val="none" w:sz="0" w:space="0" w:color="auto"/>
          </w:divBdr>
        </w:div>
        <w:div w:id="123741473">
          <w:marLeft w:val="0"/>
          <w:marRight w:val="0"/>
          <w:marTop w:val="0"/>
          <w:marBottom w:val="0"/>
          <w:divBdr>
            <w:top w:val="none" w:sz="0" w:space="0" w:color="auto"/>
            <w:left w:val="none" w:sz="0" w:space="0" w:color="auto"/>
            <w:bottom w:val="none" w:sz="0" w:space="0" w:color="auto"/>
            <w:right w:val="none" w:sz="0" w:space="0" w:color="auto"/>
          </w:divBdr>
        </w:div>
        <w:div w:id="85999772">
          <w:marLeft w:val="0"/>
          <w:marRight w:val="0"/>
          <w:marTop w:val="0"/>
          <w:marBottom w:val="0"/>
          <w:divBdr>
            <w:top w:val="none" w:sz="0" w:space="0" w:color="auto"/>
            <w:left w:val="none" w:sz="0" w:space="0" w:color="auto"/>
            <w:bottom w:val="none" w:sz="0" w:space="0" w:color="auto"/>
            <w:right w:val="none" w:sz="0" w:space="0" w:color="auto"/>
          </w:divBdr>
        </w:div>
        <w:div w:id="1005472914">
          <w:marLeft w:val="0"/>
          <w:marRight w:val="0"/>
          <w:marTop w:val="0"/>
          <w:marBottom w:val="0"/>
          <w:divBdr>
            <w:top w:val="none" w:sz="0" w:space="0" w:color="auto"/>
            <w:left w:val="none" w:sz="0" w:space="0" w:color="auto"/>
            <w:bottom w:val="none" w:sz="0" w:space="0" w:color="auto"/>
            <w:right w:val="none" w:sz="0" w:space="0" w:color="auto"/>
          </w:divBdr>
        </w:div>
        <w:div w:id="759830905">
          <w:marLeft w:val="0"/>
          <w:marRight w:val="0"/>
          <w:marTop w:val="0"/>
          <w:marBottom w:val="0"/>
          <w:divBdr>
            <w:top w:val="none" w:sz="0" w:space="0" w:color="auto"/>
            <w:left w:val="none" w:sz="0" w:space="0" w:color="auto"/>
            <w:bottom w:val="none" w:sz="0" w:space="0" w:color="auto"/>
            <w:right w:val="none" w:sz="0" w:space="0" w:color="auto"/>
          </w:divBdr>
        </w:div>
        <w:div w:id="881745892">
          <w:marLeft w:val="0"/>
          <w:marRight w:val="0"/>
          <w:marTop w:val="0"/>
          <w:marBottom w:val="0"/>
          <w:divBdr>
            <w:top w:val="none" w:sz="0" w:space="0" w:color="auto"/>
            <w:left w:val="none" w:sz="0" w:space="0" w:color="auto"/>
            <w:bottom w:val="none" w:sz="0" w:space="0" w:color="auto"/>
            <w:right w:val="none" w:sz="0" w:space="0" w:color="auto"/>
          </w:divBdr>
        </w:div>
        <w:div w:id="1532449835">
          <w:marLeft w:val="0"/>
          <w:marRight w:val="0"/>
          <w:marTop w:val="0"/>
          <w:marBottom w:val="0"/>
          <w:divBdr>
            <w:top w:val="none" w:sz="0" w:space="0" w:color="auto"/>
            <w:left w:val="none" w:sz="0" w:space="0" w:color="auto"/>
            <w:bottom w:val="none" w:sz="0" w:space="0" w:color="auto"/>
            <w:right w:val="none" w:sz="0" w:space="0" w:color="auto"/>
          </w:divBdr>
        </w:div>
        <w:div w:id="180750194">
          <w:marLeft w:val="0"/>
          <w:marRight w:val="0"/>
          <w:marTop w:val="0"/>
          <w:marBottom w:val="0"/>
          <w:divBdr>
            <w:top w:val="none" w:sz="0" w:space="0" w:color="auto"/>
            <w:left w:val="none" w:sz="0" w:space="0" w:color="auto"/>
            <w:bottom w:val="none" w:sz="0" w:space="0" w:color="auto"/>
            <w:right w:val="none" w:sz="0" w:space="0" w:color="auto"/>
          </w:divBdr>
        </w:div>
        <w:div w:id="994527496">
          <w:marLeft w:val="0"/>
          <w:marRight w:val="0"/>
          <w:marTop w:val="0"/>
          <w:marBottom w:val="0"/>
          <w:divBdr>
            <w:top w:val="none" w:sz="0" w:space="0" w:color="auto"/>
            <w:left w:val="none" w:sz="0" w:space="0" w:color="auto"/>
            <w:bottom w:val="none" w:sz="0" w:space="0" w:color="auto"/>
            <w:right w:val="none" w:sz="0" w:space="0" w:color="auto"/>
          </w:divBdr>
        </w:div>
        <w:div w:id="1705406031">
          <w:marLeft w:val="0"/>
          <w:marRight w:val="0"/>
          <w:marTop w:val="0"/>
          <w:marBottom w:val="0"/>
          <w:divBdr>
            <w:top w:val="none" w:sz="0" w:space="0" w:color="auto"/>
            <w:left w:val="none" w:sz="0" w:space="0" w:color="auto"/>
            <w:bottom w:val="none" w:sz="0" w:space="0" w:color="auto"/>
            <w:right w:val="none" w:sz="0" w:space="0" w:color="auto"/>
          </w:divBdr>
        </w:div>
        <w:div w:id="80950868">
          <w:marLeft w:val="0"/>
          <w:marRight w:val="0"/>
          <w:marTop w:val="0"/>
          <w:marBottom w:val="0"/>
          <w:divBdr>
            <w:top w:val="none" w:sz="0" w:space="0" w:color="auto"/>
            <w:left w:val="none" w:sz="0" w:space="0" w:color="auto"/>
            <w:bottom w:val="none" w:sz="0" w:space="0" w:color="auto"/>
            <w:right w:val="none" w:sz="0" w:space="0" w:color="auto"/>
          </w:divBdr>
        </w:div>
        <w:div w:id="1587108925">
          <w:marLeft w:val="0"/>
          <w:marRight w:val="0"/>
          <w:marTop w:val="0"/>
          <w:marBottom w:val="0"/>
          <w:divBdr>
            <w:top w:val="none" w:sz="0" w:space="0" w:color="auto"/>
            <w:left w:val="none" w:sz="0" w:space="0" w:color="auto"/>
            <w:bottom w:val="none" w:sz="0" w:space="0" w:color="auto"/>
            <w:right w:val="none" w:sz="0" w:space="0" w:color="auto"/>
          </w:divBdr>
        </w:div>
        <w:div w:id="600144933">
          <w:marLeft w:val="0"/>
          <w:marRight w:val="0"/>
          <w:marTop w:val="0"/>
          <w:marBottom w:val="0"/>
          <w:divBdr>
            <w:top w:val="none" w:sz="0" w:space="0" w:color="auto"/>
            <w:left w:val="none" w:sz="0" w:space="0" w:color="auto"/>
            <w:bottom w:val="none" w:sz="0" w:space="0" w:color="auto"/>
            <w:right w:val="none" w:sz="0" w:space="0" w:color="auto"/>
          </w:divBdr>
        </w:div>
        <w:div w:id="1243182690">
          <w:marLeft w:val="0"/>
          <w:marRight w:val="0"/>
          <w:marTop w:val="0"/>
          <w:marBottom w:val="0"/>
          <w:divBdr>
            <w:top w:val="none" w:sz="0" w:space="0" w:color="auto"/>
            <w:left w:val="none" w:sz="0" w:space="0" w:color="auto"/>
            <w:bottom w:val="none" w:sz="0" w:space="0" w:color="auto"/>
            <w:right w:val="none" w:sz="0" w:space="0" w:color="auto"/>
          </w:divBdr>
        </w:div>
        <w:div w:id="796218338">
          <w:marLeft w:val="0"/>
          <w:marRight w:val="0"/>
          <w:marTop w:val="0"/>
          <w:marBottom w:val="0"/>
          <w:divBdr>
            <w:top w:val="none" w:sz="0" w:space="0" w:color="auto"/>
            <w:left w:val="none" w:sz="0" w:space="0" w:color="auto"/>
            <w:bottom w:val="none" w:sz="0" w:space="0" w:color="auto"/>
            <w:right w:val="none" w:sz="0" w:space="0" w:color="auto"/>
          </w:divBdr>
        </w:div>
        <w:div w:id="368990137">
          <w:marLeft w:val="0"/>
          <w:marRight w:val="0"/>
          <w:marTop w:val="0"/>
          <w:marBottom w:val="0"/>
          <w:divBdr>
            <w:top w:val="none" w:sz="0" w:space="0" w:color="auto"/>
            <w:left w:val="none" w:sz="0" w:space="0" w:color="auto"/>
            <w:bottom w:val="none" w:sz="0" w:space="0" w:color="auto"/>
            <w:right w:val="none" w:sz="0" w:space="0" w:color="auto"/>
          </w:divBdr>
        </w:div>
        <w:div w:id="1891502776">
          <w:marLeft w:val="0"/>
          <w:marRight w:val="0"/>
          <w:marTop w:val="0"/>
          <w:marBottom w:val="0"/>
          <w:divBdr>
            <w:top w:val="none" w:sz="0" w:space="0" w:color="auto"/>
            <w:left w:val="none" w:sz="0" w:space="0" w:color="auto"/>
            <w:bottom w:val="none" w:sz="0" w:space="0" w:color="auto"/>
            <w:right w:val="none" w:sz="0" w:space="0" w:color="auto"/>
          </w:divBdr>
        </w:div>
        <w:div w:id="1296174923">
          <w:marLeft w:val="0"/>
          <w:marRight w:val="0"/>
          <w:marTop w:val="0"/>
          <w:marBottom w:val="0"/>
          <w:divBdr>
            <w:top w:val="none" w:sz="0" w:space="0" w:color="auto"/>
            <w:left w:val="none" w:sz="0" w:space="0" w:color="auto"/>
            <w:bottom w:val="none" w:sz="0" w:space="0" w:color="auto"/>
            <w:right w:val="none" w:sz="0" w:space="0" w:color="auto"/>
          </w:divBdr>
        </w:div>
        <w:div w:id="1014187135">
          <w:marLeft w:val="0"/>
          <w:marRight w:val="0"/>
          <w:marTop w:val="0"/>
          <w:marBottom w:val="0"/>
          <w:divBdr>
            <w:top w:val="none" w:sz="0" w:space="0" w:color="auto"/>
            <w:left w:val="none" w:sz="0" w:space="0" w:color="auto"/>
            <w:bottom w:val="none" w:sz="0" w:space="0" w:color="auto"/>
            <w:right w:val="none" w:sz="0" w:space="0" w:color="auto"/>
          </w:divBdr>
        </w:div>
        <w:div w:id="1692025178">
          <w:marLeft w:val="0"/>
          <w:marRight w:val="0"/>
          <w:marTop w:val="0"/>
          <w:marBottom w:val="0"/>
          <w:divBdr>
            <w:top w:val="none" w:sz="0" w:space="0" w:color="auto"/>
            <w:left w:val="none" w:sz="0" w:space="0" w:color="auto"/>
            <w:bottom w:val="none" w:sz="0" w:space="0" w:color="auto"/>
            <w:right w:val="none" w:sz="0" w:space="0" w:color="auto"/>
          </w:divBdr>
        </w:div>
        <w:div w:id="770246946">
          <w:marLeft w:val="0"/>
          <w:marRight w:val="0"/>
          <w:marTop w:val="0"/>
          <w:marBottom w:val="0"/>
          <w:divBdr>
            <w:top w:val="none" w:sz="0" w:space="0" w:color="auto"/>
            <w:left w:val="none" w:sz="0" w:space="0" w:color="auto"/>
            <w:bottom w:val="none" w:sz="0" w:space="0" w:color="auto"/>
            <w:right w:val="none" w:sz="0" w:space="0" w:color="auto"/>
          </w:divBdr>
        </w:div>
        <w:div w:id="1663044847">
          <w:marLeft w:val="0"/>
          <w:marRight w:val="0"/>
          <w:marTop w:val="0"/>
          <w:marBottom w:val="0"/>
          <w:divBdr>
            <w:top w:val="none" w:sz="0" w:space="0" w:color="auto"/>
            <w:left w:val="none" w:sz="0" w:space="0" w:color="auto"/>
            <w:bottom w:val="none" w:sz="0" w:space="0" w:color="auto"/>
            <w:right w:val="none" w:sz="0" w:space="0" w:color="auto"/>
          </w:divBdr>
        </w:div>
        <w:div w:id="1195000888">
          <w:marLeft w:val="0"/>
          <w:marRight w:val="0"/>
          <w:marTop w:val="0"/>
          <w:marBottom w:val="0"/>
          <w:divBdr>
            <w:top w:val="none" w:sz="0" w:space="0" w:color="auto"/>
            <w:left w:val="none" w:sz="0" w:space="0" w:color="auto"/>
            <w:bottom w:val="none" w:sz="0" w:space="0" w:color="auto"/>
            <w:right w:val="none" w:sz="0" w:space="0" w:color="auto"/>
          </w:divBdr>
        </w:div>
        <w:div w:id="765150878">
          <w:marLeft w:val="0"/>
          <w:marRight w:val="0"/>
          <w:marTop w:val="0"/>
          <w:marBottom w:val="0"/>
          <w:divBdr>
            <w:top w:val="none" w:sz="0" w:space="0" w:color="auto"/>
            <w:left w:val="none" w:sz="0" w:space="0" w:color="auto"/>
            <w:bottom w:val="none" w:sz="0" w:space="0" w:color="auto"/>
            <w:right w:val="none" w:sz="0" w:space="0" w:color="auto"/>
          </w:divBdr>
        </w:div>
        <w:div w:id="879056747">
          <w:marLeft w:val="0"/>
          <w:marRight w:val="0"/>
          <w:marTop w:val="0"/>
          <w:marBottom w:val="0"/>
          <w:divBdr>
            <w:top w:val="none" w:sz="0" w:space="0" w:color="auto"/>
            <w:left w:val="none" w:sz="0" w:space="0" w:color="auto"/>
            <w:bottom w:val="none" w:sz="0" w:space="0" w:color="auto"/>
            <w:right w:val="none" w:sz="0" w:space="0" w:color="auto"/>
          </w:divBdr>
        </w:div>
        <w:div w:id="1262491871">
          <w:marLeft w:val="0"/>
          <w:marRight w:val="0"/>
          <w:marTop w:val="0"/>
          <w:marBottom w:val="0"/>
          <w:divBdr>
            <w:top w:val="none" w:sz="0" w:space="0" w:color="auto"/>
            <w:left w:val="none" w:sz="0" w:space="0" w:color="auto"/>
            <w:bottom w:val="none" w:sz="0" w:space="0" w:color="auto"/>
            <w:right w:val="none" w:sz="0" w:space="0" w:color="auto"/>
          </w:divBdr>
        </w:div>
        <w:div w:id="778255984">
          <w:marLeft w:val="0"/>
          <w:marRight w:val="0"/>
          <w:marTop w:val="0"/>
          <w:marBottom w:val="0"/>
          <w:divBdr>
            <w:top w:val="none" w:sz="0" w:space="0" w:color="auto"/>
            <w:left w:val="none" w:sz="0" w:space="0" w:color="auto"/>
            <w:bottom w:val="none" w:sz="0" w:space="0" w:color="auto"/>
            <w:right w:val="none" w:sz="0" w:space="0" w:color="auto"/>
          </w:divBdr>
        </w:div>
        <w:div w:id="1599098980">
          <w:marLeft w:val="0"/>
          <w:marRight w:val="0"/>
          <w:marTop w:val="0"/>
          <w:marBottom w:val="0"/>
          <w:divBdr>
            <w:top w:val="none" w:sz="0" w:space="0" w:color="auto"/>
            <w:left w:val="none" w:sz="0" w:space="0" w:color="auto"/>
            <w:bottom w:val="none" w:sz="0" w:space="0" w:color="auto"/>
            <w:right w:val="none" w:sz="0" w:space="0" w:color="auto"/>
          </w:divBdr>
        </w:div>
        <w:div w:id="916329616">
          <w:marLeft w:val="0"/>
          <w:marRight w:val="0"/>
          <w:marTop w:val="0"/>
          <w:marBottom w:val="0"/>
          <w:divBdr>
            <w:top w:val="none" w:sz="0" w:space="0" w:color="auto"/>
            <w:left w:val="none" w:sz="0" w:space="0" w:color="auto"/>
            <w:bottom w:val="none" w:sz="0" w:space="0" w:color="auto"/>
            <w:right w:val="none" w:sz="0" w:space="0" w:color="auto"/>
          </w:divBdr>
        </w:div>
        <w:div w:id="1729768283">
          <w:marLeft w:val="0"/>
          <w:marRight w:val="0"/>
          <w:marTop w:val="0"/>
          <w:marBottom w:val="0"/>
          <w:divBdr>
            <w:top w:val="none" w:sz="0" w:space="0" w:color="auto"/>
            <w:left w:val="none" w:sz="0" w:space="0" w:color="auto"/>
            <w:bottom w:val="none" w:sz="0" w:space="0" w:color="auto"/>
            <w:right w:val="none" w:sz="0" w:space="0" w:color="auto"/>
          </w:divBdr>
        </w:div>
        <w:div w:id="1329793498">
          <w:marLeft w:val="0"/>
          <w:marRight w:val="0"/>
          <w:marTop w:val="0"/>
          <w:marBottom w:val="0"/>
          <w:divBdr>
            <w:top w:val="none" w:sz="0" w:space="0" w:color="auto"/>
            <w:left w:val="none" w:sz="0" w:space="0" w:color="auto"/>
            <w:bottom w:val="none" w:sz="0" w:space="0" w:color="auto"/>
            <w:right w:val="none" w:sz="0" w:space="0" w:color="auto"/>
          </w:divBdr>
        </w:div>
        <w:div w:id="54133160">
          <w:marLeft w:val="0"/>
          <w:marRight w:val="0"/>
          <w:marTop w:val="0"/>
          <w:marBottom w:val="0"/>
          <w:divBdr>
            <w:top w:val="none" w:sz="0" w:space="0" w:color="auto"/>
            <w:left w:val="none" w:sz="0" w:space="0" w:color="auto"/>
            <w:bottom w:val="none" w:sz="0" w:space="0" w:color="auto"/>
            <w:right w:val="none" w:sz="0" w:space="0" w:color="auto"/>
          </w:divBdr>
        </w:div>
        <w:div w:id="112067234">
          <w:marLeft w:val="0"/>
          <w:marRight w:val="0"/>
          <w:marTop w:val="0"/>
          <w:marBottom w:val="0"/>
          <w:divBdr>
            <w:top w:val="none" w:sz="0" w:space="0" w:color="auto"/>
            <w:left w:val="none" w:sz="0" w:space="0" w:color="auto"/>
            <w:bottom w:val="none" w:sz="0" w:space="0" w:color="auto"/>
            <w:right w:val="none" w:sz="0" w:space="0" w:color="auto"/>
          </w:divBdr>
        </w:div>
        <w:div w:id="241531849">
          <w:marLeft w:val="0"/>
          <w:marRight w:val="0"/>
          <w:marTop w:val="0"/>
          <w:marBottom w:val="0"/>
          <w:divBdr>
            <w:top w:val="none" w:sz="0" w:space="0" w:color="auto"/>
            <w:left w:val="none" w:sz="0" w:space="0" w:color="auto"/>
            <w:bottom w:val="none" w:sz="0" w:space="0" w:color="auto"/>
            <w:right w:val="none" w:sz="0" w:space="0" w:color="auto"/>
          </w:divBdr>
        </w:div>
        <w:div w:id="2138791555">
          <w:marLeft w:val="0"/>
          <w:marRight w:val="0"/>
          <w:marTop w:val="0"/>
          <w:marBottom w:val="0"/>
          <w:divBdr>
            <w:top w:val="none" w:sz="0" w:space="0" w:color="auto"/>
            <w:left w:val="none" w:sz="0" w:space="0" w:color="auto"/>
            <w:bottom w:val="none" w:sz="0" w:space="0" w:color="auto"/>
            <w:right w:val="none" w:sz="0" w:space="0" w:color="auto"/>
          </w:divBdr>
        </w:div>
        <w:div w:id="1812403893">
          <w:marLeft w:val="0"/>
          <w:marRight w:val="0"/>
          <w:marTop w:val="0"/>
          <w:marBottom w:val="0"/>
          <w:divBdr>
            <w:top w:val="none" w:sz="0" w:space="0" w:color="auto"/>
            <w:left w:val="none" w:sz="0" w:space="0" w:color="auto"/>
            <w:bottom w:val="none" w:sz="0" w:space="0" w:color="auto"/>
            <w:right w:val="none" w:sz="0" w:space="0" w:color="auto"/>
          </w:divBdr>
        </w:div>
        <w:div w:id="789861561">
          <w:marLeft w:val="0"/>
          <w:marRight w:val="0"/>
          <w:marTop w:val="0"/>
          <w:marBottom w:val="0"/>
          <w:divBdr>
            <w:top w:val="none" w:sz="0" w:space="0" w:color="auto"/>
            <w:left w:val="none" w:sz="0" w:space="0" w:color="auto"/>
            <w:bottom w:val="none" w:sz="0" w:space="0" w:color="auto"/>
            <w:right w:val="none" w:sz="0" w:space="0" w:color="auto"/>
          </w:divBdr>
        </w:div>
        <w:div w:id="1524661330">
          <w:marLeft w:val="0"/>
          <w:marRight w:val="0"/>
          <w:marTop w:val="0"/>
          <w:marBottom w:val="0"/>
          <w:divBdr>
            <w:top w:val="none" w:sz="0" w:space="0" w:color="auto"/>
            <w:left w:val="none" w:sz="0" w:space="0" w:color="auto"/>
            <w:bottom w:val="none" w:sz="0" w:space="0" w:color="auto"/>
            <w:right w:val="none" w:sz="0" w:space="0" w:color="auto"/>
          </w:divBdr>
        </w:div>
        <w:div w:id="1958098417">
          <w:marLeft w:val="0"/>
          <w:marRight w:val="0"/>
          <w:marTop w:val="0"/>
          <w:marBottom w:val="0"/>
          <w:divBdr>
            <w:top w:val="none" w:sz="0" w:space="0" w:color="auto"/>
            <w:left w:val="none" w:sz="0" w:space="0" w:color="auto"/>
            <w:bottom w:val="none" w:sz="0" w:space="0" w:color="auto"/>
            <w:right w:val="none" w:sz="0" w:space="0" w:color="auto"/>
          </w:divBdr>
        </w:div>
        <w:div w:id="2012680151">
          <w:marLeft w:val="0"/>
          <w:marRight w:val="0"/>
          <w:marTop w:val="0"/>
          <w:marBottom w:val="0"/>
          <w:divBdr>
            <w:top w:val="none" w:sz="0" w:space="0" w:color="auto"/>
            <w:left w:val="none" w:sz="0" w:space="0" w:color="auto"/>
            <w:bottom w:val="none" w:sz="0" w:space="0" w:color="auto"/>
            <w:right w:val="none" w:sz="0" w:space="0" w:color="auto"/>
          </w:divBdr>
        </w:div>
        <w:div w:id="773331598">
          <w:marLeft w:val="0"/>
          <w:marRight w:val="0"/>
          <w:marTop w:val="0"/>
          <w:marBottom w:val="0"/>
          <w:divBdr>
            <w:top w:val="none" w:sz="0" w:space="0" w:color="auto"/>
            <w:left w:val="none" w:sz="0" w:space="0" w:color="auto"/>
            <w:bottom w:val="none" w:sz="0" w:space="0" w:color="auto"/>
            <w:right w:val="none" w:sz="0" w:space="0" w:color="auto"/>
          </w:divBdr>
        </w:div>
        <w:div w:id="1451581984">
          <w:marLeft w:val="0"/>
          <w:marRight w:val="0"/>
          <w:marTop w:val="0"/>
          <w:marBottom w:val="0"/>
          <w:divBdr>
            <w:top w:val="none" w:sz="0" w:space="0" w:color="auto"/>
            <w:left w:val="none" w:sz="0" w:space="0" w:color="auto"/>
            <w:bottom w:val="none" w:sz="0" w:space="0" w:color="auto"/>
            <w:right w:val="none" w:sz="0" w:space="0" w:color="auto"/>
          </w:divBdr>
        </w:div>
        <w:div w:id="480587149">
          <w:marLeft w:val="0"/>
          <w:marRight w:val="0"/>
          <w:marTop w:val="0"/>
          <w:marBottom w:val="0"/>
          <w:divBdr>
            <w:top w:val="none" w:sz="0" w:space="0" w:color="auto"/>
            <w:left w:val="none" w:sz="0" w:space="0" w:color="auto"/>
            <w:bottom w:val="none" w:sz="0" w:space="0" w:color="auto"/>
            <w:right w:val="none" w:sz="0" w:space="0" w:color="auto"/>
          </w:divBdr>
        </w:div>
        <w:div w:id="23334753">
          <w:marLeft w:val="0"/>
          <w:marRight w:val="0"/>
          <w:marTop w:val="0"/>
          <w:marBottom w:val="0"/>
          <w:divBdr>
            <w:top w:val="none" w:sz="0" w:space="0" w:color="auto"/>
            <w:left w:val="none" w:sz="0" w:space="0" w:color="auto"/>
            <w:bottom w:val="none" w:sz="0" w:space="0" w:color="auto"/>
            <w:right w:val="none" w:sz="0" w:space="0" w:color="auto"/>
          </w:divBdr>
        </w:div>
        <w:div w:id="45959080">
          <w:marLeft w:val="0"/>
          <w:marRight w:val="0"/>
          <w:marTop w:val="0"/>
          <w:marBottom w:val="0"/>
          <w:divBdr>
            <w:top w:val="none" w:sz="0" w:space="0" w:color="auto"/>
            <w:left w:val="none" w:sz="0" w:space="0" w:color="auto"/>
            <w:bottom w:val="none" w:sz="0" w:space="0" w:color="auto"/>
            <w:right w:val="none" w:sz="0" w:space="0" w:color="auto"/>
          </w:divBdr>
        </w:div>
        <w:div w:id="437215609">
          <w:marLeft w:val="0"/>
          <w:marRight w:val="0"/>
          <w:marTop w:val="0"/>
          <w:marBottom w:val="0"/>
          <w:divBdr>
            <w:top w:val="none" w:sz="0" w:space="0" w:color="auto"/>
            <w:left w:val="none" w:sz="0" w:space="0" w:color="auto"/>
            <w:bottom w:val="none" w:sz="0" w:space="0" w:color="auto"/>
            <w:right w:val="none" w:sz="0" w:space="0" w:color="auto"/>
          </w:divBdr>
        </w:div>
        <w:div w:id="185101742">
          <w:marLeft w:val="0"/>
          <w:marRight w:val="0"/>
          <w:marTop w:val="0"/>
          <w:marBottom w:val="0"/>
          <w:divBdr>
            <w:top w:val="none" w:sz="0" w:space="0" w:color="auto"/>
            <w:left w:val="none" w:sz="0" w:space="0" w:color="auto"/>
            <w:bottom w:val="none" w:sz="0" w:space="0" w:color="auto"/>
            <w:right w:val="none" w:sz="0" w:space="0" w:color="auto"/>
          </w:divBdr>
        </w:div>
        <w:div w:id="1358387828">
          <w:marLeft w:val="0"/>
          <w:marRight w:val="0"/>
          <w:marTop w:val="0"/>
          <w:marBottom w:val="0"/>
          <w:divBdr>
            <w:top w:val="none" w:sz="0" w:space="0" w:color="auto"/>
            <w:left w:val="none" w:sz="0" w:space="0" w:color="auto"/>
            <w:bottom w:val="none" w:sz="0" w:space="0" w:color="auto"/>
            <w:right w:val="none" w:sz="0" w:space="0" w:color="auto"/>
          </w:divBdr>
        </w:div>
        <w:div w:id="808403915">
          <w:marLeft w:val="0"/>
          <w:marRight w:val="0"/>
          <w:marTop w:val="0"/>
          <w:marBottom w:val="0"/>
          <w:divBdr>
            <w:top w:val="none" w:sz="0" w:space="0" w:color="auto"/>
            <w:left w:val="none" w:sz="0" w:space="0" w:color="auto"/>
            <w:bottom w:val="none" w:sz="0" w:space="0" w:color="auto"/>
            <w:right w:val="none" w:sz="0" w:space="0" w:color="auto"/>
          </w:divBdr>
        </w:div>
        <w:div w:id="1593197268">
          <w:marLeft w:val="0"/>
          <w:marRight w:val="0"/>
          <w:marTop w:val="0"/>
          <w:marBottom w:val="0"/>
          <w:divBdr>
            <w:top w:val="none" w:sz="0" w:space="0" w:color="auto"/>
            <w:left w:val="none" w:sz="0" w:space="0" w:color="auto"/>
            <w:bottom w:val="none" w:sz="0" w:space="0" w:color="auto"/>
            <w:right w:val="none" w:sz="0" w:space="0" w:color="auto"/>
          </w:divBdr>
        </w:div>
        <w:div w:id="1673945450">
          <w:marLeft w:val="0"/>
          <w:marRight w:val="0"/>
          <w:marTop w:val="0"/>
          <w:marBottom w:val="0"/>
          <w:divBdr>
            <w:top w:val="none" w:sz="0" w:space="0" w:color="auto"/>
            <w:left w:val="none" w:sz="0" w:space="0" w:color="auto"/>
            <w:bottom w:val="none" w:sz="0" w:space="0" w:color="auto"/>
            <w:right w:val="none" w:sz="0" w:space="0" w:color="auto"/>
          </w:divBdr>
        </w:div>
        <w:div w:id="1172452439">
          <w:marLeft w:val="0"/>
          <w:marRight w:val="0"/>
          <w:marTop w:val="0"/>
          <w:marBottom w:val="0"/>
          <w:divBdr>
            <w:top w:val="none" w:sz="0" w:space="0" w:color="auto"/>
            <w:left w:val="none" w:sz="0" w:space="0" w:color="auto"/>
            <w:bottom w:val="none" w:sz="0" w:space="0" w:color="auto"/>
            <w:right w:val="none" w:sz="0" w:space="0" w:color="auto"/>
          </w:divBdr>
        </w:div>
        <w:div w:id="260650153">
          <w:marLeft w:val="0"/>
          <w:marRight w:val="0"/>
          <w:marTop w:val="0"/>
          <w:marBottom w:val="0"/>
          <w:divBdr>
            <w:top w:val="none" w:sz="0" w:space="0" w:color="auto"/>
            <w:left w:val="none" w:sz="0" w:space="0" w:color="auto"/>
            <w:bottom w:val="none" w:sz="0" w:space="0" w:color="auto"/>
            <w:right w:val="none" w:sz="0" w:space="0" w:color="auto"/>
          </w:divBdr>
        </w:div>
      </w:divsChild>
    </w:div>
    <w:div w:id="1333411701">
      <w:bodyDiv w:val="1"/>
      <w:marLeft w:val="0"/>
      <w:marRight w:val="0"/>
      <w:marTop w:val="0"/>
      <w:marBottom w:val="0"/>
      <w:divBdr>
        <w:top w:val="none" w:sz="0" w:space="0" w:color="auto"/>
        <w:left w:val="none" w:sz="0" w:space="0" w:color="auto"/>
        <w:bottom w:val="none" w:sz="0" w:space="0" w:color="auto"/>
        <w:right w:val="none" w:sz="0" w:space="0" w:color="auto"/>
      </w:divBdr>
    </w:div>
    <w:div w:id="1528518792">
      <w:bodyDiv w:val="1"/>
      <w:marLeft w:val="0"/>
      <w:marRight w:val="0"/>
      <w:marTop w:val="0"/>
      <w:marBottom w:val="0"/>
      <w:divBdr>
        <w:top w:val="none" w:sz="0" w:space="0" w:color="auto"/>
        <w:left w:val="none" w:sz="0" w:space="0" w:color="auto"/>
        <w:bottom w:val="none" w:sz="0" w:space="0" w:color="auto"/>
        <w:right w:val="none" w:sz="0" w:space="0" w:color="auto"/>
      </w:divBdr>
      <w:divsChild>
        <w:div w:id="229079233">
          <w:marLeft w:val="0"/>
          <w:marRight w:val="0"/>
          <w:marTop w:val="0"/>
          <w:marBottom w:val="0"/>
          <w:divBdr>
            <w:top w:val="none" w:sz="0" w:space="0" w:color="auto"/>
            <w:left w:val="none" w:sz="0" w:space="0" w:color="auto"/>
            <w:bottom w:val="none" w:sz="0" w:space="0" w:color="auto"/>
            <w:right w:val="none" w:sz="0" w:space="0" w:color="auto"/>
          </w:divBdr>
        </w:div>
        <w:div w:id="567349978">
          <w:marLeft w:val="0"/>
          <w:marRight w:val="0"/>
          <w:marTop w:val="0"/>
          <w:marBottom w:val="0"/>
          <w:divBdr>
            <w:top w:val="none" w:sz="0" w:space="0" w:color="auto"/>
            <w:left w:val="none" w:sz="0" w:space="0" w:color="auto"/>
            <w:bottom w:val="none" w:sz="0" w:space="0" w:color="auto"/>
            <w:right w:val="none" w:sz="0" w:space="0" w:color="auto"/>
          </w:divBdr>
        </w:div>
        <w:div w:id="830216001">
          <w:marLeft w:val="0"/>
          <w:marRight w:val="0"/>
          <w:marTop w:val="0"/>
          <w:marBottom w:val="0"/>
          <w:divBdr>
            <w:top w:val="none" w:sz="0" w:space="0" w:color="auto"/>
            <w:left w:val="none" w:sz="0" w:space="0" w:color="auto"/>
            <w:bottom w:val="none" w:sz="0" w:space="0" w:color="auto"/>
            <w:right w:val="none" w:sz="0" w:space="0" w:color="auto"/>
          </w:divBdr>
        </w:div>
        <w:div w:id="721444851">
          <w:marLeft w:val="0"/>
          <w:marRight w:val="0"/>
          <w:marTop w:val="0"/>
          <w:marBottom w:val="0"/>
          <w:divBdr>
            <w:top w:val="none" w:sz="0" w:space="0" w:color="auto"/>
            <w:left w:val="none" w:sz="0" w:space="0" w:color="auto"/>
            <w:bottom w:val="none" w:sz="0" w:space="0" w:color="auto"/>
            <w:right w:val="none" w:sz="0" w:space="0" w:color="auto"/>
          </w:divBdr>
        </w:div>
        <w:div w:id="165680475">
          <w:marLeft w:val="0"/>
          <w:marRight w:val="0"/>
          <w:marTop w:val="0"/>
          <w:marBottom w:val="0"/>
          <w:divBdr>
            <w:top w:val="none" w:sz="0" w:space="0" w:color="auto"/>
            <w:left w:val="none" w:sz="0" w:space="0" w:color="auto"/>
            <w:bottom w:val="none" w:sz="0" w:space="0" w:color="auto"/>
            <w:right w:val="none" w:sz="0" w:space="0" w:color="auto"/>
          </w:divBdr>
        </w:div>
        <w:div w:id="1677462728">
          <w:marLeft w:val="0"/>
          <w:marRight w:val="0"/>
          <w:marTop w:val="0"/>
          <w:marBottom w:val="0"/>
          <w:divBdr>
            <w:top w:val="none" w:sz="0" w:space="0" w:color="auto"/>
            <w:left w:val="none" w:sz="0" w:space="0" w:color="auto"/>
            <w:bottom w:val="none" w:sz="0" w:space="0" w:color="auto"/>
            <w:right w:val="none" w:sz="0" w:space="0" w:color="auto"/>
          </w:divBdr>
        </w:div>
      </w:divsChild>
    </w:div>
    <w:div w:id="1566716542">
      <w:bodyDiv w:val="1"/>
      <w:marLeft w:val="0"/>
      <w:marRight w:val="0"/>
      <w:marTop w:val="0"/>
      <w:marBottom w:val="0"/>
      <w:divBdr>
        <w:top w:val="none" w:sz="0" w:space="0" w:color="auto"/>
        <w:left w:val="none" w:sz="0" w:space="0" w:color="auto"/>
        <w:bottom w:val="none" w:sz="0" w:space="0" w:color="auto"/>
        <w:right w:val="none" w:sz="0" w:space="0" w:color="auto"/>
      </w:divBdr>
    </w:div>
    <w:div w:id="1647783484">
      <w:bodyDiv w:val="1"/>
      <w:marLeft w:val="0"/>
      <w:marRight w:val="0"/>
      <w:marTop w:val="0"/>
      <w:marBottom w:val="0"/>
      <w:divBdr>
        <w:top w:val="none" w:sz="0" w:space="0" w:color="auto"/>
        <w:left w:val="none" w:sz="0" w:space="0" w:color="auto"/>
        <w:bottom w:val="none" w:sz="0" w:space="0" w:color="auto"/>
        <w:right w:val="none" w:sz="0" w:space="0" w:color="auto"/>
      </w:divBdr>
    </w:div>
    <w:div w:id="1721005749">
      <w:bodyDiv w:val="1"/>
      <w:marLeft w:val="0"/>
      <w:marRight w:val="0"/>
      <w:marTop w:val="0"/>
      <w:marBottom w:val="0"/>
      <w:divBdr>
        <w:top w:val="none" w:sz="0" w:space="0" w:color="auto"/>
        <w:left w:val="none" w:sz="0" w:space="0" w:color="auto"/>
        <w:bottom w:val="none" w:sz="0" w:space="0" w:color="auto"/>
        <w:right w:val="none" w:sz="0" w:space="0" w:color="auto"/>
      </w:divBdr>
    </w:div>
    <w:div w:id="1940406089">
      <w:bodyDiv w:val="1"/>
      <w:marLeft w:val="0"/>
      <w:marRight w:val="0"/>
      <w:marTop w:val="0"/>
      <w:marBottom w:val="0"/>
      <w:divBdr>
        <w:top w:val="none" w:sz="0" w:space="0" w:color="auto"/>
        <w:left w:val="none" w:sz="0" w:space="0" w:color="auto"/>
        <w:bottom w:val="none" w:sz="0" w:space="0" w:color="auto"/>
        <w:right w:val="none" w:sz="0" w:space="0" w:color="auto"/>
      </w:divBdr>
    </w:div>
    <w:div w:id="209211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jpg"/><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emf"/><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6188</Words>
  <Characters>35273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UHSM</Company>
  <LinksUpToDate>false</LinksUpToDate>
  <CharactersWithSpaces>41379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Horsley</dc:creator>
  <cp:lastModifiedBy>Tania Olliver</cp:lastModifiedBy>
  <cp:revision>2</cp:revision>
  <cp:lastPrinted>2016-11-15T18:54:00Z</cp:lastPrinted>
  <dcterms:created xsi:type="dcterms:W3CDTF">2018-07-03T21:39:00Z</dcterms:created>
  <dcterms:modified xsi:type="dcterms:W3CDTF">2018-07-03T21:39:00Z</dcterms:modified>
</cp:coreProperties>
</file>