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B3A4B2" w14:textId="030C6F04" w:rsidR="00676253" w:rsidRPr="00942B3A" w:rsidRDefault="00676253" w:rsidP="00942B3A">
      <w:pPr>
        <w:spacing w:line="276" w:lineRule="auto"/>
        <w:rPr>
          <w:rFonts w:ascii="Times New Roman" w:hAnsi="Times New Roman" w:cs="Times New Roman"/>
          <w:color w:val="000000" w:themeColor="text1"/>
          <w:kern w:val="0"/>
        </w:rPr>
      </w:pPr>
      <w:r w:rsidRPr="00942B3A">
        <w:rPr>
          <w:rFonts w:ascii="Times New Roman" w:hAnsi="Times New Roman" w:cs="Times New Roman"/>
          <w:color w:val="000000" w:themeColor="text1"/>
          <w:kern w:val="0"/>
          <w:lang w:val="en-US"/>
        </w:rPr>
        <w:t>I am very glad to present video-article entitled Temporary Rhythm Control with Flecainide in Atrial Fibrillation-Related Conversion Pauses Prior to Catheter Ablation: A Case of Successful Pharmacological Bridging</w:t>
      </w:r>
      <w:r w:rsidRPr="00942B3A">
        <w:rPr>
          <w:rFonts w:ascii="Times New Roman" w:hAnsi="Times New Roman" w:cs="Times New Roman"/>
          <w:color w:val="000000" w:themeColor="text1"/>
          <w:kern w:val="0"/>
        </w:rPr>
        <w:t>.</w:t>
      </w:r>
    </w:p>
    <w:p w14:paraId="09961AA6" w14:textId="13621DFF" w:rsidR="00D60248" w:rsidRPr="00942B3A" w:rsidRDefault="00993537" w:rsidP="00942B3A">
      <w:pPr>
        <w:pStyle w:val="1"/>
        <w:spacing w:line="276" w:lineRule="auto"/>
        <w:rPr>
          <w:rFonts w:ascii="Times New Roman" w:hAnsi="Times New Roman" w:cs="Times New Roman"/>
          <w:b w:val="0"/>
          <w:bCs w:val="0"/>
          <w:color w:val="000000" w:themeColor="text1"/>
          <w:kern w:val="0"/>
          <w:sz w:val="24"/>
          <w:szCs w:val="24"/>
        </w:rPr>
      </w:pPr>
      <w:r w:rsidRPr="00942B3A">
        <w:rPr>
          <w:rFonts w:ascii="Times New Roman" w:hAnsi="Times New Roman" w:cs="Times New Roman"/>
          <w:b w:val="0"/>
          <w:bCs w:val="0"/>
          <w:color w:val="000000" w:themeColor="text1"/>
          <w:kern w:val="0"/>
          <w:sz w:val="24"/>
          <w:szCs w:val="24"/>
        </w:rPr>
        <w:t>Conversion pauses are transient pauses occurring after termination of atrial fibrillation or atrial flutter due to delayed recovery of sinus node automaticity.</w:t>
      </w:r>
      <w:r w:rsidR="00D60248" w:rsidRPr="00942B3A">
        <w:rPr>
          <w:rFonts w:ascii="Times New Roman" w:hAnsi="Times New Roman" w:cs="Times New Roman"/>
          <w:color w:val="000000" w:themeColor="text1"/>
          <w:kern w:val="0"/>
          <w:sz w:val="24"/>
          <w:szCs w:val="24"/>
        </w:rPr>
        <w:t xml:space="preserve"> </w:t>
      </w:r>
      <w:r w:rsidR="00D60248" w:rsidRPr="00942B3A">
        <w:rPr>
          <w:rFonts w:ascii="Times New Roman" w:hAnsi="Times New Roman" w:cs="Times New Roman"/>
          <w:b w:val="0"/>
          <w:bCs w:val="0"/>
          <w:color w:val="000000" w:themeColor="text1"/>
          <w:kern w:val="0"/>
          <w:sz w:val="24"/>
          <w:szCs w:val="24"/>
        </w:rPr>
        <w:t>This is</w:t>
      </w:r>
      <w:r w:rsidR="00D60248" w:rsidRPr="00942B3A">
        <w:rPr>
          <w:rFonts w:ascii="Times New Roman" w:hAnsi="Times New Roman" w:cs="Times New Roman"/>
          <w:color w:val="000000" w:themeColor="text1"/>
          <w:kern w:val="0"/>
          <w:sz w:val="24"/>
          <w:szCs w:val="24"/>
        </w:rPr>
        <w:t xml:space="preserve"> </w:t>
      </w:r>
      <w:r w:rsidR="00D60248" w:rsidRPr="00942B3A">
        <w:rPr>
          <w:rFonts w:ascii="Times New Roman" w:hAnsi="Times New Roman" w:cs="Times New Roman"/>
          <w:b w:val="0"/>
          <w:bCs w:val="0"/>
          <w:color w:val="000000" w:themeColor="text1"/>
          <w:kern w:val="0"/>
          <w:sz w:val="24"/>
          <w:szCs w:val="24"/>
        </w:rPr>
        <w:t>a distinct type of sinus node dysfunction</w:t>
      </w:r>
      <w:r w:rsidR="00D60248" w:rsidRPr="00942B3A">
        <w:rPr>
          <w:rFonts w:ascii="Times New Roman" w:hAnsi="Times New Roman" w:cs="Times New Roman"/>
          <w:color w:val="000000" w:themeColor="text1"/>
          <w:kern w:val="0"/>
          <w:sz w:val="24"/>
          <w:szCs w:val="24"/>
        </w:rPr>
        <w:t xml:space="preserve">. </w:t>
      </w:r>
      <w:r w:rsidR="00D60248" w:rsidRPr="00942B3A">
        <w:rPr>
          <w:rFonts w:ascii="Times New Roman" w:hAnsi="Times New Roman" w:cs="Times New Roman"/>
          <w:b w:val="0"/>
          <w:bCs w:val="0"/>
          <w:color w:val="000000" w:themeColor="text1"/>
          <w:kern w:val="0"/>
          <w:sz w:val="24"/>
          <w:szCs w:val="24"/>
        </w:rPr>
        <w:t>Conversion pauses may lead to dizziness</w:t>
      </w:r>
      <w:r w:rsidR="00D60248" w:rsidRPr="00942B3A">
        <w:rPr>
          <w:rFonts w:ascii="Times New Roman" w:hAnsi="Times New Roman" w:cs="Times New Roman"/>
          <w:b w:val="0"/>
          <w:bCs w:val="0"/>
          <w:color w:val="000000" w:themeColor="text1"/>
          <w:kern w:val="0"/>
          <w:sz w:val="24"/>
          <w:szCs w:val="24"/>
          <w:lang w:val="uk-UA"/>
        </w:rPr>
        <w:t xml:space="preserve"> </w:t>
      </w:r>
      <w:r w:rsidR="00D60248" w:rsidRPr="00942B3A">
        <w:rPr>
          <w:rFonts w:ascii="Times New Roman" w:hAnsi="Times New Roman" w:cs="Times New Roman"/>
          <w:b w:val="0"/>
          <w:bCs w:val="0"/>
          <w:color w:val="000000" w:themeColor="text1"/>
          <w:kern w:val="0"/>
          <w:sz w:val="24"/>
          <w:szCs w:val="24"/>
        </w:rPr>
        <w:t>and syncope. Catheter ablation may be used in selected patients with symptoms due to prolonged pauses upon atrial fibrillation termination to avoid unnecessary pacemaker implantation. We report a case of short-term pharmacological bridging with flecainide until ablation was performed.</w:t>
      </w:r>
    </w:p>
    <w:p w14:paraId="3B6F3998" w14:textId="11C331B7" w:rsidR="00D60248" w:rsidRPr="00942B3A" w:rsidRDefault="00D60248" w:rsidP="00942B3A">
      <w:pPr>
        <w:spacing w:line="276" w:lineRule="auto"/>
        <w:rPr>
          <w:rFonts w:ascii="Times New Roman" w:hAnsi="Times New Roman" w:cs="Times New Roman"/>
          <w:color w:val="000000" w:themeColor="text1"/>
          <w:kern w:val="0"/>
          <w:lang w:val="en-US"/>
        </w:rPr>
      </w:pPr>
      <w:r w:rsidRPr="00942B3A">
        <w:rPr>
          <w:rFonts w:ascii="Times New Roman" w:hAnsi="Times New Roman" w:cs="Times New Roman"/>
          <w:color w:val="000000" w:themeColor="text1"/>
          <w:kern w:val="0"/>
        </w:rPr>
        <w:t xml:space="preserve">A </w:t>
      </w:r>
      <w:r w:rsidRPr="00942B3A">
        <w:rPr>
          <w:rFonts w:ascii="Times New Roman" w:hAnsi="Times New Roman" w:cs="Times New Roman"/>
          <w:color w:val="000000" w:themeColor="text1"/>
          <w:kern w:val="0"/>
          <w:lang w:val="en-US"/>
        </w:rPr>
        <w:t xml:space="preserve">sixty one </w:t>
      </w:r>
      <w:r w:rsidRPr="00942B3A">
        <w:rPr>
          <w:rFonts w:ascii="Times New Roman" w:hAnsi="Times New Roman" w:cs="Times New Roman"/>
          <w:color w:val="000000" w:themeColor="text1"/>
          <w:kern w:val="0"/>
        </w:rPr>
        <w:t>yea</w:t>
      </w:r>
      <w:r w:rsidRPr="00942B3A">
        <w:rPr>
          <w:rFonts w:ascii="Times New Roman" w:hAnsi="Times New Roman" w:cs="Times New Roman"/>
          <w:color w:val="000000" w:themeColor="text1"/>
          <w:kern w:val="0"/>
          <w:lang w:val="en-US"/>
        </w:rPr>
        <w:t xml:space="preserve">r </w:t>
      </w:r>
      <w:r w:rsidRPr="00942B3A">
        <w:rPr>
          <w:rFonts w:ascii="Times New Roman" w:hAnsi="Times New Roman" w:cs="Times New Roman"/>
          <w:color w:val="000000" w:themeColor="text1"/>
          <w:kern w:val="0"/>
        </w:rPr>
        <w:t>old woman visited a cardiologist for episodes of palpitations, dizziness, and presyncope. Symptoms occurred every second to third day. Atrial fibrillation was diagnosed 7 months ago.</w:t>
      </w:r>
      <w:r w:rsidR="00942B3A" w:rsidRPr="00942B3A">
        <w:rPr>
          <w:rFonts w:ascii="Times New Roman" w:hAnsi="Times New Roman" w:cs="Times New Roman"/>
          <w:color w:val="000000" w:themeColor="text1"/>
          <w:kern w:val="0"/>
          <w:lang w:val="en-US"/>
        </w:rPr>
        <w:t xml:space="preserve"> The patient received propafenone 150 milligrams twice a day, edoxaba</w:t>
      </w:r>
      <w:r w:rsidR="00882B44">
        <w:rPr>
          <w:rFonts w:ascii="Times New Roman" w:hAnsi="Times New Roman" w:cs="Times New Roman"/>
          <w:color w:val="000000" w:themeColor="text1"/>
          <w:kern w:val="0"/>
          <w:lang w:val="en-US"/>
        </w:rPr>
        <w:t>n</w:t>
      </w:r>
      <w:bookmarkStart w:id="0" w:name="_GoBack"/>
      <w:bookmarkEnd w:id="0"/>
      <w:r w:rsidR="00942B3A" w:rsidRPr="00942B3A">
        <w:rPr>
          <w:rFonts w:ascii="Times New Roman" w:hAnsi="Times New Roman" w:cs="Times New Roman"/>
          <w:color w:val="000000" w:themeColor="text1"/>
          <w:kern w:val="0"/>
          <w:lang w:val="en-US"/>
        </w:rPr>
        <w:t>, antihypertensive and lipid-lowering agents.</w:t>
      </w:r>
      <w:r w:rsidRPr="00942B3A">
        <w:rPr>
          <w:rFonts w:ascii="Times New Roman" w:hAnsi="Times New Roman" w:cs="Times New Roman"/>
          <w:color w:val="000000" w:themeColor="text1"/>
          <w:kern w:val="0"/>
          <w:lang w:val="en-US"/>
        </w:rPr>
        <w:t xml:space="preserve"> </w:t>
      </w:r>
      <w:r w:rsidRPr="00942B3A">
        <w:rPr>
          <w:rFonts w:ascii="Times New Roman" w:hAnsi="Times New Roman" w:cs="Times New Roman"/>
          <w:color w:val="000000" w:themeColor="text1"/>
          <w:kern w:val="0"/>
        </w:rPr>
        <w:t xml:space="preserve">Ambulatory 24-hour ECG monitoring was performed. There were 51 episodes of atrial fibrillation with conversion pauses after each of them. There were episodes of transformation from atrial fibrillation to atrial flutter. The longest RR interval was </w:t>
      </w:r>
      <w:r w:rsidRPr="00942B3A">
        <w:rPr>
          <w:rFonts w:ascii="Times New Roman" w:hAnsi="Times New Roman" w:cs="Times New Roman"/>
          <w:color w:val="000000" w:themeColor="text1"/>
          <w:kern w:val="0"/>
          <w:lang w:val="en-US"/>
        </w:rPr>
        <w:t xml:space="preserve">almost 7.5 seconds. </w:t>
      </w:r>
      <w:r w:rsidRPr="00942B3A">
        <w:rPr>
          <w:rFonts w:ascii="Times New Roman" w:hAnsi="Times New Roman" w:cs="Times New Roman"/>
          <w:color w:val="000000" w:themeColor="text1"/>
          <w:kern w:val="0"/>
        </w:rPr>
        <w:t>Significant sinus bradycardia and frequent single and coupled premature atrial complexes appeared for a short period after sinus rhythm restoration</w:t>
      </w:r>
      <w:r w:rsidRPr="00942B3A">
        <w:rPr>
          <w:rFonts w:ascii="Times New Roman" w:hAnsi="Times New Roman" w:cs="Times New Roman"/>
          <w:color w:val="000000" w:themeColor="text1"/>
          <w:kern w:val="0"/>
          <w:lang w:val="en-US"/>
        </w:rPr>
        <w:t>.</w:t>
      </w:r>
    </w:p>
    <w:p w14:paraId="10DB7D10" w14:textId="77777777" w:rsidR="00EA6004" w:rsidRPr="00EA6004" w:rsidRDefault="00EA6004" w:rsidP="00EA6004">
      <w:pPr>
        <w:spacing w:line="276" w:lineRule="auto"/>
        <w:rPr>
          <w:rFonts w:ascii="Times New Roman" w:hAnsi="Times New Roman" w:cs="Times New Roman"/>
          <w:color w:val="000000" w:themeColor="text1"/>
          <w:kern w:val="0"/>
        </w:rPr>
      </w:pPr>
      <w:r w:rsidRPr="00EA6004">
        <w:rPr>
          <w:rFonts w:ascii="Times New Roman" w:hAnsi="Times New Roman" w:cs="Times New Roman"/>
          <w:color w:val="000000" w:themeColor="text1"/>
          <w:kern w:val="0"/>
        </w:rPr>
        <w:t>Atrial fibrillation lasted for 46.9% of the total monitoring time. When ambulatory 24-hour ECG monitoring was performed, the patient was highly symptomatic (complaints of palpitations and fear of death were predominant, but dizziness during atrial fibrillation episodes was also noted). Catheter ablation was unavailable immediately.</w:t>
      </w:r>
    </w:p>
    <w:p w14:paraId="4F599026" w14:textId="41198850" w:rsidR="00EA6004" w:rsidRPr="00EA6004" w:rsidRDefault="00EA6004" w:rsidP="00EA6004">
      <w:pPr>
        <w:spacing w:line="276" w:lineRule="auto"/>
        <w:rPr>
          <w:rFonts w:ascii="Times New Roman" w:hAnsi="Times New Roman" w:cs="Times New Roman"/>
          <w:color w:val="000000" w:themeColor="text1"/>
          <w:kern w:val="0"/>
        </w:rPr>
      </w:pPr>
      <w:r w:rsidRPr="00EA6004">
        <w:rPr>
          <w:rFonts w:ascii="Times New Roman" w:hAnsi="Times New Roman" w:cs="Times New Roman"/>
          <w:color w:val="000000" w:themeColor="text1"/>
          <w:kern w:val="0"/>
        </w:rPr>
        <w:t xml:space="preserve">Also, the patient was switched from propafenone to flecainide at a dose of 100 mg </w:t>
      </w:r>
      <w:r w:rsidR="00882B44">
        <w:rPr>
          <w:rFonts w:ascii="Times New Roman" w:hAnsi="Times New Roman" w:cs="Times New Roman"/>
          <w:color w:val="000000" w:themeColor="text1"/>
          <w:kern w:val="0"/>
          <w:lang w:val="en-US"/>
        </w:rPr>
        <w:t>twice a day</w:t>
      </w:r>
      <w:r w:rsidRPr="00EA6004">
        <w:rPr>
          <w:rFonts w:ascii="Times New Roman" w:hAnsi="Times New Roman" w:cs="Times New Roman"/>
          <w:color w:val="000000" w:themeColor="text1"/>
          <w:kern w:val="0"/>
        </w:rPr>
        <w:t xml:space="preserve">. The ECG was normal on the second day after initiation of flecainide therapy. There were no symptoms until ablation was performed. Pulmonary vein isolation with pulsed field ablation and ablation of the cavotricuspid isthmus was performed 10 days after ambulatory ECG monitoring. </w:t>
      </w:r>
    </w:p>
    <w:p w14:paraId="39FBEAA1" w14:textId="77777777" w:rsidR="00EA6004" w:rsidRPr="00EA6004" w:rsidRDefault="00EA6004" w:rsidP="00EA6004">
      <w:pPr>
        <w:spacing w:line="276" w:lineRule="auto"/>
        <w:rPr>
          <w:rFonts w:ascii="Times New Roman" w:hAnsi="Times New Roman" w:cs="Times New Roman"/>
          <w:color w:val="000000" w:themeColor="text1"/>
          <w:kern w:val="0"/>
        </w:rPr>
      </w:pPr>
      <w:r w:rsidRPr="00EA6004">
        <w:rPr>
          <w:rFonts w:ascii="Times New Roman" w:hAnsi="Times New Roman" w:cs="Times New Roman"/>
          <w:color w:val="000000" w:themeColor="text1"/>
          <w:kern w:val="0"/>
        </w:rPr>
        <w:t>One month after ablation, 24-hour ambulatory ECG monitoring was repeated. There were no episode of atrial fibrillation and the patient was asymptomatic.</w:t>
      </w:r>
    </w:p>
    <w:p w14:paraId="106500C0" w14:textId="77777777" w:rsidR="00EA6004" w:rsidRPr="00EA6004" w:rsidRDefault="00EA6004" w:rsidP="00EA6004">
      <w:pPr>
        <w:spacing w:line="276" w:lineRule="auto"/>
        <w:rPr>
          <w:rFonts w:ascii="Times New Roman" w:hAnsi="Times New Roman" w:cs="Times New Roman"/>
          <w:color w:val="000000" w:themeColor="text1"/>
          <w:kern w:val="0"/>
        </w:rPr>
      </w:pPr>
      <w:r w:rsidRPr="00EA6004">
        <w:rPr>
          <w:rFonts w:ascii="Times New Roman" w:hAnsi="Times New Roman" w:cs="Times New Roman"/>
          <w:color w:val="000000" w:themeColor="text1"/>
          <w:kern w:val="0"/>
        </w:rPr>
        <w:t>Thus, catheter ablation for atrial fibrillation may be an option for patients presenting with atrial fibrillation and conversion pauses to avoid unnecessary permanent pacemaker implantation. Pharmacological bridging with flecainide may be used in patients with atrial fibrillation and conversion pauses without other signs of sinus node dysfunction for a short period, providing effective rhythm control under close supervision.</w:t>
      </w:r>
    </w:p>
    <w:p w14:paraId="15315773" w14:textId="0DDA8C90" w:rsidR="00591D96" w:rsidRPr="00942B3A" w:rsidRDefault="00EA6004" w:rsidP="00EA6004">
      <w:pPr>
        <w:spacing w:line="276" w:lineRule="auto"/>
        <w:rPr>
          <w:rFonts w:ascii="Times New Roman" w:hAnsi="Times New Roman" w:cs="Times New Roman"/>
          <w:lang w:val="en-US"/>
        </w:rPr>
      </w:pPr>
      <w:r w:rsidRPr="00EA6004">
        <w:rPr>
          <w:rFonts w:ascii="Times New Roman" w:hAnsi="Times New Roman" w:cs="Times New Roman"/>
          <w:color w:val="000000" w:themeColor="text1"/>
          <w:kern w:val="0"/>
        </w:rPr>
        <w:t>Thank you for watching this video!</w:t>
      </w:r>
    </w:p>
    <w:sectPr w:rsidR="00591D96" w:rsidRPr="00942B3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Calibri"/>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6145"/>
    <w:rsid w:val="00591D96"/>
    <w:rsid w:val="00633DDA"/>
    <w:rsid w:val="00676253"/>
    <w:rsid w:val="00882B44"/>
    <w:rsid w:val="008F5289"/>
    <w:rsid w:val="00942B3A"/>
    <w:rsid w:val="00993537"/>
    <w:rsid w:val="00B7572D"/>
    <w:rsid w:val="00D60248"/>
    <w:rsid w:val="00EA6004"/>
    <w:rsid w:val="00F461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C7E7E"/>
  <w14:defaultImageDpi w14:val="32767"/>
  <w15:chartTrackingRefBased/>
  <w15:docId w15:val="{A765DD96-C3C4-4041-BEE3-A41C4A05F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uk-UA"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D60248"/>
    <w:pPr>
      <w:keepNext/>
      <w:spacing w:before="240" w:after="60" w:line="480" w:lineRule="auto"/>
      <w:outlineLvl w:val="0"/>
    </w:pPr>
    <w:rPr>
      <w:rFonts w:ascii="Arial" w:eastAsia="Times New Roman" w:hAnsi="Arial" w:cs="Arial"/>
      <w:b/>
      <w:bCs/>
      <w:kern w:val="32"/>
      <w:sz w:val="32"/>
      <w:szCs w:val="32"/>
      <w:lang w:val="en-US"/>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60248"/>
    <w:rPr>
      <w:rFonts w:ascii="Arial" w:eastAsia="Times New Roman" w:hAnsi="Arial" w:cs="Arial"/>
      <w:b/>
      <w:bCs/>
      <w:kern w:val="32"/>
      <w:sz w:val="32"/>
      <w:szCs w:val="3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фіс">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109</TotalTime>
  <Pages>1</Pages>
  <Words>1789</Words>
  <Characters>1020</Characters>
  <Application>Microsoft Office Word</Application>
  <DocSecurity>0</DocSecurity>
  <Lines>8</Lines>
  <Paragraphs>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Olexiy</dc:creator>
  <cp:keywords/>
  <dc:description/>
  <cp:lastModifiedBy>Скакун ОЗ</cp:lastModifiedBy>
  <cp:revision>3</cp:revision>
  <dcterms:created xsi:type="dcterms:W3CDTF">2026-05-21T15:17:00Z</dcterms:created>
  <dcterms:modified xsi:type="dcterms:W3CDTF">2026-06-22T17:30:00Z</dcterms:modified>
</cp:coreProperties>
</file>