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405A4" w14:textId="776B40C8" w:rsidR="00B74F50" w:rsidRPr="006F4B3B" w:rsidRDefault="001E44D5" w:rsidP="00303061">
      <w:pPr>
        <w:spacing w:after="0" w:line="276" w:lineRule="auto"/>
        <w:jc w:val="center"/>
        <w:rPr>
          <w:rFonts w:ascii="Calibri" w:hAnsi="Calibri" w:cs="Calibri"/>
          <w:i/>
          <w:iCs/>
          <w:color w:val="000000"/>
          <w:lang w:val="en-US"/>
        </w:rPr>
      </w:pPr>
      <w:r w:rsidRPr="006F4B3B">
        <w:rPr>
          <w:rFonts w:ascii="Calibri" w:hAnsi="Calibri" w:cs="Calibri"/>
          <w:i/>
          <w:iCs/>
          <w:color w:val="000000"/>
          <w:lang w:val="en-US"/>
        </w:rPr>
        <w:t>Cork Review</w:t>
      </w:r>
      <w:r w:rsidR="00715F4F" w:rsidRPr="006F4B3B">
        <w:rPr>
          <w:rFonts w:ascii="Calibri" w:hAnsi="Calibri" w:cs="Calibri"/>
          <w:i/>
          <w:iCs/>
          <w:color w:val="000000"/>
          <w:lang w:val="en-US"/>
        </w:rPr>
        <w:t xml:space="preserve"> </w:t>
      </w:r>
      <w:r w:rsidR="00B74F50" w:rsidRPr="006F4B3B">
        <w:rPr>
          <w:rFonts w:ascii="Calibri" w:hAnsi="Calibri" w:cs="Calibri"/>
          <w:i/>
          <w:iCs/>
          <w:color w:val="000000"/>
          <w:lang w:val="en-US"/>
        </w:rPr>
        <w:t>video script</w:t>
      </w:r>
    </w:p>
    <w:p w14:paraId="4BDC0CB0" w14:textId="796E8B88" w:rsidR="00B74F50" w:rsidRPr="006F4B3B" w:rsidRDefault="006F38D9" w:rsidP="00303061">
      <w:pPr>
        <w:spacing w:after="0" w:line="276" w:lineRule="auto"/>
        <w:jc w:val="center"/>
        <w:rPr>
          <w:b/>
          <w:bCs/>
          <w:lang w:val="en-US"/>
        </w:rPr>
      </w:pPr>
      <w:r w:rsidRPr="006F4B3B">
        <w:rPr>
          <w:b/>
          <w:bCs/>
          <w:lang w:val="en-US"/>
        </w:rPr>
        <w:t>Dupilumab treatment in pediatric patients aged 6-11 years with severe atopic dermatitis whose disease is not adequately controlled: the clinical data</w:t>
      </w:r>
    </w:p>
    <w:p w14:paraId="53DF97E0" w14:textId="77777777" w:rsidR="00B74F50" w:rsidRPr="006F4B3B" w:rsidRDefault="00B74F50" w:rsidP="00303061">
      <w:pPr>
        <w:spacing w:after="0" w:line="276" w:lineRule="auto"/>
        <w:jc w:val="center"/>
        <w:rPr>
          <w:lang w:val="en-US"/>
        </w:rPr>
      </w:pPr>
    </w:p>
    <w:p w14:paraId="43D24158" w14:textId="53AC93B3" w:rsidR="00B74F50" w:rsidRPr="006F4B3B" w:rsidRDefault="006F38D9" w:rsidP="00303061">
      <w:pPr>
        <w:spacing w:after="0" w:line="276" w:lineRule="auto"/>
        <w:jc w:val="center"/>
        <w:rPr>
          <w:lang w:val="en-US"/>
        </w:rPr>
      </w:pPr>
      <w:r w:rsidRPr="006F4B3B">
        <w:rPr>
          <w:lang w:val="en-US"/>
        </w:rPr>
        <w:t>Michael J. Cork, Simon G. Danby, Ana B. Rossi, Ashish Bansal</w:t>
      </w:r>
    </w:p>
    <w:p w14:paraId="725BEE90" w14:textId="77777777" w:rsidR="00B74F50" w:rsidRPr="006F4B3B" w:rsidRDefault="00B74F50" w:rsidP="00303061">
      <w:pPr>
        <w:spacing w:after="0" w:line="276" w:lineRule="auto"/>
        <w:rPr>
          <w:lang w:val="en-US"/>
        </w:rPr>
      </w:pPr>
    </w:p>
    <w:tbl>
      <w:tblPr>
        <w:tblStyle w:val="TableGrid"/>
        <w:tblW w:w="10627" w:type="dxa"/>
        <w:tblLook w:val="04A0" w:firstRow="1" w:lastRow="0" w:firstColumn="1" w:lastColumn="0" w:noHBand="0" w:noVBand="1"/>
      </w:tblPr>
      <w:tblGrid>
        <w:gridCol w:w="625"/>
        <w:gridCol w:w="10002"/>
      </w:tblGrid>
      <w:tr w:rsidR="006C1807" w:rsidRPr="006F4B3B" w14:paraId="31CE34A4" w14:textId="77777777" w:rsidTr="00CD0C7A">
        <w:tc>
          <w:tcPr>
            <w:tcW w:w="625" w:type="dxa"/>
          </w:tcPr>
          <w:p w14:paraId="694FEF35" w14:textId="77777777" w:rsidR="006C1807" w:rsidRPr="006F4B3B" w:rsidRDefault="006C1807" w:rsidP="00303061">
            <w:pPr>
              <w:spacing w:line="276" w:lineRule="auto"/>
              <w:rPr>
                <w:b/>
                <w:bCs/>
                <w:lang w:val="en-US"/>
              </w:rPr>
            </w:pPr>
          </w:p>
        </w:tc>
        <w:tc>
          <w:tcPr>
            <w:tcW w:w="10002" w:type="dxa"/>
          </w:tcPr>
          <w:p w14:paraId="4882CCA3" w14:textId="3F9CD41F" w:rsidR="006C1807" w:rsidRPr="006F4B3B" w:rsidRDefault="00CD0C7A" w:rsidP="00303061">
            <w:pPr>
              <w:spacing w:line="276" w:lineRule="auto"/>
              <w:rPr>
                <w:b/>
                <w:bCs/>
                <w:lang w:val="en-US"/>
              </w:rPr>
            </w:pPr>
            <w:r>
              <w:rPr>
                <w:b/>
                <w:bCs/>
                <w:lang w:val="en-US"/>
              </w:rPr>
              <w:t>Script text to be narrated</w:t>
            </w:r>
          </w:p>
        </w:tc>
      </w:tr>
      <w:tr w:rsidR="006C1807" w:rsidRPr="006F4B3B" w14:paraId="1145FB42" w14:textId="77777777" w:rsidTr="00CD0C7A">
        <w:tc>
          <w:tcPr>
            <w:tcW w:w="625" w:type="dxa"/>
          </w:tcPr>
          <w:p w14:paraId="0EB330D7" w14:textId="35A9801B" w:rsidR="006C1807" w:rsidRPr="006F4B3B" w:rsidDel="00B119DD" w:rsidRDefault="006C1807" w:rsidP="00303061">
            <w:pPr>
              <w:spacing w:line="276" w:lineRule="auto"/>
              <w:rPr>
                <w:lang w:val="en-US"/>
              </w:rPr>
            </w:pPr>
            <w:r w:rsidRPr="006F4B3B">
              <w:rPr>
                <w:lang w:val="en-US"/>
              </w:rPr>
              <w:t>1</w:t>
            </w:r>
          </w:p>
        </w:tc>
        <w:tc>
          <w:tcPr>
            <w:tcW w:w="10002" w:type="dxa"/>
          </w:tcPr>
          <w:p w14:paraId="4EC644D4" w14:textId="2533CB99" w:rsidR="006C1807" w:rsidRPr="006F4B3B" w:rsidRDefault="006C1807" w:rsidP="00303061">
            <w:pPr>
              <w:spacing w:line="276" w:lineRule="auto"/>
              <w:rPr>
                <w:lang w:val="en-US"/>
              </w:rPr>
            </w:pPr>
            <w:r w:rsidRPr="006F4B3B">
              <w:rPr>
                <w:lang w:val="en-US"/>
              </w:rPr>
              <w:t>Is dupilumab an effective long-term treatment option for children aged 6</w:t>
            </w:r>
            <w:r w:rsidR="00916E6B">
              <w:rPr>
                <w:lang w:val="en-US"/>
              </w:rPr>
              <w:t>–</w:t>
            </w:r>
            <w:r w:rsidRPr="006F4B3B">
              <w:rPr>
                <w:lang w:val="en-US"/>
              </w:rPr>
              <w:t>11 years with severe atopic dermatitis?</w:t>
            </w:r>
          </w:p>
        </w:tc>
      </w:tr>
      <w:tr w:rsidR="006C1807" w:rsidRPr="006F4B3B" w14:paraId="6D5E00C7" w14:textId="77777777" w:rsidTr="00CD0C7A">
        <w:tc>
          <w:tcPr>
            <w:tcW w:w="625" w:type="dxa"/>
          </w:tcPr>
          <w:p w14:paraId="492F838B" w14:textId="42A46B7E" w:rsidR="006C1807" w:rsidRPr="006F4B3B" w:rsidRDefault="006C1807" w:rsidP="00303061">
            <w:pPr>
              <w:spacing w:line="276" w:lineRule="auto"/>
              <w:rPr>
                <w:lang w:val="en-US"/>
              </w:rPr>
            </w:pPr>
            <w:r w:rsidRPr="006F4B3B">
              <w:rPr>
                <w:lang w:val="en-US"/>
              </w:rPr>
              <w:t>2</w:t>
            </w:r>
          </w:p>
        </w:tc>
        <w:tc>
          <w:tcPr>
            <w:tcW w:w="10002" w:type="dxa"/>
          </w:tcPr>
          <w:p w14:paraId="44C4C8A0" w14:textId="12FFE67A" w:rsidR="006C1807" w:rsidRPr="006F4B3B" w:rsidRDefault="006C1807" w:rsidP="00303061">
            <w:pPr>
              <w:spacing w:line="276" w:lineRule="auto"/>
              <w:rPr>
                <w:lang w:val="en-US"/>
              </w:rPr>
            </w:pPr>
            <w:r w:rsidRPr="006F4B3B">
              <w:rPr>
                <w:lang w:val="en-US"/>
              </w:rPr>
              <w:t>Hi, I’m Professor Michael Cork.</w:t>
            </w:r>
          </w:p>
        </w:tc>
      </w:tr>
      <w:tr w:rsidR="006C1807" w:rsidRPr="006F4B3B" w14:paraId="38C3AB85" w14:textId="77777777" w:rsidTr="00CD0C7A">
        <w:tc>
          <w:tcPr>
            <w:tcW w:w="625" w:type="dxa"/>
          </w:tcPr>
          <w:p w14:paraId="3E87B665" w14:textId="38BC98E4" w:rsidR="006C1807" w:rsidRPr="006F4B3B" w:rsidRDefault="006C1807" w:rsidP="00303061">
            <w:pPr>
              <w:spacing w:line="276" w:lineRule="auto"/>
              <w:rPr>
                <w:lang w:val="en-US"/>
              </w:rPr>
            </w:pPr>
            <w:r w:rsidRPr="006F4B3B">
              <w:rPr>
                <w:lang w:val="en-US"/>
              </w:rPr>
              <w:t>3</w:t>
            </w:r>
          </w:p>
        </w:tc>
        <w:tc>
          <w:tcPr>
            <w:tcW w:w="10002" w:type="dxa"/>
          </w:tcPr>
          <w:p w14:paraId="005D11D3" w14:textId="21D9275A" w:rsidR="006C1807" w:rsidRPr="006F4B3B" w:rsidRDefault="006C1807" w:rsidP="00303061">
            <w:pPr>
              <w:spacing w:line="276" w:lineRule="auto"/>
              <w:rPr>
                <w:lang w:val="en-US"/>
              </w:rPr>
            </w:pPr>
            <w:r w:rsidRPr="006F4B3B">
              <w:rPr>
                <w:lang w:val="en-US"/>
              </w:rPr>
              <w:t>Severe AD in children is associated with a multidimensional disease burden and high rate of comorbidities, which can significantly impair quality of life of patients and caregivers.</w:t>
            </w:r>
          </w:p>
        </w:tc>
      </w:tr>
      <w:tr w:rsidR="006C1807" w:rsidRPr="006F4B3B" w14:paraId="5A5F3237" w14:textId="77777777" w:rsidTr="00CD0C7A">
        <w:tc>
          <w:tcPr>
            <w:tcW w:w="625" w:type="dxa"/>
          </w:tcPr>
          <w:p w14:paraId="2F64DD75" w14:textId="20C424EC" w:rsidR="006C1807" w:rsidRPr="006F4B3B" w:rsidRDefault="006C1807" w:rsidP="00303061">
            <w:pPr>
              <w:spacing w:line="276" w:lineRule="auto"/>
              <w:rPr>
                <w:lang w:val="en-US"/>
              </w:rPr>
            </w:pPr>
            <w:r w:rsidRPr="006F4B3B">
              <w:rPr>
                <w:lang w:val="en-US"/>
              </w:rPr>
              <w:t>4</w:t>
            </w:r>
          </w:p>
        </w:tc>
        <w:tc>
          <w:tcPr>
            <w:tcW w:w="10002" w:type="dxa"/>
          </w:tcPr>
          <w:p w14:paraId="4B90A7BF" w14:textId="70045304" w:rsidR="006C1807" w:rsidRPr="006F4B3B" w:rsidRDefault="006C1807" w:rsidP="006C1807">
            <w:pPr>
              <w:spacing w:line="276" w:lineRule="auto"/>
              <w:rPr>
                <w:lang w:val="en-US"/>
              </w:rPr>
            </w:pPr>
            <w:r w:rsidRPr="006F4B3B">
              <w:rPr>
                <w:lang w:val="en-US"/>
              </w:rPr>
              <w:t>Prior to dupilumab, few effective long-term treatment options existed for children, resulting in significant unmet need.</w:t>
            </w:r>
          </w:p>
        </w:tc>
      </w:tr>
      <w:tr w:rsidR="006C1807" w:rsidRPr="006F4B3B" w14:paraId="1B722B9F" w14:textId="77777777" w:rsidTr="00CD0C7A">
        <w:tc>
          <w:tcPr>
            <w:tcW w:w="625" w:type="dxa"/>
          </w:tcPr>
          <w:p w14:paraId="18CD6ED9" w14:textId="182C0344" w:rsidR="006C1807" w:rsidRPr="006F4B3B" w:rsidRDefault="006C1807" w:rsidP="00303061">
            <w:pPr>
              <w:spacing w:line="276" w:lineRule="auto"/>
              <w:rPr>
                <w:lang w:val="en-US"/>
              </w:rPr>
            </w:pPr>
            <w:r w:rsidRPr="006F4B3B">
              <w:rPr>
                <w:lang w:val="en-US"/>
              </w:rPr>
              <w:t>5</w:t>
            </w:r>
          </w:p>
        </w:tc>
        <w:tc>
          <w:tcPr>
            <w:tcW w:w="10002" w:type="dxa"/>
          </w:tcPr>
          <w:p w14:paraId="1C222BC3" w14:textId="1C685103" w:rsidR="006C1807" w:rsidRPr="006F4B3B" w:rsidRDefault="00C14FE3" w:rsidP="00303061">
            <w:pPr>
              <w:spacing w:line="276" w:lineRule="auto"/>
              <w:rPr>
                <w:lang w:val="en-US"/>
              </w:rPr>
            </w:pPr>
            <w:r>
              <w:rPr>
                <w:lang w:val="en-US"/>
              </w:rPr>
              <w:t>E</w:t>
            </w:r>
            <w:r w:rsidR="006C1807" w:rsidRPr="006F4B3B">
              <w:rPr>
                <w:lang w:val="en-US"/>
              </w:rPr>
              <w:t>fficacy and safety of dupilumab ha</w:t>
            </w:r>
            <w:r>
              <w:rPr>
                <w:lang w:val="en-US"/>
              </w:rPr>
              <w:t>ve</w:t>
            </w:r>
            <w:r w:rsidR="006C1807" w:rsidRPr="006F4B3B">
              <w:rPr>
                <w:lang w:val="en-US"/>
              </w:rPr>
              <w:t xml:space="preserve"> been investigated in several clinical trials in pediatric patients age</w:t>
            </w:r>
            <w:r w:rsidR="006F4B3B">
              <w:rPr>
                <w:lang w:val="en-US"/>
              </w:rPr>
              <w:t>d</w:t>
            </w:r>
            <w:r w:rsidR="006C1807" w:rsidRPr="006F4B3B">
              <w:rPr>
                <w:lang w:val="en-US"/>
              </w:rPr>
              <w:t xml:space="preserve"> 6 months to 18 years.</w:t>
            </w:r>
          </w:p>
        </w:tc>
      </w:tr>
      <w:tr w:rsidR="006C1807" w:rsidRPr="006F4B3B" w14:paraId="13B5528E" w14:textId="77777777" w:rsidTr="00CD0C7A">
        <w:tc>
          <w:tcPr>
            <w:tcW w:w="625" w:type="dxa"/>
          </w:tcPr>
          <w:p w14:paraId="4B08AA65" w14:textId="4CC0BC92" w:rsidR="006C1807" w:rsidRPr="006F4B3B" w:rsidRDefault="006C1807" w:rsidP="00303061">
            <w:pPr>
              <w:spacing w:line="276" w:lineRule="auto"/>
              <w:rPr>
                <w:lang w:val="en-US"/>
              </w:rPr>
            </w:pPr>
            <w:r w:rsidRPr="006F4B3B">
              <w:rPr>
                <w:lang w:val="en-US"/>
              </w:rPr>
              <w:t>6</w:t>
            </w:r>
          </w:p>
        </w:tc>
        <w:tc>
          <w:tcPr>
            <w:tcW w:w="10002" w:type="dxa"/>
          </w:tcPr>
          <w:p w14:paraId="51665F31" w14:textId="68F8A4F2" w:rsidR="006C1807" w:rsidRPr="006F4B3B" w:rsidRDefault="006C1807" w:rsidP="00303061">
            <w:pPr>
              <w:spacing w:line="276" w:lineRule="auto"/>
              <w:rPr>
                <w:lang w:val="en-US"/>
              </w:rPr>
            </w:pPr>
            <w:r w:rsidRPr="006F4B3B">
              <w:rPr>
                <w:lang w:val="en-US"/>
              </w:rPr>
              <w:t>Here</w:t>
            </w:r>
            <w:r w:rsidR="001D10F6">
              <w:rPr>
                <w:lang w:val="en-US"/>
              </w:rPr>
              <w:t>,</w:t>
            </w:r>
            <w:r w:rsidRPr="006F4B3B">
              <w:rPr>
                <w:lang w:val="en-US"/>
              </w:rPr>
              <w:t xml:space="preserve"> we summarize results from 3 clinical trials of dupilumab in children aged 6</w:t>
            </w:r>
            <w:r w:rsidR="00916E6B">
              <w:rPr>
                <w:lang w:val="en-US"/>
              </w:rPr>
              <w:t>–</w:t>
            </w:r>
            <w:r w:rsidRPr="006F4B3B">
              <w:rPr>
                <w:lang w:val="en-US"/>
              </w:rPr>
              <w:t>11 years:</w:t>
            </w:r>
          </w:p>
          <w:p w14:paraId="099A3CB4" w14:textId="196EB559" w:rsidR="006C1807" w:rsidRPr="006F4B3B" w:rsidRDefault="006C1807" w:rsidP="0095293D">
            <w:pPr>
              <w:pStyle w:val="ListParagraph"/>
              <w:numPr>
                <w:ilvl w:val="0"/>
                <w:numId w:val="3"/>
              </w:numPr>
              <w:spacing w:line="276" w:lineRule="auto"/>
            </w:pPr>
            <w:r w:rsidRPr="006F4B3B">
              <w:t xml:space="preserve">AD-1412, a global, multicenter, open-label, 20-week, </w:t>
            </w:r>
            <w:r w:rsidR="001D10F6">
              <w:t>P</w:t>
            </w:r>
            <w:r w:rsidRPr="006F4B3B">
              <w:t xml:space="preserve">hase </w:t>
            </w:r>
            <w:r w:rsidR="00CD0C7A">
              <w:t>2</w:t>
            </w:r>
            <w:r w:rsidRPr="006F4B3B">
              <w:t xml:space="preserve">a trial, completed by 37 </w:t>
            </w:r>
            <w:proofErr w:type="gramStart"/>
            <w:r w:rsidRPr="006F4B3B">
              <w:t>children;</w:t>
            </w:r>
            <w:proofErr w:type="gramEnd"/>
          </w:p>
          <w:p w14:paraId="62433701" w14:textId="67D2B90D" w:rsidR="006C1807" w:rsidRPr="006F4B3B" w:rsidRDefault="006C1807" w:rsidP="0095293D">
            <w:pPr>
              <w:pStyle w:val="ListParagraph"/>
              <w:numPr>
                <w:ilvl w:val="0"/>
                <w:numId w:val="3"/>
              </w:numPr>
              <w:spacing w:line="276" w:lineRule="auto"/>
            </w:pPr>
            <w:r w:rsidRPr="006F4B3B">
              <w:t xml:space="preserve">Followed up by AD-1434, an ongoing, open-label extension or OLE, 52-week, </w:t>
            </w:r>
            <w:r w:rsidR="001D10F6">
              <w:t>P</w:t>
            </w:r>
            <w:r w:rsidRPr="006F4B3B">
              <w:t xml:space="preserve">hase </w:t>
            </w:r>
            <w:r w:rsidR="00CD0C7A">
              <w:t>3</w:t>
            </w:r>
            <w:r w:rsidRPr="006F4B3B">
              <w:t xml:space="preserve"> trial, completed by 33 </w:t>
            </w:r>
            <w:proofErr w:type="gramStart"/>
            <w:r w:rsidRPr="006F4B3B">
              <w:t>children;</w:t>
            </w:r>
            <w:proofErr w:type="gramEnd"/>
          </w:p>
          <w:p w14:paraId="4A50D1BF" w14:textId="105EAF0C" w:rsidR="006C1807" w:rsidRPr="006F4B3B" w:rsidRDefault="006C1807" w:rsidP="00E60799">
            <w:pPr>
              <w:pStyle w:val="ListParagraph"/>
              <w:numPr>
                <w:ilvl w:val="0"/>
                <w:numId w:val="3"/>
              </w:numPr>
              <w:spacing w:line="276" w:lineRule="auto"/>
            </w:pPr>
            <w:r w:rsidRPr="006F4B3B">
              <w:t xml:space="preserve">And AD-1652, a randomized, double-blind, 16-week, </w:t>
            </w:r>
            <w:r w:rsidR="001D10F6">
              <w:t>P</w:t>
            </w:r>
            <w:r w:rsidRPr="006F4B3B">
              <w:t xml:space="preserve">hase </w:t>
            </w:r>
            <w:r w:rsidR="00CD0C7A">
              <w:t>3</w:t>
            </w:r>
            <w:r w:rsidRPr="006F4B3B">
              <w:t xml:space="preserve"> trial, which included 367 children. </w:t>
            </w:r>
          </w:p>
        </w:tc>
      </w:tr>
      <w:tr w:rsidR="006C1807" w:rsidRPr="006F4B3B" w14:paraId="580833DC" w14:textId="77777777" w:rsidTr="00CD0C7A">
        <w:tc>
          <w:tcPr>
            <w:tcW w:w="625" w:type="dxa"/>
          </w:tcPr>
          <w:p w14:paraId="40BF3E54" w14:textId="6C466B70" w:rsidR="006C1807" w:rsidRPr="006F4B3B" w:rsidRDefault="006C1807" w:rsidP="00303061">
            <w:pPr>
              <w:spacing w:line="276" w:lineRule="auto"/>
              <w:rPr>
                <w:lang w:val="en-US"/>
              </w:rPr>
            </w:pPr>
            <w:r w:rsidRPr="006F4B3B">
              <w:rPr>
                <w:lang w:val="en-US"/>
              </w:rPr>
              <w:t>7</w:t>
            </w:r>
          </w:p>
        </w:tc>
        <w:tc>
          <w:tcPr>
            <w:tcW w:w="10002" w:type="dxa"/>
          </w:tcPr>
          <w:p w14:paraId="7AF8CC21" w14:textId="4FFA1233" w:rsidR="006C1807" w:rsidRPr="006F4B3B" w:rsidRDefault="006C1807" w:rsidP="00303061">
            <w:pPr>
              <w:spacing w:line="276" w:lineRule="auto"/>
              <w:rPr>
                <w:lang w:val="en-US"/>
              </w:rPr>
            </w:pPr>
            <w:r w:rsidRPr="006F4B3B">
              <w:rPr>
                <w:lang w:val="en-US"/>
              </w:rPr>
              <w:t>In the</w:t>
            </w:r>
            <w:r w:rsidR="003B7A07">
              <w:rPr>
                <w:lang w:val="en-US"/>
              </w:rPr>
              <w:t>se</w:t>
            </w:r>
            <w:r w:rsidRPr="006F4B3B">
              <w:rPr>
                <w:lang w:val="en-US"/>
              </w:rPr>
              <w:t xml:space="preserve"> trials, </w:t>
            </w:r>
            <w:r w:rsidR="00C14FE3">
              <w:rPr>
                <w:lang w:val="en-US"/>
              </w:rPr>
              <w:t xml:space="preserve">AD </w:t>
            </w:r>
            <w:r w:rsidRPr="006F4B3B">
              <w:rPr>
                <w:lang w:val="en-US"/>
              </w:rPr>
              <w:t>signs were assessed using IGA, EASI, SCORAD, and BSA affected by AD.</w:t>
            </w:r>
          </w:p>
          <w:p w14:paraId="03C6E2CD" w14:textId="54C3313E" w:rsidR="006C1807" w:rsidRPr="006F4B3B" w:rsidRDefault="005723D4" w:rsidP="00303061">
            <w:pPr>
              <w:spacing w:line="276" w:lineRule="auto"/>
              <w:rPr>
                <w:lang w:val="en-US"/>
              </w:rPr>
            </w:pPr>
            <w:r>
              <w:rPr>
                <w:lang w:val="en-US"/>
              </w:rPr>
              <w:t>AD s</w:t>
            </w:r>
            <w:r w:rsidR="006C1807" w:rsidRPr="006F4B3B">
              <w:rPr>
                <w:lang w:val="en-US"/>
              </w:rPr>
              <w:t>ymptoms were assessed using PP-NRS, POEM, and CDLQI.</w:t>
            </w:r>
          </w:p>
        </w:tc>
      </w:tr>
      <w:tr w:rsidR="00FF4489" w:rsidRPr="006F4B3B" w14:paraId="68EADF57" w14:textId="77777777" w:rsidTr="00CD0C7A">
        <w:tc>
          <w:tcPr>
            <w:tcW w:w="625" w:type="dxa"/>
          </w:tcPr>
          <w:p w14:paraId="1E6DCEC5" w14:textId="17CBE1E2" w:rsidR="00FF4489" w:rsidRPr="006F4B3B" w:rsidRDefault="00FF4489" w:rsidP="00303061">
            <w:pPr>
              <w:spacing w:line="276" w:lineRule="auto"/>
              <w:rPr>
                <w:lang w:val="en-US"/>
              </w:rPr>
            </w:pPr>
            <w:r w:rsidRPr="006F4B3B">
              <w:rPr>
                <w:lang w:val="en-US"/>
              </w:rPr>
              <w:t>8</w:t>
            </w:r>
          </w:p>
        </w:tc>
        <w:tc>
          <w:tcPr>
            <w:tcW w:w="10002" w:type="dxa"/>
          </w:tcPr>
          <w:p w14:paraId="2ACD50CF" w14:textId="2F488625" w:rsidR="00FF4489" w:rsidRPr="006F4B3B" w:rsidRDefault="00FF4489" w:rsidP="00FF4489">
            <w:pPr>
              <w:spacing w:line="276" w:lineRule="auto"/>
              <w:rPr>
                <w:lang w:val="en-US"/>
              </w:rPr>
            </w:pPr>
            <w:r w:rsidRPr="006F4B3B">
              <w:rPr>
                <w:lang w:val="en-US"/>
              </w:rPr>
              <w:t xml:space="preserve">In the AD-1412 trial, improvements in all measures for the overall population were observed at </w:t>
            </w:r>
            <w:r w:rsidR="00916E6B">
              <w:rPr>
                <w:lang w:val="en-US"/>
              </w:rPr>
              <w:t>W</w:t>
            </w:r>
            <w:r w:rsidRPr="006F4B3B">
              <w:rPr>
                <w:lang w:val="en-US"/>
              </w:rPr>
              <w:t xml:space="preserve">eek 16 and maintained through the AD-1434 OLE study. </w:t>
            </w:r>
          </w:p>
          <w:p w14:paraId="75A22824" w14:textId="77777777" w:rsidR="00FF4489" w:rsidRPr="006F4B3B" w:rsidRDefault="00FF4489" w:rsidP="00303061">
            <w:pPr>
              <w:spacing w:line="276" w:lineRule="auto"/>
              <w:rPr>
                <w:lang w:val="en-US"/>
              </w:rPr>
            </w:pPr>
          </w:p>
        </w:tc>
      </w:tr>
      <w:tr w:rsidR="006C1807" w:rsidRPr="006F4B3B" w14:paraId="2DB49DE3" w14:textId="77777777" w:rsidTr="00CD0C7A">
        <w:tc>
          <w:tcPr>
            <w:tcW w:w="625" w:type="dxa"/>
          </w:tcPr>
          <w:p w14:paraId="08A37323" w14:textId="44F020B0" w:rsidR="006C1807" w:rsidRPr="006F4B3B" w:rsidRDefault="006C1807" w:rsidP="00303061">
            <w:pPr>
              <w:spacing w:line="276" w:lineRule="auto"/>
              <w:rPr>
                <w:lang w:val="en-US"/>
              </w:rPr>
            </w:pPr>
            <w:r w:rsidRPr="006F4B3B">
              <w:rPr>
                <w:lang w:val="en-US"/>
              </w:rPr>
              <w:t>8</w:t>
            </w:r>
          </w:p>
        </w:tc>
        <w:tc>
          <w:tcPr>
            <w:tcW w:w="10002" w:type="dxa"/>
          </w:tcPr>
          <w:p w14:paraId="0184C8EE" w14:textId="5995BFB2" w:rsidR="006C1807" w:rsidRPr="006F4B3B" w:rsidRDefault="006C1807" w:rsidP="00303061">
            <w:pPr>
              <w:spacing w:line="276" w:lineRule="auto"/>
              <w:rPr>
                <w:lang w:val="en-US"/>
              </w:rPr>
            </w:pPr>
            <w:r w:rsidRPr="006F4B3B">
              <w:rPr>
                <w:lang w:val="en-US"/>
              </w:rPr>
              <w:t>In the AD-1652 trial, dupilumab treatment with concomitant TCS resulted in significant improvements in AD signs, symptoms, and quality of life in all prespecified endpoints for the overall population, as seen in this patient.</w:t>
            </w:r>
          </w:p>
        </w:tc>
      </w:tr>
      <w:tr w:rsidR="006C1807" w:rsidRPr="006F4B3B" w14:paraId="4310013E" w14:textId="77777777" w:rsidTr="00CD0C7A">
        <w:tc>
          <w:tcPr>
            <w:tcW w:w="625" w:type="dxa"/>
          </w:tcPr>
          <w:p w14:paraId="062318B9" w14:textId="31326222" w:rsidR="006C1807" w:rsidRPr="006F4B3B" w:rsidRDefault="006C1807" w:rsidP="00303061">
            <w:pPr>
              <w:spacing w:line="276" w:lineRule="auto"/>
              <w:rPr>
                <w:lang w:val="en-US"/>
              </w:rPr>
            </w:pPr>
            <w:r w:rsidRPr="006F4B3B">
              <w:rPr>
                <w:lang w:val="en-US"/>
              </w:rPr>
              <w:t>9</w:t>
            </w:r>
          </w:p>
        </w:tc>
        <w:tc>
          <w:tcPr>
            <w:tcW w:w="10002" w:type="dxa"/>
          </w:tcPr>
          <w:p w14:paraId="22508803" w14:textId="5831E785" w:rsidR="006C1807" w:rsidRPr="006F4B3B" w:rsidRDefault="006C1807" w:rsidP="00591292">
            <w:pPr>
              <w:spacing w:line="276" w:lineRule="auto"/>
              <w:rPr>
                <w:lang w:val="en-US"/>
              </w:rPr>
            </w:pPr>
            <w:r w:rsidRPr="006F4B3B">
              <w:rPr>
                <w:lang w:val="en-US"/>
              </w:rPr>
              <w:t xml:space="preserve">Dupilumab also significantly improved </w:t>
            </w:r>
            <w:r w:rsidR="00C14FE3">
              <w:rPr>
                <w:lang w:val="en-US"/>
              </w:rPr>
              <w:t xml:space="preserve">AD </w:t>
            </w:r>
            <w:r w:rsidRPr="006F4B3B">
              <w:rPr>
                <w:lang w:val="en-US"/>
              </w:rPr>
              <w:t xml:space="preserve">signs and symptoms in children with and without comorbid asthma and allergic rhinitis in this study, suggesting that dupilumab may </w:t>
            </w:r>
            <w:r w:rsidR="003B7A07">
              <w:rPr>
                <w:lang w:val="en-US"/>
              </w:rPr>
              <w:t>treat</w:t>
            </w:r>
            <w:r w:rsidRPr="006F4B3B">
              <w:rPr>
                <w:lang w:val="en-US"/>
              </w:rPr>
              <w:t xml:space="preserve"> comorbidities that share a common underlying mechanism.</w:t>
            </w:r>
          </w:p>
        </w:tc>
      </w:tr>
      <w:tr w:rsidR="006C1807" w:rsidRPr="006F4B3B" w14:paraId="2C7A688B" w14:textId="77777777" w:rsidTr="00CD0C7A">
        <w:tc>
          <w:tcPr>
            <w:tcW w:w="625" w:type="dxa"/>
          </w:tcPr>
          <w:p w14:paraId="18EAF8DB" w14:textId="74EB9195" w:rsidR="006C1807" w:rsidRPr="006F4B3B" w:rsidRDefault="006C1807" w:rsidP="00303061">
            <w:pPr>
              <w:spacing w:line="276" w:lineRule="auto"/>
              <w:rPr>
                <w:lang w:val="en-US"/>
              </w:rPr>
            </w:pPr>
            <w:r w:rsidRPr="006F4B3B">
              <w:rPr>
                <w:lang w:val="en-US"/>
              </w:rPr>
              <w:t>10</w:t>
            </w:r>
          </w:p>
        </w:tc>
        <w:tc>
          <w:tcPr>
            <w:tcW w:w="10002" w:type="dxa"/>
          </w:tcPr>
          <w:p w14:paraId="2412D7BC" w14:textId="477F9AF2" w:rsidR="006C1807" w:rsidRPr="006F4B3B" w:rsidRDefault="006C1807" w:rsidP="0062678D">
            <w:pPr>
              <w:spacing w:line="276" w:lineRule="auto"/>
              <w:rPr>
                <w:lang w:val="en-US"/>
              </w:rPr>
            </w:pPr>
            <w:r w:rsidRPr="006F4B3B">
              <w:rPr>
                <w:lang w:val="en-US"/>
              </w:rPr>
              <w:t xml:space="preserve">These results suggest that dupilumab </w:t>
            </w:r>
            <w:r w:rsidR="00916E6B">
              <w:rPr>
                <w:lang w:val="en-US"/>
              </w:rPr>
              <w:t>is</w:t>
            </w:r>
            <w:r w:rsidRPr="006F4B3B">
              <w:rPr>
                <w:lang w:val="en-US"/>
              </w:rPr>
              <w:t xml:space="preserve"> an effective treatment option for children aged 6</w:t>
            </w:r>
            <w:r w:rsidR="00916E6B">
              <w:rPr>
                <w:lang w:val="en-US"/>
              </w:rPr>
              <w:t>–</w:t>
            </w:r>
            <w:r w:rsidRPr="006F4B3B">
              <w:rPr>
                <w:lang w:val="en-US"/>
              </w:rPr>
              <w:t>11 years with severe AD and support its continuous use to provide long-term sustained control in this age group.</w:t>
            </w:r>
          </w:p>
          <w:p w14:paraId="580C6DBB" w14:textId="5AA865AA" w:rsidR="006C1807" w:rsidRPr="006F4B3B" w:rsidRDefault="006C1807" w:rsidP="0062678D">
            <w:pPr>
              <w:spacing w:line="276" w:lineRule="auto"/>
              <w:rPr>
                <w:lang w:val="en-US"/>
              </w:rPr>
            </w:pPr>
            <w:r w:rsidRPr="006F4B3B">
              <w:rPr>
                <w:lang w:val="en-US"/>
              </w:rPr>
              <w:t>Thank you for listening!</w:t>
            </w:r>
          </w:p>
        </w:tc>
      </w:tr>
    </w:tbl>
    <w:p w14:paraId="1A8F5D92" w14:textId="77777777" w:rsidR="00F42A07" w:rsidRPr="006F4B3B" w:rsidRDefault="00F42A07" w:rsidP="00303061">
      <w:pPr>
        <w:spacing w:after="0" w:line="276" w:lineRule="auto"/>
        <w:rPr>
          <w:lang w:val="en-US"/>
        </w:rPr>
      </w:pPr>
    </w:p>
    <w:sectPr w:rsidR="00F42A07" w:rsidRPr="006F4B3B" w:rsidSect="006C180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E081B1" w14:textId="77777777" w:rsidR="00F0558E" w:rsidRDefault="00F0558E" w:rsidP="00F43F51">
      <w:pPr>
        <w:spacing w:after="0" w:line="240" w:lineRule="auto"/>
      </w:pPr>
      <w:r>
        <w:separator/>
      </w:r>
    </w:p>
  </w:endnote>
  <w:endnote w:type="continuationSeparator" w:id="0">
    <w:p w14:paraId="51BA61E0" w14:textId="77777777" w:rsidR="00F0558E" w:rsidRDefault="00F0558E" w:rsidP="00F43F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9AE1A6" w14:textId="77777777" w:rsidR="00F0558E" w:rsidRDefault="00F0558E" w:rsidP="00F43F51">
      <w:pPr>
        <w:spacing w:after="0" w:line="240" w:lineRule="auto"/>
      </w:pPr>
      <w:r>
        <w:separator/>
      </w:r>
    </w:p>
  </w:footnote>
  <w:footnote w:type="continuationSeparator" w:id="0">
    <w:p w14:paraId="48ACAF10" w14:textId="77777777" w:rsidR="00F0558E" w:rsidRDefault="00F0558E" w:rsidP="00F43F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AD0E2F"/>
    <w:multiLevelType w:val="hybridMultilevel"/>
    <w:tmpl w:val="C226B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E0518EF"/>
    <w:multiLevelType w:val="hybridMultilevel"/>
    <w:tmpl w:val="4EF20736"/>
    <w:lvl w:ilvl="0" w:tplc="9F2618DE">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720441C9"/>
    <w:multiLevelType w:val="hybridMultilevel"/>
    <w:tmpl w:val="DDD01B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25599691">
    <w:abstractNumId w:val="1"/>
  </w:num>
  <w:num w:numId="2" w16cid:durableId="1443307053">
    <w:abstractNumId w:val="0"/>
  </w:num>
  <w:num w:numId="3" w16cid:durableId="18719896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A07"/>
    <w:rsid w:val="00002566"/>
    <w:rsid w:val="00006F20"/>
    <w:rsid w:val="00025CA5"/>
    <w:rsid w:val="00027BBD"/>
    <w:rsid w:val="000305B0"/>
    <w:rsid w:val="00031ED0"/>
    <w:rsid w:val="0003200C"/>
    <w:rsid w:val="0003242E"/>
    <w:rsid w:val="00032CF5"/>
    <w:rsid w:val="00035408"/>
    <w:rsid w:val="00043761"/>
    <w:rsid w:val="0005123C"/>
    <w:rsid w:val="00053708"/>
    <w:rsid w:val="00070B24"/>
    <w:rsid w:val="00074F9D"/>
    <w:rsid w:val="00080242"/>
    <w:rsid w:val="000842BA"/>
    <w:rsid w:val="00087DAF"/>
    <w:rsid w:val="000A2895"/>
    <w:rsid w:val="000A38AB"/>
    <w:rsid w:val="000C122B"/>
    <w:rsid w:val="000D4C61"/>
    <w:rsid w:val="000D6244"/>
    <w:rsid w:val="000E5977"/>
    <w:rsid w:val="000F047B"/>
    <w:rsid w:val="000F5409"/>
    <w:rsid w:val="000F6611"/>
    <w:rsid w:val="00101B7B"/>
    <w:rsid w:val="0010531E"/>
    <w:rsid w:val="00111828"/>
    <w:rsid w:val="00145396"/>
    <w:rsid w:val="00153DBA"/>
    <w:rsid w:val="00175639"/>
    <w:rsid w:val="001804F6"/>
    <w:rsid w:val="00185C29"/>
    <w:rsid w:val="0019676C"/>
    <w:rsid w:val="001A15AF"/>
    <w:rsid w:val="001A4BC7"/>
    <w:rsid w:val="001A5999"/>
    <w:rsid w:val="001A640B"/>
    <w:rsid w:val="001B5659"/>
    <w:rsid w:val="001B753E"/>
    <w:rsid w:val="001C06E8"/>
    <w:rsid w:val="001C0ACC"/>
    <w:rsid w:val="001C2508"/>
    <w:rsid w:val="001C2776"/>
    <w:rsid w:val="001D0A01"/>
    <w:rsid w:val="001D10F6"/>
    <w:rsid w:val="001E44D5"/>
    <w:rsid w:val="001F00E9"/>
    <w:rsid w:val="001F0430"/>
    <w:rsid w:val="001F4B94"/>
    <w:rsid w:val="00204AFB"/>
    <w:rsid w:val="002126B1"/>
    <w:rsid w:val="00214CC1"/>
    <w:rsid w:val="002212ED"/>
    <w:rsid w:val="0022656C"/>
    <w:rsid w:val="00232D63"/>
    <w:rsid w:val="00234A76"/>
    <w:rsid w:val="00236E5F"/>
    <w:rsid w:val="00240199"/>
    <w:rsid w:val="002402D7"/>
    <w:rsid w:val="002413D4"/>
    <w:rsid w:val="00244EB1"/>
    <w:rsid w:val="002505EA"/>
    <w:rsid w:val="002508F1"/>
    <w:rsid w:val="00263828"/>
    <w:rsid w:val="00265F71"/>
    <w:rsid w:val="00266EA0"/>
    <w:rsid w:val="002747A0"/>
    <w:rsid w:val="00275D8B"/>
    <w:rsid w:val="00284579"/>
    <w:rsid w:val="00293178"/>
    <w:rsid w:val="002A0252"/>
    <w:rsid w:val="002A19C9"/>
    <w:rsid w:val="002A5E9C"/>
    <w:rsid w:val="002A76E3"/>
    <w:rsid w:val="002B08E6"/>
    <w:rsid w:val="002B546A"/>
    <w:rsid w:val="002C072E"/>
    <w:rsid w:val="002D2215"/>
    <w:rsid w:val="002E1564"/>
    <w:rsid w:val="002F23C7"/>
    <w:rsid w:val="002F4357"/>
    <w:rsid w:val="00303061"/>
    <w:rsid w:val="003106F1"/>
    <w:rsid w:val="00317579"/>
    <w:rsid w:val="00322D5F"/>
    <w:rsid w:val="00342377"/>
    <w:rsid w:val="00347D51"/>
    <w:rsid w:val="00350AE9"/>
    <w:rsid w:val="00355E46"/>
    <w:rsid w:val="003710F0"/>
    <w:rsid w:val="0037236F"/>
    <w:rsid w:val="003752C4"/>
    <w:rsid w:val="003759FE"/>
    <w:rsid w:val="00380B7E"/>
    <w:rsid w:val="003870FB"/>
    <w:rsid w:val="00393A51"/>
    <w:rsid w:val="003B0A54"/>
    <w:rsid w:val="003B24CF"/>
    <w:rsid w:val="003B7A07"/>
    <w:rsid w:val="003B7C09"/>
    <w:rsid w:val="003C13E3"/>
    <w:rsid w:val="003C29E5"/>
    <w:rsid w:val="003C2CDC"/>
    <w:rsid w:val="003C3817"/>
    <w:rsid w:val="003C650B"/>
    <w:rsid w:val="003D3BD0"/>
    <w:rsid w:val="003D4D64"/>
    <w:rsid w:val="003D6606"/>
    <w:rsid w:val="003E3227"/>
    <w:rsid w:val="003E3D9F"/>
    <w:rsid w:val="003F0A10"/>
    <w:rsid w:val="003F4FAC"/>
    <w:rsid w:val="0041360E"/>
    <w:rsid w:val="0041647F"/>
    <w:rsid w:val="0042270E"/>
    <w:rsid w:val="00422CA2"/>
    <w:rsid w:val="00423CFF"/>
    <w:rsid w:val="00427815"/>
    <w:rsid w:val="004353C8"/>
    <w:rsid w:val="00441B19"/>
    <w:rsid w:val="0044466D"/>
    <w:rsid w:val="004460D0"/>
    <w:rsid w:val="00447E89"/>
    <w:rsid w:val="004554F3"/>
    <w:rsid w:val="004721CD"/>
    <w:rsid w:val="0047308A"/>
    <w:rsid w:val="00474B72"/>
    <w:rsid w:val="00475853"/>
    <w:rsid w:val="00486983"/>
    <w:rsid w:val="004A3588"/>
    <w:rsid w:val="004A3820"/>
    <w:rsid w:val="004A7F79"/>
    <w:rsid w:val="004B0319"/>
    <w:rsid w:val="004B3BCF"/>
    <w:rsid w:val="004B6C6C"/>
    <w:rsid w:val="004C07C0"/>
    <w:rsid w:val="004C2792"/>
    <w:rsid w:val="004C522E"/>
    <w:rsid w:val="004C5A3B"/>
    <w:rsid w:val="004D5BD6"/>
    <w:rsid w:val="004D7D45"/>
    <w:rsid w:val="004E633D"/>
    <w:rsid w:val="0050166E"/>
    <w:rsid w:val="005021FF"/>
    <w:rsid w:val="00505C02"/>
    <w:rsid w:val="005064DC"/>
    <w:rsid w:val="00511728"/>
    <w:rsid w:val="0051248E"/>
    <w:rsid w:val="00513D5F"/>
    <w:rsid w:val="00515FEA"/>
    <w:rsid w:val="00520160"/>
    <w:rsid w:val="005238FA"/>
    <w:rsid w:val="00524148"/>
    <w:rsid w:val="005322AF"/>
    <w:rsid w:val="00535BED"/>
    <w:rsid w:val="00543B10"/>
    <w:rsid w:val="0055294F"/>
    <w:rsid w:val="00557381"/>
    <w:rsid w:val="005664FE"/>
    <w:rsid w:val="00566807"/>
    <w:rsid w:val="005723D4"/>
    <w:rsid w:val="005774C1"/>
    <w:rsid w:val="00580CDB"/>
    <w:rsid w:val="00581233"/>
    <w:rsid w:val="00591292"/>
    <w:rsid w:val="00596465"/>
    <w:rsid w:val="005B0310"/>
    <w:rsid w:val="005B0C6F"/>
    <w:rsid w:val="005B359C"/>
    <w:rsid w:val="005B566D"/>
    <w:rsid w:val="005C4B02"/>
    <w:rsid w:val="005C50F2"/>
    <w:rsid w:val="005D1E71"/>
    <w:rsid w:val="005D4E2A"/>
    <w:rsid w:val="005E4ED9"/>
    <w:rsid w:val="005E69A2"/>
    <w:rsid w:val="005F0AD6"/>
    <w:rsid w:val="005F15D5"/>
    <w:rsid w:val="005F7BB1"/>
    <w:rsid w:val="00605DA5"/>
    <w:rsid w:val="00621550"/>
    <w:rsid w:val="0062537D"/>
    <w:rsid w:val="0062678D"/>
    <w:rsid w:val="0063500B"/>
    <w:rsid w:val="006373FF"/>
    <w:rsid w:val="00640314"/>
    <w:rsid w:val="006411D5"/>
    <w:rsid w:val="006453A6"/>
    <w:rsid w:val="00645546"/>
    <w:rsid w:val="00645938"/>
    <w:rsid w:val="00646055"/>
    <w:rsid w:val="00652047"/>
    <w:rsid w:val="00652E82"/>
    <w:rsid w:val="006547B2"/>
    <w:rsid w:val="006564AC"/>
    <w:rsid w:val="006637D6"/>
    <w:rsid w:val="00664DC7"/>
    <w:rsid w:val="00675D7E"/>
    <w:rsid w:val="0067623C"/>
    <w:rsid w:val="006855B8"/>
    <w:rsid w:val="00693E27"/>
    <w:rsid w:val="0069490A"/>
    <w:rsid w:val="006949AA"/>
    <w:rsid w:val="006A11FE"/>
    <w:rsid w:val="006C1807"/>
    <w:rsid w:val="006C5652"/>
    <w:rsid w:val="006D49D0"/>
    <w:rsid w:val="006F31C4"/>
    <w:rsid w:val="006F38D9"/>
    <w:rsid w:val="006F3EA4"/>
    <w:rsid w:val="006F4B3B"/>
    <w:rsid w:val="006F4D99"/>
    <w:rsid w:val="006F7286"/>
    <w:rsid w:val="006F7783"/>
    <w:rsid w:val="00703280"/>
    <w:rsid w:val="00710ACE"/>
    <w:rsid w:val="00715F4F"/>
    <w:rsid w:val="007218FA"/>
    <w:rsid w:val="00725910"/>
    <w:rsid w:val="00727C8B"/>
    <w:rsid w:val="007352E6"/>
    <w:rsid w:val="00735A7C"/>
    <w:rsid w:val="0074512F"/>
    <w:rsid w:val="007465F1"/>
    <w:rsid w:val="007519EC"/>
    <w:rsid w:val="00751F9B"/>
    <w:rsid w:val="007530B6"/>
    <w:rsid w:val="00761421"/>
    <w:rsid w:val="00770D88"/>
    <w:rsid w:val="00772B05"/>
    <w:rsid w:val="00772EEE"/>
    <w:rsid w:val="00786399"/>
    <w:rsid w:val="00790663"/>
    <w:rsid w:val="00792961"/>
    <w:rsid w:val="007A27B8"/>
    <w:rsid w:val="007A3029"/>
    <w:rsid w:val="007B6162"/>
    <w:rsid w:val="007C72A1"/>
    <w:rsid w:val="007D0BCF"/>
    <w:rsid w:val="007E13C6"/>
    <w:rsid w:val="007E3E61"/>
    <w:rsid w:val="007F44E9"/>
    <w:rsid w:val="0081076F"/>
    <w:rsid w:val="00812DFB"/>
    <w:rsid w:val="0081656F"/>
    <w:rsid w:val="00824589"/>
    <w:rsid w:val="00826BA9"/>
    <w:rsid w:val="00832EFD"/>
    <w:rsid w:val="00835B98"/>
    <w:rsid w:val="00836ED9"/>
    <w:rsid w:val="008444A3"/>
    <w:rsid w:val="00844F52"/>
    <w:rsid w:val="00870431"/>
    <w:rsid w:val="00877CBC"/>
    <w:rsid w:val="0088615D"/>
    <w:rsid w:val="00890874"/>
    <w:rsid w:val="008922DC"/>
    <w:rsid w:val="00892398"/>
    <w:rsid w:val="008A0737"/>
    <w:rsid w:val="008A598E"/>
    <w:rsid w:val="008A70B1"/>
    <w:rsid w:val="008B253B"/>
    <w:rsid w:val="008B57E4"/>
    <w:rsid w:val="008B6005"/>
    <w:rsid w:val="008B71FA"/>
    <w:rsid w:val="008C42D7"/>
    <w:rsid w:val="008C51C4"/>
    <w:rsid w:val="008C678C"/>
    <w:rsid w:val="008D6437"/>
    <w:rsid w:val="008D6D55"/>
    <w:rsid w:val="008D6EBF"/>
    <w:rsid w:val="008E59DF"/>
    <w:rsid w:val="00900314"/>
    <w:rsid w:val="009103F0"/>
    <w:rsid w:val="009143AB"/>
    <w:rsid w:val="00916E6B"/>
    <w:rsid w:val="00917DB6"/>
    <w:rsid w:val="009334E6"/>
    <w:rsid w:val="00934EE5"/>
    <w:rsid w:val="00942284"/>
    <w:rsid w:val="009454FD"/>
    <w:rsid w:val="009470B6"/>
    <w:rsid w:val="009524FF"/>
    <w:rsid w:val="0095293D"/>
    <w:rsid w:val="00954827"/>
    <w:rsid w:val="00955191"/>
    <w:rsid w:val="00956E7A"/>
    <w:rsid w:val="00960483"/>
    <w:rsid w:val="00970C7E"/>
    <w:rsid w:val="0097466C"/>
    <w:rsid w:val="009747A9"/>
    <w:rsid w:val="009770E4"/>
    <w:rsid w:val="00981B6F"/>
    <w:rsid w:val="00987A3D"/>
    <w:rsid w:val="009957A1"/>
    <w:rsid w:val="009A7F06"/>
    <w:rsid w:val="009B0A7D"/>
    <w:rsid w:val="009C0917"/>
    <w:rsid w:val="009C0D65"/>
    <w:rsid w:val="009C0F50"/>
    <w:rsid w:val="009C5FCC"/>
    <w:rsid w:val="009E4843"/>
    <w:rsid w:val="009E6F60"/>
    <w:rsid w:val="009F4D3B"/>
    <w:rsid w:val="009F5241"/>
    <w:rsid w:val="009F7A01"/>
    <w:rsid w:val="009F7B00"/>
    <w:rsid w:val="00A05CE3"/>
    <w:rsid w:val="00A120F6"/>
    <w:rsid w:val="00A1279C"/>
    <w:rsid w:val="00A52E38"/>
    <w:rsid w:val="00A6609C"/>
    <w:rsid w:val="00A715FE"/>
    <w:rsid w:val="00A85493"/>
    <w:rsid w:val="00A85E9B"/>
    <w:rsid w:val="00A90B46"/>
    <w:rsid w:val="00A93645"/>
    <w:rsid w:val="00A97223"/>
    <w:rsid w:val="00AA180C"/>
    <w:rsid w:val="00AA6A9B"/>
    <w:rsid w:val="00AB2D66"/>
    <w:rsid w:val="00AB62BE"/>
    <w:rsid w:val="00AC2211"/>
    <w:rsid w:val="00AC2BAF"/>
    <w:rsid w:val="00AD2A8B"/>
    <w:rsid w:val="00AD5481"/>
    <w:rsid w:val="00AE39A1"/>
    <w:rsid w:val="00AF24E8"/>
    <w:rsid w:val="00AF24E9"/>
    <w:rsid w:val="00AF7165"/>
    <w:rsid w:val="00B05100"/>
    <w:rsid w:val="00B06FF8"/>
    <w:rsid w:val="00B119DD"/>
    <w:rsid w:val="00B16CE1"/>
    <w:rsid w:val="00B223BE"/>
    <w:rsid w:val="00B248CD"/>
    <w:rsid w:val="00B26507"/>
    <w:rsid w:val="00B3515C"/>
    <w:rsid w:val="00B43A35"/>
    <w:rsid w:val="00B45777"/>
    <w:rsid w:val="00B469D6"/>
    <w:rsid w:val="00B53C27"/>
    <w:rsid w:val="00B60DC4"/>
    <w:rsid w:val="00B6333C"/>
    <w:rsid w:val="00B643FE"/>
    <w:rsid w:val="00B6728B"/>
    <w:rsid w:val="00B70487"/>
    <w:rsid w:val="00B714BA"/>
    <w:rsid w:val="00B74F50"/>
    <w:rsid w:val="00B75770"/>
    <w:rsid w:val="00B8008F"/>
    <w:rsid w:val="00B9052E"/>
    <w:rsid w:val="00B906AF"/>
    <w:rsid w:val="00B93942"/>
    <w:rsid w:val="00BA2B48"/>
    <w:rsid w:val="00BB2581"/>
    <w:rsid w:val="00BC1DD1"/>
    <w:rsid w:val="00BD31D5"/>
    <w:rsid w:val="00BE1B13"/>
    <w:rsid w:val="00BE4E59"/>
    <w:rsid w:val="00BE7F0D"/>
    <w:rsid w:val="00BF1CE2"/>
    <w:rsid w:val="00BF2685"/>
    <w:rsid w:val="00C0733E"/>
    <w:rsid w:val="00C14FE3"/>
    <w:rsid w:val="00C229FF"/>
    <w:rsid w:val="00C279BC"/>
    <w:rsid w:val="00C30E07"/>
    <w:rsid w:val="00C323CA"/>
    <w:rsid w:val="00C37A1E"/>
    <w:rsid w:val="00C41BBB"/>
    <w:rsid w:val="00C55D94"/>
    <w:rsid w:val="00C56085"/>
    <w:rsid w:val="00C6013C"/>
    <w:rsid w:val="00C62195"/>
    <w:rsid w:val="00C775D0"/>
    <w:rsid w:val="00C86C4B"/>
    <w:rsid w:val="00C86DFC"/>
    <w:rsid w:val="00C8725A"/>
    <w:rsid w:val="00C90B3E"/>
    <w:rsid w:val="00C959A7"/>
    <w:rsid w:val="00CA0EAF"/>
    <w:rsid w:val="00CA5D5F"/>
    <w:rsid w:val="00CC5D70"/>
    <w:rsid w:val="00CD0C7A"/>
    <w:rsid w:val="00CD1703"/>
    <w:rsid w:val="00CD3DE5"/>
    <w:rsid w:val="00CD614B"/>
    <w:rsid w:val="00CE3BB2"/>
    <w:rsid w:val="00D01DFA"/>
    <w:rsid w:val="00D0601B"/>
    <w:rsid w:val="00D11671"/>
    <w:rsid w:val="00D1674D"/>
    <w:rsid w:val="00D17A7A"/>
    <w:rsid w:val="00D25743"/>
    <w:rsid w:val="00D34F90"/>
    <w:rsid w:val="00D45B49"/>
    <w:rsid w:val="00D616A3"/>
    <w:rsid w:val="00D619F6"/>
    <w:rsid w:val="00D63E2E"/>
    <w:rsid w:val="00D65B87"/>
    <w:rsid w:val="00D75178"/>
    <w:rsid w:val="00D769DF"/>
    <w:rsid w:val="00D80518"/>
    <w:rsid w:val="00D8294A"/>
    <w:rsid w:val="00D82D10"/>
    <w:rsid w:val="00D84F92"/>
    <w:rsid w:val="00D90692"/>
    <w:rsid w:val="00D91F4E"/>
    <w:rsid w:val="00DA1312"/>
    <w:rsid w:val="00DB61E6"/>
    <w:rsid w:val="00DE03B5"/>
    <w:rsid w:val="00DF1941"/>
    <w:rsid w:val="00DF3401"/>
    <w:rsid w:val="00DF54D3"/>
    <w:rsid w:val="00E0719C"/>
    <w:rsid w:val="00E20B73"/>
    <w:rsid w:val="00E2331B"/>
    <w:rsid w:val="00E327C6"/>
    <w:rsid w:val="00E33D01"/>
    <w:rsid w:val="00E355C5"/>
    <w:rsid w:val="00E42678"/>
    <w:rsid w:val="00E51804"/>
    <w:rsid w:val="00E5386C"/>
    <w:rsid w:val="00E54E12"/>
    <w:rsid w:val="00E60799"/>
    <w:rsid w:val="00E60C42"/>
    <w:rsid w:val="00E63043"/>
    <w:rsid w:val="00E63ACE"/>
    <w:rsid w:val="00E71DE5"/>
    <w:rsid w:val="00E76C7A"/>
    <w:rsid w:val="00E82EDF"/>
    <w:rsid w:val="00E86B5A"/>
    <w:rsid w:val="00E86B78"/>
    <w:rsid w:val="00E9218E"/>
    <w:rsid w:val="00EA1FCB"/>
    <w:rsid w:val="00EA5860"/>
    <w:rsid w:val="00EB1A97"/>
    <w:rsid w:val="00EB77D4"/>
    <w:rsid w:val="00EC134C"/>
    <w:rsid w:val="00EC24D2"/>
    <w:rsid w:val="00EC34A7"/>
    <w:rsid w:val="00EC7A93"/>
    <w:rsid w:val="00ED21E4"/>
    <w:rsid w:val="00ED31C5"/>
    <w:rsid w:val="00ED32AE"/>
    <w:rsid w:val="00ED5D40"/>
    <w:rsid w:val="00ED6477"/>
    <w:rsid w:val="00EE1B86"/>
    <w:rsid w:val="00EF3019"/>
    <w:rsid w:val="00EF4954"/>
    <w:rsid w:val="00EF7F1E"/>
    <w:rsid w:val="00F0558E"/>
    <w:rsid w:val="00F15C4C"/>
    <w:rsid w:val="00F2012B"/>
    <w:rsid w:val="00F247AD"/>
    <w:rsid w:val="00F30129"/>
    <w:rsid w:val="00F31243"/>
    <w:rsid w:val="00F329DC"/>
    <w:rsid w:val="00F3529C"/>
    <w:rsid w:val="00F358D2"/>
    <w:rsid w:val="00F42A07"/>
    <w:rsid w:val="00F431CE"/>
    <w:rsid w:val="00F43F51"/>
    <w:rsid w:val="00F50490"/>
    <w:rsid w:val="00F52A56"/>
    <w:rsid w:val="00F5642B"/>
    <w:rsid w:val="00F70BCF"/>
    <w:rsid w:val="00F70CC3"/>
    <w:rsid w:val="00F726ED"/>
    <w:rsid w:val="00F769D5"/>
    <w:rsid w:val="00F76BE6"/>
    <w:rsid w:val="00F86EDD"/>
    <w:rsid w:val="00F87A9A"/>
    <w:rsid w:val="00F87C0B"/>
    <w:rsid w:val="00FA12D0"/>
    <w:rsid w:val="00FA4FD5"/>
    <w:rsid w:val="00FB3ED3"/>
    <w:rsid w:val="00FB5351"/>
    <w:rsid w:val="00FC586A"/>
    <w:rsid w:val="00FC6CBE"/>
    <w:rsid w:val="00FD12E7"/>
    <w:rsid w:val="00FD1C69"/>
    <w:rsid w:val="00FD1FBA"/>
    <w:rsid w:val="00FD3D79"/>
    <w:rsid w:val="00FD56C7"/>
    <w:rsid w:val="00FE143D"/>
    <w:rsid w:val="00FF1BFE"/>
    <w:rsid w:val="00FF2E75"/>
    <w:rsid w:val="00FF4489"/>
    <w:rsid w:val="00FF7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FE5841"/>
  <w15:chartTrackingRefBased/>
  <w15:docId w15:val="{210334C9-E185-4468-973C-B1AB0199D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42A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2A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2A07"/>
    <w:rPr>
      <w:rFonts w:ascii="Segoe UI" w:hAnsi="Segoe UI" w:cs="Segoe UI"/>
      <w:sz w:val="18"/>
      <w:szCs w:val="18"/>
      <w:lang w:val="en-GB"/>
    </w:rPr>
  </w:style>
  <w:style w:type="character" w:styleId="CommentReference">
    <w:name w:val="annotation reference"/>
    <w:basedOn w:val="DefaultParagraphFont"/>
    <w:uiPriority w:val="99"/>
    <w:semiHidden/>
    <w:unhideWhenUsed/>
    <w:rsid w:val="004B0319"/>
    <w:rPr>
      <w:sz w:val="16"/>
      <w:szCs w:val="16"/>
    </w:rPr>
  </w:style>
  <w:style w:type="paragraph" w:styleId="CommentText">
    <w:name w:val="annotation text"/>
    <w:basedOn w:val="Normal"/>
    <w:link w:val="CommentTextChar"/>
    <w:uiPriority w:val="99"/>
    <w:unhideWhenUsed/>
    <w:rsid w:val="004B0319"/>
    <w:pPr>
      <w:spacing w:line="240" w:lineRule="auto"/>
    </w:pPr>
    <w:rPr>
      <w:sz w:val="20"/>
      <w:szCs w:val="20"/>
    </w:rPr>
  </w:style>
  <w:style w:type="character" w:customStyle="1" w:styleId="CommentTextChar">
    <w:name w:val="Comment Text Char"/>
    <w:basedOn w:val="DefaultParagraphFont"/>
    <w:link w:val="CommentText"/>
    <w:uiPriority w:val="99"/>
    <w:rsid w:val="004B0319"/>
    <w:rPr>
      <w:sz w:val="20"/>
      <w:szCs w:val="20"/>
      <w:lang w:val="en-GB"/>
    </w:rPr>
  </w:style>
  <w:style w:type="paragraph" w:styleId="CommentSubject">
    <w:name w:val="annotation subject"/>
    <w:basedOn w:val="CommentText"/>
    <w:next w:val="CommentText"/>
    <w:link w:val="CommentSubjectChar"/>
    <w:uiPriority w:val="99"/>
    <w:semiHidden/>
    <w:unhideWhenUsed/>
    <w:rsid w:val="004B0319"/>
    <w:rPr>
      <w:b/>
      <w:bCs/>
    </w:rPr>
  </w:style>
  <w:style w:type="character" w:customStyle="1" w:styleId="CommentSubjectChar">
    <w:name w:val="Comment Subject Char"/>
    <w:basedOn w:val="CommentTextChar"/>
    <w:link w:val="CommentSubject"/>
    <w:uiPriority w:val="99"/>
    <w:semiHidden/>
    <w:rsid w:val="004B0319"/>
    <w:rPr>
      <w:b/>
      <w:bCs/>
      <w:sz w:val="20"/>
      <w:szCs w:val="20"/>
      <w:lang w:val="en-GB"/>
    </w:rPr>
  </w:style>
  <w:style w:type="paragraph" w:styleId="ListParagraph">
    <w:name w:val="List Paragraph"/>
    <w:basedOn w:val="Normal"/>
    <w:uiPriority w:val="34"/>
    <w:qFormat/>
    <w:rsid w:val="0067623C"/>
    <w:pPr>
      <w:spacing w:after="0" w:line="240" w:lineRule="auto"/>
      <w:ind w:left="720"/>
    </w:pPr>
    <w:rPr>
      <w:rFonts w:ascii="Calibri" w:hAnsi="Calibri" w:cs="Calibri"/>
      <w:lang w:val="en-US"/>
    </w:rPr>
  </w:style>
  <w:style w:type="paragraph" w:styleId="Revision">
    <w:name w:val="Revision"/>
    <w:hidden/>
    <w:uiPriority w:val="99"/>
    <w:semiHidden/>
    <w:rsid w:val="002E1564"/>
    <w:pPr>
      <w:spacing w:after="0" w:line="240" w:lineRule="auto"/>
    </w:pPr>
    <w:rPr>
      <w:lang w:val="en-GB"/>
    </w:rPr>
  </w:style>
  <w:style w:type="character" w:styleId="Hyperlink">
    <w:name w:val="Hyperlink"/>
    <w:basedOn w:val="DefaultParagraphFont"/>
    <w:uiPriority w:val="99"/>
    <w:semiHidden/>
    <w:unhideWhenUsed/>
    <w:rsid w:val="00C229FF"/>
    <w:rPr>
      <w:color w:val="0000FF"/>
      <w:u w:val="single"/>
    </w:rPr>
  </w:style>
  <w:style w:type="character" w:styleId="FollowedHyperlink">
    <w:name w:val="FollowedHyperlink"/>
    <w:basedOn w:val="DefaultParagraphFont"/>
    <w:uiPriority w:val="99"/>
    <w:semiHidden/>
    <w:unhideWhenUsed/>
    <w:rsid w:val="008C42D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588541">
      <w:bodyDiv w:val="1"/>
      <w:marLeft w:val="0"/>
      <w:marRight w:val="0"/>
      <w:marTop w:val="0"/>
      <w:marBottom w:val="0"/>
      <w:divBdr>
        <w:top w:val="none" w:sz="0" w:space="0" w:color="auto"/>
        <w:left w:val="none" w:sz="0" w:space="0" w:color="auto"/>
        <w:bottom w:val="none" w:sz="0" w:space="0" w:color="auto"/>
        <w:right w:val="none" w:sz="0" w:space="0" w:color="auto"/>
      </w:divBdr>
    </w:div>
    <w:div w:id="392890577">
      <w:bodyDiv w:val="1"/>
      <w:marLeft w:val="0"/>
      <w:marRight w:val="0"/>
      <w:marTop w:val="0"/>
      <w:marBottom w:val="0"/>
      <w:divBdr>
        <w:top w:val="none" w:sz="0" w:space="0" w:color="auto"/>
        <w:left w:val="none" w:sz="0" w:space="0" w:color="auto"/>
        <w:bottom w:val="none" w:sz="0" w:space="0" w:color="auto"/>
        <w:right w:val="none" w:sz="0" w:space="0" w:color="auto"/>
      </w:divBdr>
    </w:div>
    <w:div w:id="532153939">
      <w:bodyDiv w:val="1"/>
      <w:marLeft w:val="0"/>
      <w:marRight w:val="0"/>
      <w:marTop w:val="0"/>
      <w:marBottom w:val="0"/>
      <w:divBdr>
        <w:top w:val="none" w:sz="0" w:space="0" w:color="auto"/>
        <w:left w:val="none" w:sz="0" w:space="0" w:color="auto"/>
        <w:bottom w:val="none" w:sz="0" w:space="0" w:color="auto"/>
        <w:right w:val="none" w:sz="0" w:space="0" w:color="auto"/>
      </w:divBdr>
      <w:divsChild>
        <w:div w:id="2118064944">
          <w:marLeft w:val="0"/>
          <w:marRight w:val="0"/>
          <w:marTop w:val="0"/>
          <w:marBottom w:val="0"/>
          <w:divBdr>
            <w:top w:val="none" w:sz="0" w:space="0" w:color="auto"/>
            <w:left w:val="none" w:sz="0" w:space="0" w:color="auto"/>
            <w:bottom w:val="none" w:sz="0" w:space="0" w:color="auto"/>
            <w:right w:val="none" w:sz="0" w:space="0" w:color="auto"/>
          </w:divBdr>
        </w:div>
      </w:divsChild>
    </w:div>
    <w:div w:id="569073529">
      <w:bodyDiv w:val="1"/>
      <w:marLeft w:val="0"/>
      <w:marRight w:val="0"/>
      <w:marTop w:val="0"/>
      <w:marBottom w:val="0"/>
      <w:divBdr>
        <w:top w:val="none" w:sz="0" w:space="0" w:color="auto"/>
        <w:left w:val="none" w:sz="0" w:space="0" w:color="auto"/>
        <w:bottom w:val="none" w:sz="0" w:space="0" w:color="auto"/>
        <w:right w:val="none" w:sz="0" w:space="0" w:color="auto"/>
      </w:divBdr>
    </w:div>
    <w:div w:id="634456034">
      <w:bodyDiv w:val="1"/>
      <w:marLeft w:val="0"/>
      <w:marRight w:val="0"/>
      <w:marTop w:val="0"/>
      <w:marBottom w:val="0"/>
      <w:divBdr>
        <w:top w:val="none" w:sz="0" w:space="0" w:color="auto"/>
        <w:left w:val="none" w:sz="0" w:space="0" w:color="auto"/>
        <w:bottom w:val="none" w:sz="0" w:space="0" w:color="auto"/>
        <w:right w:val="none" w:sz="0" w:space="0" w:color="auto"/>
      </w:divBdr>
    </w:div>
    <w:div w:id="76823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65888FA99B0CC42AA7A5FFE9653C04D" ma:contentTypeVersion="10" ma:contentTypeDescription="Create a new document." ma:contentTypeScope="" ma:versionID="6c02d9b34b8287f244adb15db07c3886">
  <xsd:schema xmlns:xsd="http://www.w3.org/2001/XMLSchema" xmlns:xs="http://www.w3.org/2001/XMLSchema" xmlns:p="http://schemas.microsoft.com/office/2006/metadata/properties" xmlns:ns3="a98f7e84-92bb-4ecd-bb8d-97bd06262c6e" targetNamespace="http://schemas.microsoft.com/office/2006/metadata/properties" ma:root="true" ma:fieldsID="814ff3793a9ab8cfeaeb732d935423b7" ns3:_="">
    <xsd:import namespace="a98f7e84-92bb-4ecd-bb8d-97bd06262c6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8f7e84-92bb-4ecd-bb8d-97bd06262c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CB7B747-B800-4D93-812D-A33768AD805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845935D-AB05-4ED2-A0EC-48616F4F2CC9}">
  <ds:schemaRefs>
    <ds:schemaRef ds:uri="http://schemas.openxmlformats.org/officeDocument/2006/bibliography"/>
  </ds:schemaRefs>
</ds:datastoreItem>
</file>

<file path=customXml/itemProps3.xml><?xml version="1.0" encoding="utf-8"?>
<ds:datastoreItem xmlns:ds="http://schemas.openxmlformats.org/officeDocument/2006/customXml" ds:itemID="{B3210723-184C-476C-8B71-39233A29598E}">
  <ds:schemaRefs>
    <ds:schemaRef ds:uri="http://schemas.microsoft.com/sharepoint/v3/contenttype/forms"/>
  </ds:schemaRefs>
</ds:datastoreItem>
</file>

<file path=customXml/itemProps4.xml><?xml version="1.0" encoding="utf-8"?>
<ds:datastoreItem xmlns:ds="http://schemas.openxmlformats.org/officeDocument/2006/customXml" ds:itemID="{87BC5115-10DB-46CD-8E6F-608EEAD6F2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8f7e84-92bb-4ecd-bb8d-97bd06262c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337</Words>
  <Characters>1927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dc:creator>
  <cp:keywords/>
  <dc:description/>
  <cp:lastModifiedBy>Excerpta Medica</cp:lastModifiedBy>
  <cp:revision>2</cp:revision>
  <dcterms:created xsi:type="dcterms:W3CDTF">2023-07-26T14:40:00Z</dcterms:created>
  <dcterms:modified xsi:type="dcterms:W3CDTF">2023-07-26T14:40:00Z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0x010100F65888FA99B0CC42AA7A5FFE9653C04D</vt:lpwstr>
  </property>
</Properties>
</file>