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EE9B09" w14:textId="77777777" w:rsidR="00A9236C" w:rsidRPr="00FF73CD" w:rsidRDefault="00E13FD7">
      <w:pPr>
        <w:spacing w:after="360" w:line="276" w:lineRule="auto"/>
        <w:jc w:val="center"/>
        <w:rPr>
          <w:rFonts w:ascii="Times New Roman" w:hAnsi="Times New Roman" w:cs="Times New Roman"/>
          <w:color w:val="000000"/>
          <w:sz w:val="24"/>
          <w:szCs w:val="24"/>
        </w:rPr>
      </w:pPr>
      <w:r w:rsidRPr="00FF73CD">
        <w:rPr>
          <w:rFonts w:ascii="Times New Roman" w:eastAsia="Times New Roman" w:hAnsi="Times New Roman" w:cs="Times New Roman"/>
          <w:b/>
          <w:color w:val="000000"/>
          <w:sz w:val="24"/>
          <w:szCs w:val="24"/>
        </w:rPr>
        <w:t>Supplementary Material</w:t>
      </w:r>
    </w:p>
    <w:p w14:paraId="06BE69C3" w14:textId="77777777" w:rsidR="00A9236C" w:rsidRPr="00FF73CD" w:rsidRDefault="00E13FD7">
      <w:pPr>
        <w:spacing w:after="280" w:line="276" w:lineRule="auto"/>
        <w:jc w:val="center"/>
        <w:rPr>
          <w:rFonts w:ascii="Times New Roman" w:hAnsi="Times New Roman" w:cs="Times New Roman"/>
          <w:color w:val="000000"/>
          <w:sz w:val="24"/>
          <w:szCs w:val="24"/>
        </w:rPr>
      </w:pPr>
      <w:r w:rsidRPr="00FF73CD">
        <w:rPr>
          <w:rFonts w:ascii="Times New Roman" w:eastAsia="Times New Roman" w:hAnsi="Times New Roman" w:cs="Times New Roman"/>
          <w:b/>
          <w:color w:val="000000"/>
          <w:sz w:val="24"/>
          <w:szCs w:val="24"/>
        </w:rPr>
        <w:t>Effect of Remdesivir on Mortality in Mechanically Ventilated COVID-19 Patients: A Target Trial Emulation Using Inverse Probability of Treatment Weighting</w:t>
      </w:r>
    </w:p>
    <w:p w14:paraId="51EC07E0" w14:textId="77777777" w:rsidR="00A9236C" w:rsidRPr="00FF73CD" w:rsidRDefault="00E13FD7">
      <w:pPr>
        <w:spacing w:after="120" w:line="276" w:lineRule="auto"/>
        <w:jc w:val="center"/>
        <w:rPr>
          <w:rFonts w:ascii="Times New Roman" w:hAnsi="Times New Roman" w:cs="Times New Roman"/>
          <w:color w:val="000000"/>
          <w:sz w:val="24"/>
          <w:szCs w:val="24"/>
        </w:rPr>
      </w:pPr>
      <w:r w:rsidRPr="00FF73CD">
        <w:rPr>
          <w:rFonts w:ascii="Times New Roman" w:eastAsia="Times New Roman" w:hAnsi="Times New Roman" w:cs="Times New Roman"/>
          <w:color w:val="000000"/>
          <w:sz w:val="24"/>
          <w:szCs w:val="24"/>
        </w:rPr>
        <w:t>Yan-Ru Wang, Hong-Jie Jhou, Po-Huang Chen, Te-Yu Lin</w:t>
      </w:r>
    </w:p>
    <w:p w14:paraId="66F6F264" w14:textId="77777777" w:rsidR="00A9236C" w:rsidRPr="00FF73CD" w:rsidRDefault="00E13FD7">
      <w:pPr>
        <w:spacing w:after="560" w:line="276" w:lineRule="auto"/>
        <w:jc w:val="center"/>
        <w:rPr>
          <w:rFonts w:ascii="Times New Roman" w:hAnsi="Times New Roman" w:cs="Times New Roman"/>
          <w:color w:val="000000"/>
          <w:sz w:val="24"/>
          <w:szCs w:val="24"/>
        </w:rPr>
      </w:pPr>
      <w:r w:rsidRPr="00FF73CD">
        <w:rPr>
          <w:rFonts w:ascii="Times New Roman" w:eastAsia="Times New Roman" w:hAnsi="Times New Roman" w:cs="Times New Roman"/>
          <w:i/>
          <w:color w:val="000000"/>
          <w:sz w:val="24"/>
          <w:szCs w:val="24"/>
        </w:rPr>
        <w:t>Infection and Drug Resistance (Manuscript ID 620121)</w:t>
      </w:r>
    </w:p>
    <w:p w14:paraId="2ABDD440" w14:textId="77777777" w:rsidR="00A9236C" w:rsidRPr="00FF73CD" w:rsidRDefault="00E13FD7">
      <w:pPr>
        <w:spacing w:after="200" w:line="276" w:lineRule="auto"/>
        <w:rPr>
          <w:rFonts w:ascii="Times New Roman" w:hAnsi="Times New Roman" w:cs="Times New Roman"/>
          <w:color w:val="000000"/>
          <w:sz w:val="24"/>
          <w:szCs w:val="24"/>
        </w:rPr>
      </w:pPr>
      <w:r w:rsidRPr="00FF73CD">
        <w:rPr>
          <w:rFonts w:ascii="Times New Roman" w:eastAsia="Times New Roman" w:hAnsi="Times New Roman" w:cs="Times New Roman"/>
          <w:b/>
          <w:color w:val="000000"/>
          <w:sz w:val="24"/>
          <w:szCs w:val="24"/>
        </w:rPr>
        <w:t>Table of Contents</w:t>
      </w:r>
    </w:p>
    <w:p w14:paraId="4F8460A2" w14:textId="77777777" w:rsidR="00A9236C" w:rsidRPr="00FF73CD" w:rsidRDefault="00E13FD7">
      <w:pPr>
        <w:spacing w:after="80" w:line="276" w:lineRule="auto"/>
        <w:rPr>
          <w:rFonts w:ascii="Times New Roman" w:hAnsi="Times New Roman" w:cs="Times New Roman"/>
          <w:color w:val="000000"/>
          <w:sz w:val="24"/>
          <w:szCs w:val="24"/>
        </w:rPr>
      </w:pPr>
      <w:r w:rsidRPr="00FF73CD">
        <w:rPr>
          <w:rFonts w:ascii="Times New Roman" w:eastAsia="Times New Roman" w:hAnsi="Times New Roman" w:cs="Times New Roman"/>
          <w:b/>
          <w:color w:val="000000"/>
          <w:sz w:val="24"/>
          <w:szCs w:val="24"/>
        </w:rPr>
        <w:t>Supplementary Tables</w:t>
      </w:r>
    </w:p>
    <w:p w14:paraId="247C0856" w14:textId="77777777" w:rsidR="00A9236C" w:rsidRPr="00FF73CD" w:rsidRDefault="00E13FD7">
      <w:pPr>
        <w:spacing w:after="40" w:line="276" w:lineRule="auto"/>
        <w:rPr>
          <w:rFonts w:ascii="Times New Roman" w:hAnsi="Times New Roman" w:cs="Times New Roman"/>
          <w:color w:val="000000"/>
          <w:sz w:val="24"/>
          <w:szCs w:val="24"/>
        </w:rPr>
      </w:pPr>
      <w:r w:rsidRPr="00FF73CD">
        <w:rPr>
          <w:rFonts w:ascii="Times New Roman" w:eastAsia="Times New Roman" w:hAnsi="Times New Roman" w:cs="Times New Roman"/>
          <w:color w:val="000000"/>
          <w:sz w:val="24"/>
          <w:szCs w:val="24"/>
        </w:rPr>
        <w:t>Table S1. Target Trial Emulation Protocol</w:t>
      </w:r>
    </w:p>
    <w:p w14:paraId="45588AC8" w14:textId="77777777" w:rsidR="00A9236C" w:rsidRPr="00FF73CD" w:rsidRDefault="00E13FD7">
      <w:pPr>
        <w:spacing w:after="40" w:line="276" w:lineRule="auto"/>
        <w:rPr>
          <w:rFonts w:ascii="Times New Roman" w:hAnsi="Times New Roman" w:cs="Times New Roman"/>
          <w:color w:val="000000"/>
          <w:sz w:val="24"/>
          <w:szCs w:val="24"/>
        </w:rPr>
      </w:pPr>
      <w:r w:rsidRPr="00FF73CD">
        <w:rPr>
          <w:rFonts w:ascii="Times New Roman" w:eastAsia="Times New Roman" w:hAnsi="Times New Roman" w:cs="Times New Roman"/>
          <w:color w:val="000000"/>
          <w:sz w:val="24"/>
          <w:szCs w:val="24"/>
        </w:rPr>
        <w:t>Table S2. Propensity Score Model Specification</w:t>
      </w:r>
    </w:p>
    <w:p w14:paraId="70D0F5B1" w14:textId="77777777" w:rsidR="00A9236C" w:rsidRPr="00FF73CD" w:rsidRDefault="00E13FD7">
      <w:pPr>
        <w:spacing w:after="40" w:line="276" w:lineRule="auto"/>
        <w:rPr>
          <w:rFonts w:ascii="Times New Roman" w:hAnsi="Times New Roman" w:cs="Times New Roman"/>
          <w:color w:val="000000"/>
          <w:sz w:val="24"/>
          <w:szCs w:val="24"/>
        </w:rPr>
      </w:pPr>
      <w:r w:rsidRPr="00FF73CD">
        <w:rPr>
          <w:rFonts w:ascii="Times New Roman" w:eastAsia="Times New Roman" w:hAnsi="Times New Roman" w:cs="Times New Roman"/>
          <w:color w:val="000000"/>
          <w:sz w:val="24"/>
          <w:szCs w:val="24"/>
        </w:rPr>
        <w:t>Table S3. Complete Standardized Mean Difference Table</w:t>
      </w:r>
    </w:p>
    <w:p w14:paraId="1B6E7BBE" w14:textId="77777777" w:rsidR="00A9236C" w:rsidRPr="00FF73CD" w:rsidRDefault="00E13FD7">
      <w:pPr>
        <w:spacing w:after="40" w:line="276" w:lineRule="auto"/>
        <w:rPr>
          <w:rFonts w:ascii="Times New Roman" w:hAnsi="Times New Roman" w:cs="Times New Roman"/>
          <w:color w:val="000000"/>
          <w:sz w:val="24"/>
          <w:szCs w:val="24"/>
        </w:rPr>
      </w:pPr>
      <w:r w:rsidRPr="00FF73CD">
        <w:rPr>
          <w:rFonts w:ascii="Times New Roman" w:eastAsia="Times New Roman" w:hAnsi="Times New Roman" w:cs="Times New Roman"/>
          <w:color w:val="000000"/>
          <w:sz w:val="24"/>
          <w:szCs w:val="24"/>
        </w:rPr>
        <w:t>Table S4. IPTW Weight Distribution</w:t>
      </w:r>
    </w:p>
    <w:p w14:paraId="788DE5FC" w14:textId="77777777" w:rsidR="00A9236C" w:rsidRPr="00FF73CD" w:rsidRDefault="00E13FD7">
      <w:pPr>
        <w:spacing w:after="40" w:line="276" w:lineRule="auto"/>
        <w:rPr>
          <w:rFonts w:ascii="Times New Roman" w:hAnsi="Times New Roman" w:cs="Times New Roman"/>
          <w:color w:val="000000"/>
          <w:sz w:val="24"/>
          <w:szCs w:val="24"/>
        </w:rPr>
      </w:pPr>
      <w:r w:rsidRPr="00FF73CD">
        <w:rPr>
          <w:rFonts w:ascii="Times New Roman" w:eastAsia="Times New Roman" w:hAnsi="Times New Roman" w:cs="Times New Roman"/>
          <w:color w:val="000000"/>
          <w:sz w:val="24"/>
          <w:szCs w:val="24"/>
        </w:rPr>
        <w:t>Table S5. Co-interventions and Complications Before and After S-IPTW Weighting</w:t>
      </w:r>
    </w:p>
    <w:p w14:paraId="76BCFD10" w14:textId="77777777" w:rsidR="00A9236C" w:rsidRPr="00FF73CD" w:rsidRDefault="00E13FD7">
      <w:pPr>
        <w:spacing w:after="40" w:line="276" w:lineRule="auto"/>
        <w:rPr>
          <w:rFonts w:ascii="Times New Roman" w:hAnsi="Times New Roman" w:cs="Times New Roman"/>
          <w:color w:val="000000"/>
          <w:sz w:val="24"/>
          <w:szCs w:val="24"/>
        </w:rPr>
      </w:pPr>
      <w:r w:rsidRPr="00FF73CD">
        <w:rPr>
          <w:rFonts w:ascii="Times New Roman" w:eastAsia="Times New Roman" w:hAnsi="Times New Roman" w:cs="Times New Roman"/>
          <w:color w:val="000000"/>
          <w:sz w:val="24"/>
          <w:szCs w:val="24"/>
        </w:rPr>
        <w:t>Table S6. Sensitivity Analyses for the Association Between Remdesivir and Outcomes</w:t>
      </w:r>
    </w:p>
    <w:p w14:paraId="4B454D37" w14:textId="77777777" w:rsidR="00A9236C" w:rsidRPr="00FF73CD" w:rsidRDefault="00A9236C">
      <w:pPr>
        <w:spacing w:after="160" w:line="276" w:lineRule="auto"/>
        <w:rPr>
          <w:rFonts w:ascii="Times New Roman" w:hAnsi="Times New Roman" w:cs="Times New Roman"/>
          <w:color w:val="000000"/>
          <w:sz w:val="24"/>
          <w:szCs w:val="24"/>
        </w:rPr>
      </w:pPr>
    </w:p>
    <w:p w14:paraId="3CB0214E" w14:textId="77777777" w:rsidR="00A9236C" w:rsidRPr="00FF73CD" w:rsidRDefault="00E13FD7">
      <w:pPr>
        <w:spacing w:after="80" w:line="276" w:lineRule="auto"/>
        <w:rPr>
          <w:rFonts w:ascii="Times New Roman" w:hAnsi="Times New Roman" w:cs="Times New Roman"/>
          <w:color w:val="000000"/>
          <w:sz w:val="24"/>
          <w:szCs w:val="24"/>
        </w:rPr>
      </w:pPr>
      <w:r w:rsidRPr="00FF73CD">
        <w:rPr>
          <w:rFonts w:ascii="Times New Roman" w:eastAsia="Times New Roman" w:hAnsi="Times New Roman" w:cs="Times New Roman"/>
          <w:b/>
          <w:color w:val="000000"/>
          <w:sz w:val="24"/>
          <w:szCs w:val="24"/>
        </w:rPr>
        <w:t>Supplementary Figures</w:t>
      </w:r>
    </w:p>
    <w:p w14:paraId="4BFA7D82" w14:textId="77777777" w:rsidR="00A9236C" w:rsidRPr="00FF73CD" w:rsidRDefault="00E13FD7">
      <w:pPr>
        <w:spacing w:after="40" w:line="276" w:lineRule="auto"/>
        <w:rPr>
          <w:rFonts w:ascii="Times New Roman" w:hAnsi="Times New Roman" w:cs="Times New Roman"/>
          <w:color w:val="000000"/>
          <w:sz w:val="24"/>
          <w:szCs w:val="24"/>
        </w:rPr>
      </w:pPr>
      <w:r w:rsidRPr="00FF73CD">
        <w:rPr>
          <w:rFonts w:ascii="Times New Roman" w:eastAsia="Times New Roman" w:hAnsi="Times New Roman" w:cs="Times New Roman"/>
          <w:color w:val="000000"/>
          <w:sz w:val="24"/>
          <w:szCs w:val="24"/>
        </w:rPr>
        <w:t>Figure S1. Target Trial Emulation Time Framework</w:t>
      </w:r>
    </w:p>
    <w:p w14:paraId="63ADCBB3" w14:textId="77777777" w:rsidR="00A9236C" w:rsidRPr="00FF73CD" w:rsidRDefault="00E13FD7">
      <w:pPr>
        <w:spacing w:after="40" w:line="276" w:lineRule="auto"/>
        <w:rPr>
          <w:rFonts w:ascii="Times New Roman" w:hAnsi="Times New Roman" w:cs="Times New Roman"/>
          <w:color w:val="000000"/>
          <w:sz w:val="24"/>
          <w:szCs w:val="24"/>
        </w:rPr>
      </w:pPr>
      <w:r w:rsidRPr="00FF73CD">
        <w:rPr>
          <w:rFonts w:ascii="Times New Roman" w:eastAsia="Times New Roman" w:hAnsi="Times New Roman" w:cs="Times New Roman"/>
          <w:color w:val="000000"/>
          <w:sz w:val="24"/>
          <w:szCs w:val="24"/>
        </w:rPr>
        <w:t>Figure S2. Propensity Score Distribution by Treatment Group</w:t>
      </w:r>
    </w:p>
    <w:p w14:paraId="1D6C8C50" w14:textId="77777777" w:rsidR="00A9236C" w:rsidRPr="00FF73CD" w:rsidRDefault="00E13FD7">
      <w:pPr>
        <w:spacing w:after="40" w:line="276" w:lineRule="auto"/>
        <w:rPr>
          <w:rFonts w:ascii="Times New Roman" w:hAnsi="Times New Roman" w:cs="Times New Roman"/>
          <w:color w:val="000000"/>
          <w:sz w:val="24"/>
          <w:szCs w:val="24"/>
        </w:rPr>
      </w:pPr>
      <w:r w:rsidRPr="00FF73CD">
        <w:rPr>
          <w:rFonts w:ascii="Times New Roman" w:eastAsia="Times New Roman" w:hAnsi="Times New Roman" w:cs="Times New Roman"/>
          <w:color w:val="000000"/>
          <w:sz w:val="24"/>
          <w:szCs w:val="24"/>
        </w:rPr>
        <w:t>Figure S3. Love Plot of Covariate Balance Before and After S-IPTW Weighting</w:t>
      </w:r>
    </w:p>
    <w:p w14:paraId="684F9D52" w14:textId="77777777" w:rsidR="00A9236C" w:rsidRPr="00FF73CD" w:rsidRDefault="00E13FD7">
      <w:pPr>
        <w:spacing w:after="40" w:line="276" w:lineRule="auto"/>
        <w:rPr>
          <w:rFonts w:ascii="Times New Roman" w:hAnsi="Times New Roman" w:cs="Times New Roman"/>
          <w:color w:val="000000"/>
          <w:sz w:val="24"/>
          <w:szCs w:val="24"/>
        </w:rPr>
      </w:pPr>
      <w:r w:rsidRPr="00FF73CD">
        <w:rPr>
          <w:rFonts w:ascii="Times New Roman" w:eastAsia="Times New Roman" w:hAnsi="Times New Roman" w:cs="Times New Roman"/>
          <w:color w:val="000000"/>
          <w:sz w:val="24"/>
          <w:szCs w:val="24"/>
        </w:rPr>
        <w:t>Figure S4. Cumulative Incidence Functions for Competing-Risks Analysis (MV Duration)</w:t>
      </w:r>
    </w:p>
    <w:p w14:paraId="6087B720" w14:textId="77777777" w:rsidR="00700ADB" w:rsidRPr="00FF73CD" w:rsidRDefault="00700ADB" w:rsidP="0097624E">
      <w:pPr>
        <w:rPr>
          <w:rFonts w:ascii="Times New Roman" w:hAnsi="Times New Roman" w:cs="Times New Roman"/>
          <w:color w:val="000000"/>
          <w:sz w:val="24"/>
          <w:szCs w:val="24"/>
        </w:rPr>
      </w:pPr>
    </w:p>
    <w:p w14:paraId="19862F2A" w14:textId="77777777" w:rsidR="00700ADB" w:rsidRPr="00FF73CD" w:rsidRDefault="00700ADB" w:rsidP="0097624E">
      <w:pPr>
        <w:rPr>
          <w:rFonts w:ascii="Times New Roman" w:hAnsi="Times New Roman" w:cs="Times New Roman"/>
          <w:color w:val="000000"/>
          <w:sz w:val="24"/>
          <w:szCs w:val="24"/>
        </w:rPr>
      </w:pPr>
    </w:p>
    <w:p w14:paraId="72C7DD50" w14:textId="77777777" w:rsidR="00700ADB" w:rsidRPr="00FF73CD" w:rsidRDefault="00700ADB" w:rsidP="0097624E">
      <w:pPr>
        <w:rPr>
          <w:rFonts w:ascii="Times New Roman" w:hAnsi="Times New Roman" w:cs="Times New Roman"/>
          <w:color w:val="000000"/>
          <w:sz w:val="24"/>
          <w:szCs w:val="24"/>
        </w:rPr>
      </w:pPr>
    </w:p>
    <w:p w14:paraId="39330C00" w14:textId="77777777" w:rsidR="00700ADB" w:rsidRPr="00FF73CD" w:rsidRDefault="00700ADB" w:rsidP="0097624E">
      <w:pPr>
        <w:rPr>
          <w:rFonts w:ascii="Times New Roman" w:hAnsi="Times New Roman" w:cs="Times New Roman"/>
          <w:color w:val="000000"/>
          <w:sz w:val="24"/>
          <w:szCs w:val="24"/>
        </w:rPr>
      </w:pPr>
    </w:p>
    <w:p w14:paraId="61A865AD" w14:textId="77777777" w:rsidR="00700ADB" w:rsidRPr="00FF73CD" w:rsidRDefault="00700ADB" w:rsidP="0097624E">
      <w:pPr>
        <w:rPr>
          <w:rFonts w:ascii="Times New Roman" w:hAnsi="Times New Roman" w:cs="Times New Roman"/>
          <w:color w:val="000000"/>
          <w:sz w:val="24"/>
          <w:szCs w:val="24"/>
        </w:rPr>
      </w:pPr>
    </w:p>
    <w:p w14:paraId="1657D65E" w14:textId="77777777" w:rsidR="00700ADB" w:rsidRPr="00FF73CD" w:rsidRDefault="00700ADB" w:rsidP="0097624E">
      <w:pPr>
        <w:rPr>
          <w:rFonts w:ascii="Times New Roman" w:hAnsi="Times New Roman" w:cs="Times New Roman"/>
          <w:color w:val="000000"/>
          <w:sz w:val="24"/>
          <w:szCs w:val="24"/>
        </w:rPr>
      </w:pPr>
    </w:p>
    <w:p w14:paraId="745E276F" w14:textId="14518494" w:rsidR="00B94A5F" w:rsidRPr="00FF73CD" w:rsidRDefault="000F0309" w:rsidP="0097624E">
      <w:pPr>
        <w:rPr>
          <w:rFonts w:ascii="Times New Roman" w:hAnsi="Times New Roman" w:cs="Times New Roman"/>
          <w:b/>
          <w:bCs/>
          <w:color w:val="000000"/>
          <w:sz w:val="24"/>
          <w:szCs w:val="24"/>
        </w:rPr>
      </w:pPr>
      <w:r w:rsidRPr="00FF73CD">
        <w:rPr>
          <w:rFonts w:ascii="Times New Roman" w:hAnsi="Times New Roman" w:cs="Times New Roman"/>
          <w:b/>
          <w:bCs/>
          <w:color w:val="000000"/>
          <w:sz w:val="24"/>
          <w:szCs w:val="24"/>
        </w:rPr>
        <w:lastRenderedPageBreak/>
        <w:t xml:space="preserve">Table </w:t>
      </w:r>
      <w:r w:rsidR="007B7758" w:rsidRPr="00FF73CD">
        <w:rPr>
          <w:rFonts w:ascii="Times New Roman" w:hAnsi="Times New Roman" w:cs="Times New Roman"/>
          <w:b/>
          <w:bCs/>
          <w:color w:val="000000"/>
          <w:sz w:val="24"/>
          <w:szCs w:val="24"/>
        </w:rPr>
        <w:t>S1</w:t>
      </w:r>
      <w:r w:rsidRPr="00FF73CD">
        <w:rPr>
          <w:rFonts w:ascii="Times New Roman" w:hAnsi="Times New Roman" w:cs="Times New Roman"/>
          <w:b/>
          <w:bCs/>
          <w:color w:val="000000"/>
          <w:sz w:val="24"/>
          <w:szCs w:val="24"/>
        </w:rPr>
        <w:t>. Target Trial Emulation Protocol</w:t>
      </w:r>
    </w:p>
    <w:p w14:paraId="5B1BBCF7" w14:textId="2138A403" w:rsidR="00B94A5F" w:rsidRPr="00FF73CD" w:rsidRDefault="00AA2DB8"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Target trial emulation framework used in this study</w:t>
      </w:r>
      <w:r w:rsidR="00BF08DC" w:rsidRPr="00FF73CD">
        <w:rPr>
          <w:rFonts w:ascii="Times New Roman" w:hAnsi="Times New Roman" w:cs="Times New Roman"/>
          <w:color w:val="000000"/>
          <w:sz w:val="24"/>
          <w:szCs w:val="24"/>
        </w:rPr>
        <w:t>.</w:t>
      </w:r>
      <w:r w:rsidRPr="00FF73CD">
        <w:rPr>
          <w:rFonts w:ascii="Times New Roman" w:hAnsi="Times New Roman" w:cs="Times New Roman"/>
          <w:color w:val="000000"/>
          <w:sz w:val="24"/>
          <w:szCs w:val="24"/>
        </w:rPr>
        <w:t xml:space="preserve"> The observational emulation column details how each component was operationalized using real-world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29"/>
        <w:gridCol w:w="5258"/>
        <w:gridCol w:w="5783"/>
      </w:tblGrid>
      <w:tr w:rsidR="00B94A5F" w:rsidRPr="00FF73CD" w14:paraId="1BD71EC6" w14:textId="77777777" w:rsidTr="00E818BA">
        <w:trPr>
          <w:tblHeader/>
        </w:trPr>
        <w:tc>
          <w:tcPr>
            <w:tcW w:w="2630" w:type="dxa"/>
            <w:shd w:val="clear" w:color="auto" w:fill="DAE9F7" w:themeFill="text2" w:themeFillTint="1A"/>
            <w:tcMar>
              <w:top w:w="60" w:type="dxa"/>
              <w:left w:w="100" w:type="dxa"/>
              <w:bottom w:w="60" w:type="dxa"/>
              <w:right w:w="100" w:type="dxa"/>
            </w:tcMar>
            <w:vAlign w:val="center"/>
          </w:tcPr>
          <w:p w14:paraId="522D4272" w14:textId="77777777" w:rsidR="00B94A5F" w:rsidRPr="00FF73CD" w:rsidRDefault="000F0309" w:rsidP="0097624E">
            <w:pPr>
              <w:rPr>
                <w:rFonts w:ascii="Times New Roman" w:hAnsi="Times New Roman" w:cs="Times New Roman"/>
                <w:b/>
                <w:bCs/>
                <w:color w:val="000000"/>
                <w:sz w:val="24"/>
                <w:szCs w:val="24"/>
              </w:rPr>
            </w:pPr>
            <w:r w:rsidRPr="00FF73CD">
              <w:rPr>
                <w:rFonts w:ascii="Times New Roman" w:hAnsi="Times New Roman" w:cs="Times New Roman"/>
                <w:b/>
                <w:bCs/>
                <w:color w:val="000000"/>
                <w:sz w:val="24"/>
                <w:szCs w:val="24"/>
              </w:rPr>
              <w:t>Component</w:t>
            </w:r>
          </w:p>
        </w:tc>
        <w:tc>
          <w:tcPr>
            <w:tcW w:w="5261" w:type="dxa"/>
            <w:shd w:val="clear" w:color="auto" w:fill="DAE9F7" w:themeFill="text2" w:themeFillTint="1A"/>
            <w:tcMar>
              <w:top w:w="60" w:type="dxa"/>
              <w:left w:w="100" w:type="dxa"/>
              <w:bottom w:w="60" w:type="dxa"/>
              <w:right w:w="100" w:type="dxa"/>
            </w:tcMar>
            <w:vAlign w:val="center"/>
          </w:tcPr>
          <w:p w14:paraId="2D5AECC7" w14:textId="77777777" w:rsidR="00B94A5F" w:rsidRPr="00FF73CD" w:rsidRDefault="000F0309" w:rsidP="0097624E">
            <w:pPr>
              <w:rPr>
                <w:rFonts w:ascii="Times New Roman" w:hAnsi="Times New Roman" w:cs="Times New Roman"/>
                <w:b/>
                <w:bCs/>
                <w:color w:val="000000"/>
                <w:sz w:val="24"/>
                <w:szCs w:val="24"/>
              </w:rPr>
            </w:pPr>
            <w:r w:rsidRPr="00FF73CD">
              <w:rPr>
                <w:rFonts w:ascii="Times New Roman" w:hAnsi="Times New Roman" w:cs="Times New Roman"/>
                <w:b/>
                <w:bCs/>
                <w:color w:val="000000"/>
                <w:sz w:val="24"/>
                <w:szCs w:val="24"/>
              </w:rPr>
              <w:t>Target Trial</w:t>
            </w:r>
          </w:p>
        </w:tc>
        <w:tc>
          <w:tcPr>
            <w:tcW w:w="5787" w:type="dxa"/>
            <w:shd w:val="clear" w:color="auto" w:fill="DAE9F7" w:themeFill="text2" w:themeFillTint="1A"/>
            <w:tcMar>
              <w:top w:w="60" w:type="dxa"/>
              <w:left w:w="100" w:type="dxa"/>
              <w:bottom w:w="60" w:type="dxa"/>
              <w:right w:w="100" w:type="dxa"/>
            </w:tcMar>
            <w:vAlign w:val="center"/>
          </w:tcPr>
          <w:p w14:paraId="143A4E36" w14:textId="77777777" w:rsidR="00B94A5F" w:rsidRPr="00FF73CD" w:rsidRDefault="000F0309" w:rsidP="0097624E">
            <w:pPr>
              <w:rPr>
                <w:rFonts w:ascii="Times New Roman" w:hAnsi="Times New Roman" w:cs="Times New Roman"/>
                <w:b/>
                <w:bCs/>
                <w:color w:val="000000"/>
                <w:sz w:val="24"/>
                <w:szCs w:val="24"/>
              </w:rPr>
            </w:pPr>
            <w:r w:rsidRPr="00FF73CD">
              <w:rPr>
                <w:rFonts w:ascii="Times New Roman" w:hAnsi="Times New Roman" w:cs="Times New Roman"/>
                <w:b/>
                <w:bCs/>
                <w:color w:val="000000"/>
                <w:sz w:val="24"/>
                <w:szCs w:val="24"/>
              </w:rPr>
              <w:t>Observational Emulation</w:t>
            </w:r>
          </w:p>
        </w:tc>
      </w:tr>
      <w:tr w:rsidR="00B94A5F" w:rsidRPr="00FF73CD" w14:paraId="0ACCE6DB" w14:textId="77777777" w:rsidTr="00E818BA">
        <w:tc>
          <w:tcPr>
            <w:tcW w:w="2630" w:type="dxa"/>
            <w:tcMar>
              <w:top w:w="60" w:type="dxa"/>
              <w:left w:w="100" w:type="dxa"/>
              <w:bottom w:w="60" w:type="dxa"/>
              <w:right w:w="100" w:type="dxa"/>
            </w:tcMar>
            <w:vAlign w:val="center"/>
          </w:tcPr>
          <w:p w14:paraId="26C44B67" w14:textId="77777777" w:rsidR="00B94A5F" w:rsidRPr="00FF73CD" w:rsidRDefault="000F0309" w:rsidP="0097624E">
            <w:pPr>
              <w:rPr>
                <w:rFonts w:ascii="Times New Roman" w:hAnsi="Times New Roman" w:cs="Times New Roman"/>
                <w:b/>
                <w:bCs/>
                <w:color w:val="000000"/>
                <w:sz w:val="24"/>
                <w:szCs w:val="24"/>
              </w:rPr>
            </w:pPr>
            <w:r w:rsidRPr="00FF73CD">
              <w:rPr>
                <w:rFonts w:ascii="Times New Roman" w:hAnsi="Times New Roman" w:cs="Times New Roman"/>
                <w:b/>
                <w:bCs/>
                <w:color w:val="000000"/>
                <w:sz w:val="24"/>
                <w:szCs w:val="24"/>
              </w:rPr>
              <w:t>Eligibility Criteria</w:t>
            </w:r>
          </w:p>
        </w:tc>
        <w:tc>
          <w:tcPr>
            <w:tcW w:w="5261" w:type="dxa"/>
            <w:tcMar>
              <w:top w:w="60" w:type="dxa"/>
              <w:left w:w="100" w:type="dxa"/>
              <w:bottom w:w="60" w:type="dxa"/>
              <w:right w:w="100" w:type="dxa"/>
            </w:tcMar>
            <w:vAlign w:val="center"/>
          </w:tcPr>
          <w:p w14:paraId="538D6E1B"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Adults ≥18 years with laboratory-confirmed COVID-19 requiring endotracheal intubation within 7 days of diagnosis</w:t>
            </w:r>
          </w:p>
        </w:tc>
        <w:tc>
          <w:tcPr>
            <w:tcW w:w="5787" w:type="dxa"/>
            <w:tcMar>
              <w:top w:w="60" w:type="dxa"/>
              <w:left w:w="100" w:type="dxa"/>
              <w:bottom w:w="60" w:type="dxa"/>
              <w:right w:w="100" w:type="dxa"/>
            </w:tcMar>
            <w:vAlign w:val="center"/>
          </w:tcPr>
          <w:p w14:paraId="73C5EAC8"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Same criteria applied to retrospective cohort at TSGH (Jan 2021 - Mar 2024), N=163</w:t>
            </w:r>
          </w:p>
        </w:tc>
      </w:tr>
      <w:tr w:rsidR="00B94A5F" w:rsidRPr="00FF73CD" w14:paraId="6A60C086" w14:textId="77777777" w:rsidTr="00E818BA">
        <w:tc>
          <w:tcPr>
            <w:tcW w:w="2630" w:type="dxa"/>
            <w:tcMar>
              <w:top w:w="60" w:type="dxa"/>
              <w:left w:w="100" w:type="dxa"/>
              <w:bottom w:w="60" w:type="dxa"/>
              <w:right w:w="100" w:type="dxa"/>
            </w:tcMar>
            <w:vAlign w:val="center"/>
          </w:tcPr>
          <w:p w14:paraId="71C11E1F" w14:textId="77777777" w:rsidR="00B94A5F" w:rsidRPr="00FF73CD" w:rsidRDefault="000F0309" w:rsidP="0097624E">
            <w:pPr>
              <w:rPr>
                <w:rFonts w:ascii="Times New Roman" w:hAnsi="Times New Roman" w:cs="Times New Roman"/>
                <w:b/>
                <w:bCs/>
                <w:color w:val="000000"/>
                <w:sz w:val="24"/>
                <w:szCs w:val="24"/>
              </w:rPr>
            </w:pPr>
            <w:r w:rsidRPr="00FF73CD">
              <w:rPr>
                <w:rFonts w:ascii="Times New Roman" w:hAnsi="Times New Roman" w:cs="Times New Roman"/>
                <w:b/>
                <w:bCs/>
                <w:color w:val="000000"/>
                <w:sz w:val="24"/>
                <w:szCs w:val="24"/>
              </w:rPr>
              <w:t>Treatment Strategies</w:t>
            </w:r>
          </w:p>
        </w:tc>
        <w:tc>
          <w:tcPr>
            <w:tcW w:w="5261" w:type="dxa"/>
            <w:tcMar>
              <w:top w:w="60" w:type="dxa"/>
              <w:left w:w="100" w:type="dxa"/>
              <w:bottom w:w="60" w:type="dxa"/>
              <w:right w:w="100" w:type="dxa"/>
            </w:tcMar>
            <w:vAlign w:val="center"/>
          </w:tcPr>
          <w:p w14:paraId="18AD7ECE"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Remdesivir (≥3 consecutive days) vs. No remdesivir</w:t>
            </w:r>
          </w:p>
        </w:tc>
        <w:tc>
          <w:tcPr>
            <w:tcW w:w="5787" w:type="dxa"/>
            <w:tcMar>
              <w:top w:w="60" w:type="dxa"/>
              <w:left w:w="100" w:type="dxa"/>
              <w:bottom w:w="60" w:type="dxa"/>
              <w:right w:w="100" w:type="dxa"/>
            </w:tcMar>
            <w:vAlign w:val="center"/>
          </w:tcPr>
          <w:p w14:paraId="52E65BE8" w14:textId="499D8B79"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 xml:space="preserve">Same definition based on medical records; Remdesivir </w:t>
            </w:r>
            <w:r w:rsidR="005500B0" w:rsidRPr="00FF73CD">
              <w:rPr>
                <w:rFonts w:ascii="Times New Roman" w:hAnsi="Times New Roman" w:cs="Times New Roman"/>
                <w:color w:val="000000"/>
                <w:sz w:val="24"/>
                <w:szCs w:val="24"/>
              </w:rPr>
              <w:t>N</w:t>
            </w:r>
            <w:r w:rsidRPr="00FF73CD">
              <w:rPr>
                <w:rFonts w:ascii="Times New Roman" w:hAnsi="Times New Roman" w:cs="Times New Roman"/>
                <w:color w:val="000000"/>
                <w:sz w:val="24"/>
                <w:szCs w:val="24"/>
              </w:rPr>
              <w:t xml:space="preserve">=117, Control </w:t>
            </w:r>
            <w:r w:rsidR="005500B0" w:rsidRPr="00FF73CD">
              <w:rPr>
                <w:rFonts w:ascii="Times New Roman" w:hAnsi="Times New Roman" w:cs="Times New Roman"/>
                <w:color w:val="000000"/>
                <w:sz w:val="24"/>
                <w:szCs w:val="24"/>
              </w:rPr>
              <w:t>N</w:t>
            </w:r>
            <w:r w:rsidRPr="00FF73CD">
              <w:rPr>
                <w:rFonts w:ascii="Times New Roman" w:hAnsi="Times New Roman" w:cs="Times New Roman"/>
                <w:color w:val="000000"/>
                <w:sz w:val="24"/>
                <w:szCs w:val="24"/>
              </w:rPr>
              <w:t>=46</w:t>
            </w:r>
          </w:p>
        </w:tc>
      </w:tr>
      <w:tr w:rsidR="00B94A5F" w:rsidRPr="00FF73CD" w14:paraId="2F030294" w14:textId="77777777" w:rsidTr="00E818BA">
        <w:tc>
          <w:tcPr>
            <w:tcW w:w="2630" w:type="dxa"/>
            <w:tcMar>
              <w:top w:w="60" w:type="dxa"/>
              <w:left w:w="100" w:type="dxa"/>
              <w:bottom w:w="60" w:type="dxa"/>
              <w:right w:w="100" w:type="dxa"/>
            </w:tcMar>
            <w:vAlign w:val="center"/>
          </w:tcPr>
          <w:p w14:paraId="1CC6CE71" w14:textId="77777777" w:rsidR="00B94A5F" w:rsidRPr="00FF73CD" w:rsidRDefault="000F0309" w:rsidP="0097624E">
            <w:pPr>
              <w:rPr>
                <w:rFonts w:ascii="Times New Roman" w:hAnsi="Times New Roman" w:cs="Times New Roman"/>
                <w:b/>
                <w:bCs/>
                <w:color w:val="000000"/>
                <w:sz w:val="24"/>
                <w:szCs w:val="24"/>
              </w:rPr>
            </w:pPr>
            <w:r w:rsidRPr="00FF73CD">
              <w:rPr>
                <w:rFonts w:ascii="Times New Roman" w:hAnsi="Times New Roman" w:cs="Times New Roman"/>
                <w:b/>
                <w:bCs/>
                <w:color w:val="000000"/>
                <w:sz w:val="24"/>
                <w:szCs w:val="24"/>
              </w:rPr>
              <w:t>Assignment Procedure</w:t>
            </w:r>
          </w:p>
        </w:tc>
        <w:tc>
          <w:tcPr>
            <w:tcW w:w="5261" w:type="dxa"/>
            <w:tcMar>
              <w:top w:w="60" w:type="dxa"/>
              <w:left w:w="100" w:type="dxa"/>
              <w:bottom w:w="60" w:type="dxa"/>
              <w:right w:w="100" w:type="dxa"/>
            </w:tcMar>
            <w:vAlign w:val="center"/>
          </w:tcPr>
          <w:p w14:paraId="11EA7EE6"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Random assignment at time of COVID-19 diagnosis</w:t>
            </w:r>
          </w:p>
        </w:tc>
        <w:tc>
          <w:tcPr>
            <w:tcW w:w="5787" w:type="dxa"/>
            <w:tcMar>
              <w:top w:w="60" w:type="dxa"/>
              <w:left w:w="100" w:type="dxa"/>
              <w:bottom w:w="60" w:type="dxa"/>
              <w:right w:w="100" w:type="dxa"/>
            </w:tcMar>
            <w:vAlign w:val="center"/>
          </w:tcPr>
          <w:p w14:paraId="6C12F9B8"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S-IPTW to emulate randomization using 15 baseline covariates; Max |SMD| = 0.148</w:t>
            </w:r>
          </w:p>
        </w:tc>
      </w:tr>
      <w:tr w:rsidR="00B94A5F" w:rsidRPr="00FF73CD" w14:paraId="0445EAF8" w14:textId="77777777" w:rsidTr="00E818BA">
        <w:tc>
          <w:tcPr>
            <w:tcW w:w="2630" w:type="dxa"/>
            <w:tcMar>
              <w:top w:w="60" w:type="dxa"/>
              <w:left w:w="100" w:type="dxa"/>
              <w:bottom w:w="60" w:type="dxa"/>
              <w:right w:w="100" w:type="dxa"/>
            </w:tcMar>
            <w:vAlign w:val="center"/>
          </w:tcPr>
          <w:p w14:paraId="2186AFA0" w14:textId="77777777" w:rsidR="00B94A5F" w:rsidRPr="00FF73CD" w:rsidRDefault="000F0309" w:rsidP="0097624E">
            <w:pPr>
              <w:rPr>
                <w:rFonts w:ascii="Times New Roman" w:hAnsi="Times New Roman" w:cs="Times New Roman"/>
                <w:b/>
                <w:bCs/>
                <w:color w:val="000000"/>
                <w:sz w:val="24"/>
                <w:szCs w:val="24"/>
              </w:rPr>
            </w:pPr>
            <w:r w:rsidRPr="00FF73CD">
              <w:rPr>
                <w:rFonts w:ascii="Times New Roman" w:hAnsi="Times New Roman" w:cs="Times New Roman"/>
                <w:b/>
                <w:bCs/>
                <w:color w:val="000000"/>
                <w:sz w:val="24"/>
                <w:szCs w:val="24"/>
              </w:rPr>
              <w:t>Treatment Assignment Window</w:t>
            </w:r>
          </w:p>
        </w:tc>
        <w:tc>
          <w:tcPr>
            <w:tcW w:w="5261" w:type="dxa"/>
            <w:tcMar>
              <w:top w:w="60" w:type="dxa"/>
              <w:left w:w="100" w:type="dxa"/>
              <w:bottom w:w="60" w:type="dxa"/>
              <w:right w:w="100" w:type="dxa"/>
            </w:tcMar>
            <w:vAlign w:val="center"/>
          </w:tcPr>
          <w:p w14:paraId="470C4805"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Treatment initiated within 3 days of diagnosis (Grace period)</w:t>
            </w:r>
          </w:p>
        </w:tc>
        <w:tc>
          <w:tcPr>
            <w:tcW w:w="5787" w:type="dxa"/>
            <w:tcMar>
              <w:top w:w="60" w:type="dxa"/>
              <w:left w:w="100" w:type="dxa"/>
              <w:bottom w:w="60" w:type="dxa"/>
              <w:right w:w="100" w:type="dxa"/>
            </w:tcMar>
            <w:vAlign w:val="center"/>
          </w:tcPr>
          <w:p w14:paraId="3D33B8D0"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Same: Remdesivir must be started within Day 0-3 of diagnosis</w:t>
            </w:r>
          </w:p>
        </w:tc>
      </w:tr>
      <w:tr w:rsidR="00B94A5F" w:rsidRPr="00FF73CD" w14:paraId="718AC6A6" w14:textId="77777777" w:rsidTr="00E818BA">
        <w:tc>
          <w:tcPr>
            <w:tcW w:w="2630" w:type="dxa"/>
            <w:tcMar>
              <w:top w:w="60" w:type="dxa"/>
              <w:left w:w="100" w:type="dxa"/>
              <w:bottom w:w="60" w:type="dxa"/>
              <w:right w:w="100" w:type="dxa"/>
            </w:tcMar>
            <w:vAlign w:val="center"/>
          </w:tcPr>
          <w:p w14:paraId="0953D2AF" w14:textId="77777777" w:rsidR="00B94A5F" w:rsidRPr="00FF73CD" w:rsidRDefault="000F0309" w:rsidP="0097624E">
            <w:pPr>
              <w:rPr>
                <w:rFonts w:ascii="Times New Roman" w:hAnsi="Times New Roman" w:cs="Times New Roman"/>
                <w:b/>
                <w:bCs/>
                <w:color w:val="000000"/>
                <w:sz w:val="24"/>
                <w:szCs w:val="24"/>
              </w:rPr>
            </w:pPr>
            <w:r w:rsidRPr="00FF73CD">
              <w:rPr>
                <w:rFonts w:ascii="Times New Roman" w:hAnsi="Times New Roman" w:cs="Times New Roman"/>
                <w:b/>
                <w:bCs/>
                <w:color w:val="000000"/>
                <w:sz w:val="24"/>
                <w:szCs w:val="24"/>
              </w:rPr>
              <w:t>Follow-up Period</w:t>
            </w:r>
          </w:p>
        </w:tc>
        <w:tc>
          <w:tcPr>
            <w:tcW w:w="5261" w:type="dxa"/>
            <w:tcMar>
              <w:top w:w="60" w:type="dxa"/>
              <w:left w:w="100" w:type="dxa"/>
              <w:bottom w:w="60" w:type="dxa"/>
              <w:right w:w="100" w:type="dxa"/>
            </w:tcMar>
            <w:vAlign w:val="center"/>
          </w:tcPr>
          <w:p w14:paraId="6FC64BF4"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From randomization (time zero) to death or administrative censoring</w:t>
            </w:r>
          </w:p>
        </w:tc>
        <w:tc>
          <w:tcPr>
            <w:tcW w:w="5787" w:type="dxa"/>
            <w:tcMar>
              <w:top w:w="60" w:type="dxa"/>
              <w:left w:w="100" w:type="dxa"/>
              <w:bottom w:w="60" w:type="dxa"/>
              <w:right w:w="100" w:type="dxa"/>
            </w:tcMar>
            <w:vAlign w:val="center"/>
          </w:tcPr>
          <w:p w14:paraId="255CBB51"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From COVID-19 diagnosis (time zero) to death or May 1, 2025</w:t>
            </w:r>
          </w:p>
        </w:tc>
      </w:tr>
      <w:tr w:rsidR="00B94A5F" w:rsidRPr="00FF73CD" w14:paraId="42EB1AD9" w14:textId="77777777" w:rsidTr="00E818BA">
        <w:tc>
          <w:tcPr>
            <w:tcW w:w="2630" w:type="dxa"/>
            <w:tcMar>
              <w:top w:w="60" w:type="dxa"/>
              <w:left w:w="100" w:type="dxa"/>
              <w:bottom w:w="60" w:type="dxa"/>
              <w:right w:w="100" w:type="dxa"/>
            </w:tcMar>
            <w:vAlign w:val="center"/>
          </w:tcPr>
          <w:p w14:paraId="73F3BF4B" w14:textId="77777777" w:rsidR="00B94A5F" w:rsidRPr="00FF73CD" w:rsidRDefault="000F0309" w:rsidP="0097624E">
            <w:pPr>
              <w:rPr>
                <w:rFonts w:ascii="Times New Roman" w:hAnsi="Times New Roman" w:cs="Times New Roman"/>
                <w:b/>
                <w:bCs/>
                <w:color w:val="000000"/>
                <w:sz w:val="24"/>
                <w:szCs w:val="24"/>
              </w:rPr>
            </w:pPr>
            <w:r w:rsidRPr="00FF73CD">
              <w:rPr>
                <w:rFonts w:ascii="Times New Roman" w:hAnsi="Times New Roman" w:cs="Times New Roman"/>
                <w:b/>
                <w:bCs/>
                <w:color w:val="000000"/>
                <w:sz w:val="24"/>
                <w:szCs w:val="24"/>
              </w:rPr>
              <w:t>Primary Outcomes</w:t>
            </w:r>
          </w:p>
        </w:tc>
        <w:tc>
          <w:tcPr>
            <w:tcW w:w="5261" w:type="dxa"/>
            <w:tcMar>
              <w:top w:w="60" w:type="dxa"/>
              <w:left w:w="100" w:type="dxa"/>
              <w:bottom w:w="60" w:type="dxa"/>
              <w:right w:w="100" w:type="dxa"/>
            </w:tcMar>
            <w:vAlign w:val="center"/>
          </w:tcPr>
          <w:p w14:paraId="68FE9D26"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All-cause mortality, 90-day mortality</w:t>
            </w:r>
          </w:p>
        </w:tc>
        <w:tc>
          <w:tcPr>
            <w:tcW w:w="5787" w:type="dxa"/>
            <w:tcMar>
              <w:top w:w="60" w:type="dxa"/>
              <w:left w:w="100" w:type="dxa"/>
              <w:bottom w:w="60" w:type="dxa"/>
              <w:right w:w="100" w:type="dxa"/>
            </w:tcMar>
            <w:vAlign w:val="center"/>
          </w:tcPr>
          <w:p w14:paraId="0ADFB338"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Same outcomes ascertained from electronic health records</w:t>
            </w:r>
          </w:p>
        </w:tc>
      </w:tr>
      <w:tr w:rsidR="00B94A5F" w:rsidRPr="00FF73CD" w14:paraId="6FA25F95" w14:textId="77777777" w:rsidTr="00E818BA">
        <w:tc>
          <w:tcPr>
            <w:tcW w:w="2630" w:type="dxa"/>
            <w:tcMar>
              <w:top w:w="60" w:type="dxa"/>
              <w:left w:w="100" w:type="dxa"/>
              <w:bottom w:w="60" w:type="dxa"/>
              <w:right w:w="100" w:type="dxa"/>
            </w:tcMar>
            <w:vAlign w:val="center"/>
          </w:tcPr>
          <w:p w14:paraId="5071D6D1" w14:textId="77777777" w:rsidR="00B94A5F" w:rsidRPr="00FF73CD" w:rsidRDefault="000F0309" w:rsidP="0097624E">
            <w:pPr>
              <w:rPr>
                <w:rFonts w:ascii="Times New Roman" w:hAnsi="Times New Roman" w:cs="Times New Roman"/>
                <w:b/>
                <w:bCs/>
                <w:color w:val="000000"/>
                <w:sz w:val="24"/>
                <w:szCs w:val="24"/>
              </w:rPr>
            </w:pPr>
            <w:r w:rsidRPr="00FF73CD">
              <w:rPr>
                <w:rFonts w:ascii="Times New Roman" w:hAnsi="Times New Roman" w:cs="Times New Roman"/>
                <w:b/>
                <w:bCs/>
                <w:color w:val="000000"/>
                <w:sz w:val="24"/>
                <w:szCs w:val="24"/>
              </w:rPr>
              <w:t>Secondary Outcome</w:t>
            </w:r>
          </w:p>
        </w:tc>
        <w:tc>
          <w:tcPr>
            <w:tcW w:w="5261" w:type="dxa"/>
            <w:tcMar>
              <w:top w:w="60" w:type="dxa"/>
              <w:left w:w="100" w:type="dxa"/>
              <w:bottom w:w="60" w:type="dxa"/>
              <w:right w:w="100" w:type="dxa"/>
            </w:tcMar>
            <w:vAlign w:val="center"/>
          </w:tcPr>
          <w:p w14:paraId="3A4ADD8D"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Mechanical ventilation duration</w:t>
            </w:r>
          </w:p>
        </w:tc>
        <w:tc>
          <w:tcPr>
            <w:tcW w:w="5787" w:type="dxa"/>
            <w:tcMar>
              <w:top w:w="60" w:type="dxa"/>
              <w:left w:w="100" w:type="dxa"/>
              <w:bottom w:w="60" w:type="dxa"/>
              <w:right w:w="100" w:type="dxa"/>
            </w:tcMar>
            <w:vAlign w:val="center"/>
          </w:tcPr>
          <w:p w14:paraId="65224AF4"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Same: Time on MV with death as event</w:t>
            </w:r>
          </w:p>
        </w:tc>
      </w:tr>
      <w:tr w:rsidR="00B94A5F" w:rsidRPr="00FF73CD" w14:paraId="6DF72D19" w14:textId="77777777" w:rsidTr="00E818BA">
        <w:tc>
          <w:tcPr>
            <w:tcW w:w="2630" w:type="dxa"/>
            <w:tcMar>
              <w:top w:w="60" w:type="dxa"/>
              <w:left w:w="100" w:type="dxa"/>
              <w:bottom w:w="60" w:type="dxa"/>
              <w:right w:w="100" w:type="dxa"/>
            </w:tcMar>
            <w:vAlign w:val="center"/>
          </w:tcPr>
          <w:p w14:paraId="4339DB61" w14:textId="77777777" w:rsidR="00B94A5F" w:rsidRPr="00FF73CD" w:rsidRDefault="000F0309" w:rsidP="0097624E">
            <w:pPr>
              <w:rPr>
                <w:rFonts w:ascii="Times New Roman" w:hAnsi="Times New Roman" w:cs="Times New Roman"/>
                <w:b/>
                <w:bCs/>
                <w:color w:val="000000"/>
                <w:sz w:val="24"/>
                <w:szCs w:val="24"/>
              </w:rPr>
            </w:pPr>
            <w:r w:rsidRPr="00FF73CD">
              <w:rPr>
                <w:rFonts w:ascii="Times New Roman" w:hAnsi="Times New Roman" w:cs="Times New Roman"/>
                <w:b/>
                <w:bCs/>
                <w:color w:val="000000"/>
                <w:sz w:val="24"/>
                <w:szCs w:val="24"/>
              </w:rPr>
              <w:t>Causal Contrast</w:t>
            </w:r>
          </w:p>
        </w:tc>
        <w:tc>
          <w:tcPr>
            <w:tcW w:w="5261" w:type="dxa"/>
            <w:tcMar>
              <w:top w:w="60" w:type="dxa"/>
              <w:left w:w="100" w:type="dxa"/>
              <w:bottom w:w="60" w:type="dxa"/>
              <w:right w:w="100" w:type="dxa"/>
            </w:tcMar>
            <w:vAlign w:val="center"/>
          </w:tcPr>
          <w:p w14:paraId="1DA1E2A5"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Per-protocol effect</w:t>
            </w:r>
          </w:p>
        </w:tc>
        <w:tc>
          <w:tcPr>
            <w:tcW w:w="5787" w:type="dxa"/>
            <w:tcMar>
              <w:top w:w="60" w:type="dxa"/>
              <w:left w:w="100" w:type="dxa"/>
              <w:bottom w:w="60" w:type="dxa"/>
              <w:right w:w="100" w:type="dxa"/>
            </w:tcMar>
            <w:vAlign w:val="center"/>
          </w:tcPr>
          <w:p w14:paraId="66809594"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Per-protocol effect estimated via IPTW</w:t>
            </w:r>
          </w:p>
        </w:tc>
      </w:tr>
      <w:tr w:rsidR="00B94A5F" w:rsidRPr="00FF73CD" w14:paraId="2B92202A" w14:textId="77777777" w:rsidTr="00E818BA">
        <w:tc>
          <w:tcPr>
            <w:tcW w:w="2630" w:type="dxa"/>
            <w:tcMar>
              <w:top w:w="60" w:type="dxa"/>
              <w:left w:w="100" w:type="dxa"/>
              <w:bottom w:w="60" w:type="dxa"/>
              <w:right w:w="100" w:type="dxa"/>
            </w:tcMar>
            <w:vAlign w:val="center"/>
          </w:tcPr>
          <w:p w14:paraId="3E8A0C39" w14:textId="77777777" w:rsidR="00B94A5F" w:rsidRPr="00FF73CD" w:rsidRDefault="000F0309" w:rsidP="0097624E">
            <w:pPr>
              <w:rPr>
                <w:rFonts w:ascii="Times New Roman" w:hAnsi="Times New Roman" w:cs="Times New Roman"/>
                <w:b/>
                <w:bCs/>
                <w:color w:val="000000"/>
                <w:sz w:val="24"/>
                <w:szCs w:val="24"/>
              </w:rPr>
            </w:pPr>
            <w:r w:rsidRPr="00FF73CD">
              <w:rPr>
                <w:rFonts w:ascii="Times New Roman" w:hAnsi="Times New Roman" w:cs="Times New Roman"/>
                <w:b/>
                <w:bCs/>
                <w:color w:val="000000"/>
                <w:sz w:val="24"/>
                <w:szCs w:val="24"/>
              </w:rPr>
              <w:t>Statistical Analysis</w:t>
            </w:r>
          </w:p>
        </w:tc>
        <w:tc>
          <w:tcPr>
            <w:tcW w:w="5261" w:type="dxa"/>
            <w:tcMar>
              <w:top w:w="60" w:type="dxa"/>
              <w:left w:w="100" w:type="dxa"/>
              <w:bottom w:w="60" w:type="dxa"/>
              <w:right w:w="100" w:type="dxa"/>
            </w:tcMar>
            <w:vAlign w:val="center"/>
          </w:tcPr>
          <w:p w14:paraId="5103AF29"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Intention-to-treat Cox proportional hazards regression</w:t>
            </w:r>
          </w:p>
        </w:tc>
        <w:tc>
          <w:tcPr>
            <w:tcW w:w="5787" w:type="dxa"/>
            <w:tcMar>
              <w:top w:w="60" w:type="dxa"/>
              <w:left w:w="100" w:type="dxa"/>
              <w:bottom w:w="60" w:type="dxa"/>
              <w:right w:w="100" w:type="dxa"/>
            </w:tcMar>
            <w:vAlign w:val="center"/>
          </w:tcPr>
          <w:p w14:paraId="1563AA8A"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S-IPTW weighted Cox regression with robust standard errors</w:t>
            </w:r>
          </w:p>
        </w:tc>
      </w:tr>
    </w:tbl>
    <w:p w14:paraId="1FE8AF4C" w14:textId="57060704" w:rsidR="00B94A5F" w:rsidRPr="00FF73CD" w:rsidRDefault="003A6543"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Abbreviations: MV, mechanical ventilation; S-IPTW, stabilized inverse probability of treatment weighting; SMD, standardized mean difference; TSGH, Tri-Service General Hospital.</w:t>
      </w:r>
    </w:p>
    <w:p w14:paraId="6FBF4039" w14:textId="77777777" w:rsidR="00AF7CCA" w:rsidRPr="00FF73CD" w:rsidRDefault="00AF7CCA" w:rsidP="0097624E">
      <w:pPr>
        <w:rPr>
          <w:rFonts w:ascii="Times New Roman" w:hAnsi="Times New Roman" w:cs="Times New Roman"/>
          <w:color w:val="000000"/>
          <w:sz w:val="24"/>
          <w:szCs w:val="24"/>
        </w:rPr>
      </w:pPr>
    </w:p>
    <w:p w14:paraId="52C2EB95" w14:textId="77777777" w:rsidR="00AF7CCA" w:rsidRPr="00FF73CD" w:rsidRDefault="00AF7CCA" w:rsidP="0097624E">
      <w:pPr>
        <w:rPr>
          <w:rFonts w:ascii="Times New Roman" w:hAnsi="Times New Roman" w:cs="Times New Roman"/>
          <w:color w:val="000000"/>
          <w:sz w:val="24"/>
          <w:szCs w:val="24"/>
        </w:rPr>
      </w:pPr>
    </w:p>
    <w:p w14:paraId="67EBAF5B" w14:textId="77777777" w:rsidR="00AF7CCA" w:rsidRPr="00FF73CD" w:rsidRDefault="00AF7CCA" w:rsidP="0097624E">
      <w:pPr>
        <w:rPr>
          <w:rFonts w:ascii="Times New Roman" w:hAnsi="Times New Roman" w:cs="Times New Roman"/>
          <w:color w:val="000000"/>
          <w:sz w:val="24"/>
          <w:szCs w:val="24"/>
        </w:rPr>
      </w:pPr>
    </w:p>
    <w:p w14:paraId="113E19A0" w14:textId="77777777" w:rsidR="00AF7CCA" w:rsidRPr="00FF73CD" w:rsidRDefault="00AF7CCA" w:rsidP="0097624E">
      <w:pPr>
        <w:rPr>
          <w:rFonts w:ascii="Times New Roman" w:hAnsi="Times New Roman" w:cs="Times New Roman"/>
          <w:color w:val="000000"/>
          <w:sz w:val="24"/>
          <w:szCs w:val="24"/>
        </w:rPr>
      </w:pPr>
    </w:p>
    <w:p w14:paraId="3AADDB9B" w14:textId="77777777" w:rsidR="0029512A" w:rsidRPr="00FF73CD" w:rsidRDefault="0029512A" w:rsidP="0097624E">
      <w:pPr>
        <w:rPr>
          <w:rFonts w:ascii="Times New Roman" w:hAnsi="Times New Roman" w:cs="Times New Roman"/>
          <w:color w:val="000000"/>
          <w:sz w:val="24"/>
          <w:szCs w:val="24"/>
        </w:rPr>
      </w:pPr>
    </w:p>
    <w:p w14:paraId="25894CA4" w14:textId="77777777" w:rsidR="0029512A" w:rsidRPr="00FF73CD" w:rsidRDefault="0029512A" w:rsidP="0097624E">
      <w:pPr>
        <w:rPr>
          <w:rFonts w:ascii="Times New Roman" w:hAnsi="Times New Roman" w:cs="Times New Roman"/>
          <w:color w:val="000000"/>
          <w:sz w:val="24"/>
          <w:szCs w:val="24"/>
        </w:rPr>
      </w:pPr>
    </w:p>
    <w:p w14:paraId="0CE3A10B" w14:textId="77777777" w:rsidR="0029512A" w:rsidRPr="00FF73CD" w:rsidRDefault="0029512A" w:rsidP="0097624E">
      <w:pPr>
        <w:rPr>
          <w:rFonts w:ascii="Times New Roman" w:hAnsi="Times New Roman" w:cs="Times New Roman"/>
          <w:color w:val="000000"/>
          <w:sz w:val="24"/>
          <w:szCs w:val="24"/>
        </w:rPr>
      </w:pPr>
    </w:p>
    <w:p w14:paraId="762F9384" w14:textId="77777777" w:rsidR="00AF7CCA" w:rsidRPr="00FF73CD" w:rsidRDefault="00AF7CCA" w:rsidP="0097624E">
      <w:pPr>
        <w:rPr>
          <w:rFonts w:ascii="Times New Roman" w:hAnsi="Times New Roman" w:cs="Times New Roman"/>
          <w:color w:val="000000"/>
          <w:sz w:val="24"/>
          <w:szCs w:val="24"/>
        </w:rPr>
      </w:pPr>
    </w:p>
    <w:p w14:paraId="204B95D5" w14:textId="043258BF" w:rsidR="00B94A5F" w:rsidRPr="00FF73CD" w:rsidRDefault="000F0309" w:rsidP="0097624E">
      <w:pPr>
        <w:rPr>
          <w:rFonts w:ascii="Times New Roman" w:hAnsi="Times New Roman" w:cs="Times New Roman"/>
          <w:b/>
          <w:bCs/>
          <w:color w:val="000000"/>
          <w:sz w:val="24"/>
          <w:szCs w:val="24"/>
        </w:rPr>
      </w:pPr>
      <w:r w:rsidRPr="00FF73CD">
        <w:rPr>
          <w:rFonts w:ascii="Times New Roman" w:hAnsi="Times New Roman" w:cs="Times New Roman"/>
          <w:b/>
          <w:bCs/>
          <w:color w:val="000000"/>
          <w:sz w:val="24"/>
          <w:szCs w:val="24"/>
        </w:rPr>
        <w:lastRenderedPageBreak/>
        <w:t>Table S2. Propensity Score Model Specification</w:t>
      </w:r>
    </w:p>
    <w:p w14:paraId="705D81A1" w14:textId="4F776A4E" w:rsidR="00B94A5F" w:rsidRPr="00FF73CD" w:rsidRDefault="00E67F8A"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Details of the 15 variables included in the propensity score model, categorized by type (demographics, comorbidity index, individual comorbidities, complete blood count, renal function, inflammation) with rationale for inclusion.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42"/>
        <w:gridCol w:w="2466"/>
        <w:gridCol w:w="8962"/>
      </w:tblGrid>
      <w:tr w:rsidR="00B94A5F" w:rsidRPr="00FF73CD" w14:paraId="60AB5D6C" w14:textId="77777777" w:rsidTr="00E818BA">
        <w:trPr>
          <w:tblHeader/>
        </w:trPr>
        <w:tc>
          <w:tcPr>
            <w:tcW w:w="2242" w:type="dxa"/>
            <w:shd w:val="clear" w:color="auto" w:fill="DAE9F7" w:themeFill="text2" w:themeFillTint="1A"/>
            <w:tcMar>
              <w:top w:w="60" w:type="dxa"/>
              <w:left w:w="100" w:type="dxa"/>
              <w:bottom w:w="60" w:type="dxa"/>
              <w:right w:w="100" w:type="dxa"/>
            </w:tcMar>
            <w:vAlign w:val="center"/>
          </w:tcPr>
          <w:p w14:paraId="4E42EDE1" w14:textId="77777777" w:rsidR="00B94A5F" w:rsidRPr="00FF73CD" w:rsidRDefault="000F0309" w:rsidP="0097624E">
            <w:pPr>
              <w:rPr>
                <w:rFonts w:ascii="Times New Roman" w:hAnsi="Times New Roman" w:cs="Times New Roman"/>
                <w:b/>
                <w:bCs/>
                <w:color w:val="000000"/>
                <w:sz w:val="24"/>
                <w:szCs w:val="24"/>
              </w:rPr>
            </w:pPr>
            <w:r w:rsidRPr="00FF73CD">
              <w:rPr>
                <w:rFonts w:ascii="Times New Roman" w:hAnsi="Times New Roman" w:cs="Times New Roman"/>
                <w:b/>
                <w:bCs/>
                <w:color w:val="000000"/>
                <w:sz w:val="24"/>
                <w:szCs w:val="24"/>
              </w:rPr>
              <w:t>Variable</w:t>
            </w:r>
          </w:p>
        </w:tc>
        <w:tc>
          <w:tcPr>
            <w:tcW w:w="2467" w:type="dxa"/>
            <w:shd w:val="clear" w:color="auto" w:fill="DAE9F7" w:themeFill="text2" w:themeFillTint="1A"/>
            <w:tcMar>
              <w:top w:w="60" w:type="dxa"/>
              <w:left w:w="100" w:type="dxa"/>
              <w:bottom w:w="60" w:type="dxa"/>
              <w:right w:w="100" w:type="dxa"/>
            </w:tcMar>
            <w:vAlign w:val="center"/>
          </w:tcPr>
          <w:p w14:paraId="78ACBC42" w14:textId="77777777" w:rsidR="00B94A5F" w:rsidRPr="00FF73CD" w:rsidRDefault="000F0309" w:rsidP="0097624E">
            <w:pPr>
              <w:rPr>
                <w:rFonts w:ascii="Times New Roman" w:hAnsi="Times New Roman" w:cs="Times New Roman"/>
                <w:b/>
                <w:bCs/>
                <w:color w:val="000000"/>
                <w:sz w:val="24"/>
                <w:szCs w:val="24"/>
              </w:rPr>
            </w:pPr>
            <w:r w:rsidRPr="00FF73CD">
              <w:rPr>
                <w:rFonts w:ascii="Times New Roman" w:hAnsi="Times New Roman" w:cs="Times New Roman"/>
                <w:b/>
                <w:bCs/>
                <w:color w:val="000000"/>
                <w:sz w:val="24"/>
                <w:szCs w:val="24"/>
              </w:rPr>
              <w:t>Category</w:t>
            </w:r>
          </w:p>
        </w:tc>
        <w:tc>
          <w:tcPr>
            <w:tcW w:w="8969" w:type="dxa"/>
            <w:shd w:val="clear" w:color="auto" w:fill="DAE9F7" w:themeFill="text2" w:themeFillTint="1A"/>
            <w:tcMar>
              <w:top w:w="60" w:type="dxa"/>
              <w:left w:w="100" w:type="dxa"/>
              <w:bottom w:w="60" w:type="dxa"/>
              <w:right w:w="100" w:type="dxa"/>
            </w:tcMar>
            <w:vAlign w:val="center"/>
          </w:tcPr>
          <w:p w14:paraId="15BF22EB" w14:textId="77777777" w:rsidR="00B94A5F" w:rsidRPr="00FF73CD" w:rsidRDefault="000F0309" w:rsidP="0097624E">
            <w:pPr>
              <w:rPr>
                <w:rFonts w:ascii="Times New Roman" w:hAnsi="Times New Roman" w:cs="Times New Roman"/>
                <w:b/>
                <w:bCs/>
                <w:color w:val="000000"/>
                <w:sz w:val="24"/>
                <w:szCs w:val="24"/>
              </w:rPr>
            </w:pPr>
            <w:r w:rsidRPr="00FF73CD">
              <w:rPr>
                <w:rFonts w:ascii="Times New Roman" w:hAnsi="Times New Roman" w:cs="Times New Roman"/>
                <w:b/>
                <w:bCs/>
                <w:color w:val="000000"/>
                <w:sz w:val="24"/>
                <w:szCs w:val="24"/>
              </w:rPr>
              <w:t>Rationale for Inclusion</w:t>
            </w:r>
          </w:p>
        </w:tc>
      </w:tr>
      <w:tr w:rsidR="00B94A5F" w:rsidRPr="00FF73CD" w14:paraId="528EC3E3" w14:textId="77777777" w:rsidTr="00E818BA">
        <w:tc>
          <w:tcPr>
            <w:tcW w:w="2242" w:type="dxa"/>
            <w:tcMar>
              <w:top w:w="60" w:type="dxa"/>
              <w:left w:w="100" w:type="dxa"/>
              <w:bottom w:w="60" w:type="dxa"/>
              <w:right w:w="100" w:type="dxa"/>
            </w:tcMar>
            <w:vAlign w:val="center"/>
          </w:tcPr>
          <w:p w14:paraId="292BE016" w14:textId="42F7F008"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A</w:t>
            </w:r>
            <w:r w:rsidR="00466F72" w:rsidRPr="00FF73CD">
              <w:rPr>
                <w:rFonts w:ascii="Times New Roman" w:hAnsi="Times New Roman" w:cs="Times New Roman"/>
                <w:color w:val="000000"/>
                <w:sz w:val="24"/>
                <w:szCs w:val="24"/>
              </w:rPr>
              <w:t>ge</w:t>
            </w:r>
          </w:p>
        </w:tc>
        <w:tc>
          <w:tcPr>
            <w:tcW w:w="2467" w:type="dxa"/>
            <w:tcMar>
              <w:top w:w="60" w:type="dxa"/>
              <w:left w:w="100" w:type="dxa"/>
              <w:bottom w:w="60" w:type="dxa"/>
              <w:right w:w="100" w:type="dxa"/>
            </w:tcMar>
            <w:vAlign w:val="center"/>
          </w:tcPr>
          <w:p w14:paraId="13407C65"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Demographics</w:t>
            </w:r>
          </w:p>
        </w:tc>
        <w:tc>
          <w:tcPr>
            <w:tcW w:w="8969" w:type="dxa"/>
            <w:tcMar>
              <w:top w:w="60" w:type="dxa"/>
              <w:left w:w="100" w:type="dxa"/>
              <w:bottom w:w="60" w:type="dxa"/>
              <w:right w:w="100" w:type="dxa"/>
            </w:tcMar>
            <w:vAlign w:val="center"/>
          </w:tcPr>
          <w:p w14:paraId="2BF0DE59"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Key demographic confounder affecting both treatment decision and mortality</w:t>
            </w:r>
          </w:p>
        </w:tc>
      </w:tr>
      <w:tr w:rsidR="00B94A5F" w:rsidRPr="00FF73CD" w14:paraId="294F9696" w14:textId="77777777" w:rsidTr="00E818BA">
        <w:tc>
          <w:tcPr>
            <w:tcW w:w="2242" w:type="dxa"/>
            <w:tcMar>
              <w:top w:w="60" w:type="dxa"/>
              <w:left w:w="100" w:type="dxa"/>
              <w:bottom w:w="60" w:type="dxa"/>
              <w:right w:w="100" w:type="dxa"/>
            </w:tcMar>
            <w:vAlign w:val="center"/>
          </w:tcPr>
          <w:p w14:paraId="49FDC736" w14:textId="0C81BA3C"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G</w:t>
            </w:r>
            <w:r w:rsidR="00466F72" w:rsidRPr="00FF73CD">
              <w:rPr>
                <w:rFonts w:ascii="Times New Roman" w:hAnsi="Times New Roman" w:cs="Times New Roman"/>
                <w:color w:val="000000"/>
                <w:sz w:val="24"/>
                <w:szCs w:val="24"/>
              </w:rPr>
              <w:t>ender</w:t>
            </w:r>
          </w:p>
        </w:tc>
        <w:tc>
          <w:tcPr>
            <w:tcW w:w="2467" w:type="dxa"/>
            <w:tcMar>
              <w:top w:w="60" w:type="dxa"/>
              <w:left w:w="100" w:type="dxa"/>
              <w:bottom w:w="60" w:type="dxa"/>
              <w:right w:w="100" w:type="dxa"/>
            </w:tcMar>
            <w:vAlign w:val="center"/>
          </w:tcPr>
          <w:p w14:paraId="27D0441A"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Demographics</w:t>
            </w:r>
          </w:p>
        </w:tc>
        <w:tc>
          <w:tcPr>
            <w:tcW w:w="8969" w:type="dxa"/>
            <w:tcMar>
              <w:top w:w="60" w:type="dxa"/>
              <w:left w:w="100" w:type="dxa"/>
              <w:bottom w:w="60" w:type="dxa"/>
              <w:right w:w="100" w:type="dxa"/>
            </w:tcMar>
            <w:vAlign w:val="center"/>
          </w:tcPr>
          <w:p w14:paraId="7BD158FB"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Key demographic confounder</w:t>
            </w:r>
          </w:p>
        </w:tc>
      </w:tr>
      <w:tr w:rsidR="00B94A5F" w:rsidRPr="00FF73CD" w14:paraId="72A79F5E" w14:textId="77777777" w:rsidTr="00E818BA">
        <w:tc>
          <w:tcPr>
            <w:tcW w:w="2242" w:type="dxa"/>
            <w:tcMar>
              <w:top w:w="60" w:type="dxa"/>
              <w:left w:w="100" w:type="dxa"/>
              <w:bottom w:w="60" w:type="dxa"/>
              <w:right w:w="100" w:type="dxa"/>
            </w:tcMar>
            <w:vAlign w:val="center"/>
          </w:tcPr>
          <w:p w14:paraId="6D50C6A4" w14:textId="36AB6B98" w:rsidR="00B94A5F" w:rsidRPr="00FF73CD" w:rsidRDefault="00466F72"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Charlson Comorbidity Index</w:t>
            </w:r>
          </w:p>
        </w:tc>
        <w:tc>
          <w:tcPr>
            <w:tcW w:w="2467" w:type="dxa"/>
            <w:tcMar>
              <w:top w:w="60" w:type="dxa"/>
              <w:left w:w="100" w:type="dxa"/>
              <w:bottom w:w="60" w:type="dxa"/>
              <w:right w:w="100" w:type="dxa"/>
            </w:tcMar>
            <w:vAlign w:val="center"/>
          </w:tcPr>
          <w:p w14:paraId="4EE16CBA"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Comorbidity Index</w:t>
            </w:r>
          </w:p>
        </w:tc>
        <w:tc>
          <w:tcPr>
            <w:tcW w:w="8969" w:type="dxa"/>
            <w:tcMar>
              <w:top w:w="60" w:type="dxa"/>
              <w:left w:w="100" w:type="dxa"/>
              <w:bottom w:w="60" w:type="dxa"/>
              <w:right w:w="100" w:type="dxa"/>
            </w:tcMar>
            <w:vAlign w:val="center"/>
          </w:tcPr>
          <w:p w14:paraId="3914EBD2"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Summary measure of overall comorbidity burden; strongly associated with mortality</w:t>
            </w:r>
          </w:p>
        </w:tc>
      </w:tr>
      <w:tr w:rsidR="00466F72" w:rsidRPr="00FF73CD" w14:paraId="4B7F3914" w14:textId="77777777" w:rsidTr="00E818BA">
        <w:tc>
          <w:tcPr>
            <w:tcW w:w="2242" w:type="dxa"/>
            <w:tcMar>
              <w:top w:w="60" w:type="dxa"/>
              <w:left w:w="100" w:type="dxa"/>
              <w:bottom w:w="60" w:type="dxa"/>
              <w:right w:w="100" w:type="dxa"/>
            </w:tcMar>
            <w:vAlign w:val="center"/>
          </w:tcPr>
          <w:p w14:paraId="2399CF50" w14:textId="7058E191" w:rsidR="00466F72" w:rsidRPr="00FF73CD" w:rsidRDefault="00466F72"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Heart failure</w:t>
            </w:r>
          </w:p>
        </w:tc>
        <w:tc>
          <w:tcPr>
            <w:tcW w:w="2467" w:type="dxa"/>
            <w:tcMar>
              <w:top w:w="60" w:type="dxa"/>
              <w:left w:w="100" w:type="dxa"/>
              <w:bottom w:w="60" w:type="dxa"/>
              <w:right w:w="100" w:type="dxa"/>
            </w:tcMar>
            <w:vAlign w:val="center"/>
          </w:tcPr>
          <w:p w14:paraId="5EB2F4C5" w14:textId="77777777" w:rsidR="00466F72" w:rsidRPr="00FF73CD" w:rsidRDefault="00466F72"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Comorbidity</w:t>
            </w:r>
          </w:p>
        </w:tc>
        <w:tc>
          <w:tcPr>
            <w:tcW w:w="8969" w:type="dxa"/>
            <w:tcMar>
              <w:top w:w="60" w:type="dxa"/>
              <w:left w:w="100" w:type="dxa"/>
              <w:bottom w:w="60" w:type="dxa"/>
              <w:right w:w="100" w:type="dxa"/>
            </w:tcMar>
            <w:vAlign w:val="center"/>
          </w:tcPr>
          <w:p w14:paraId="12651910" w14:textId="77777777" w:rsidR="00466F72" w:rsidRPr="00FF73CD" w:rsidRDefault="00466F72"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Residual imbalance after CCI adjustment; affects prognosis</w:t>
            </w:r>
          </w:p>
        </w:tc>
      </w:tr>
      <w:tr w:rsidR="00466F72" w:rsidRPr="00FF73CD" w14:paraId="07820440" w14:textId="77777777" w:rsidTr="00E818BA">
        <w:tc>
          <w:tcPr>
            <w:tcW w:w="2242" w:type="dxa"/>
            <w:tcMar>
              <w:top w:w="60" w:type="dxa"/>
              <w:left w:w="100" w:type="dxa"/>
              <w:bottom w:w="60" w:type="dxa"/>
              <w:right w:w="100" w:type="dxa"/>
            </w:tcMar>
            <w:vAlign w:val="center"/>
          </w:tcPr>
          <w:p w14:paraId="6ABD8BEE" w14:textId="50A42C0A" w:rsidR="00466F72" w:rsidRPr="00FF73CD" w:rsidRDefault="00466F72"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Diabetes mellitus</w:t>
            </w:r>
          </w:p>
        </w:tc>
        <w:tc>
          <w:tcPr>
            <w:tcW w:w="2467" w:type="dxa"/>
            <w:tcMar>
              <w:top w:w="60" w:type="dxa"/>
              <w:left w:w="100" w:type="dxa"/>
              <w:bottom w:w="60" w:type="dxa"/>
              <w:right w:w="100" w:type="dxa"/>
            </w:tcMar>
            <w:vAlign w:val="center"/>
          </w:tcPr>
          <w:p w14:paraId="04AE173C" w14:textId="77777777" w:rsidR="00466F72" w:rsidRPr="00FF73CD" w:rsidRDefault="00466F72"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Comorbidity</w:t>
            </w:r>
          </w:p>
        </w:tc>
        <w:tc>
          <w:tcPr>
            <w:tcW w:w="8969" w:type="dxa"/>
            <w:tcMar>
              <w:top w:w="60" w:type="dxa"/>
              <w:left w:w="100" w:type="dxa"/>
              <w:bottom w:w="60" w:type="dxa"/>
              <w:right w:w="100" w:type="dxa"/>
            </w:tcMar>
            <w:vAlign w:val="center"/>
          </w:tcPr>
          <w:p w14:paraId="25BE103F" w14:textId="77777777" w:rsidR="00466F72" w:rsidRPr="00FF73CD" w:rsidRDefault="00466F72"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Residual imbalance after CCI adjustment; common comorbidity</w:t>
            </w:r>
          </w:p>
        </w:tc>
      </w:tr>
      <w:tr w:rsidR="00466F72" w:rsidRPr="00FF73CD" w14:paraId="7A1093D9" w14:textId="77777777" w:rsidTr="00E818BA">
        <w:tc>
          <w:tcPr>
            <w:tcW w:w="2242" w:type="dxa"/>
            <w:tcMar>
              <w:top w:w="60" w:type="dxa"/>
              <w:left w:w="100" w:type="dxa"/>
              <w:bottom w:w="60" w:type="dxa"/>
              <w:right w:w="100" w:type="dxa"/>
            </w:tcMar>
            <w:vAlign w:val="center"/>
          </w:tcPr>
          <w:p w14:paraId="21E9CA0B" w14:textId="6BCDDF07" w:rsidR="00466F72" w:rsidRPr="00FF73CD" w:rsidRDefault="00466F72"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Hypertension</w:t>
            </w:r>
          </w:p>
        </w:tc>
        <w:tc>
          <w:tcPr>
            <w:tcW w:w="2467" w:type="dxa"/>
            <w:tcMar>
              <w:top w:w="60" w:type="dxa"/>
              <w:left w:w="100" w:type="dxa"/>
              <w:bottom w:w="60" w:type="dxa"/>
              <w:right w:w="100" w:type="dxa"/>
            </w:tcMar>
            <w:vAlign w:val="center"/>
          </w:tcPr>
          <w:p w14:paraId="20F8C3B7" w14:textId="77777777" w:rsidR="00466F72" w:rsidRPr="00FF73CD" w:rsidRDefault="00466F72"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Comorbidity</w:t>
            </w:r>
          </w:p>
        </w:tc>
        <w:tc>
          <w:tcPr>
            <w:tcW w:w="8969" w:type="dxa"/>
            <w:tcMar>
              <w:top w:w="60" w:type="dxa"/>
              <w:left w:w="100" w:type="dxa"/>
              <w:bottom w:w="60" w:type="dxa"/>
              <w:right w:w="100" w:type="dxa"/>
            </w:tcMar>
            <w:vAlign w:val="center"/>
          </w:tcPr>
          <w:p w14:paraId="02791468" w14:textId="77777777" w:rsidR="00466F72" w:rsidRPr="00FF73CD" w:rsidRDefault="00466F72"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Common comorbidity affecting treatment decisions</w:t>
            </w:r>
          </w:p>
        </w:tc>
      </w:tr>
      <w:tr w:rsidR="00466F72" w:rsidRPr="00FF73CD" w14:paraId="5DEE9E60" w14:textId="77777777" w:rsidTr="00E818BA">
        <w:tc>
          <w:tcPr>
            <w:tcW w:w="2242" w:type="dxa"/>
            <w:tcMar>
              <w:top w:w="60" w:type="dxa"/>
              <w:left w:w="100" w:type="dxa"/>
              <w:bottom w:w="60" w:type="dxa"/>
              <w:right w:w="100" w:type="dxa"/>
            </w:tcMar>
            <w:vAlign w:val="center"/>
          </w:tcPr>
          <w:p w14:paraId="6904E345" w14:textId="089AC0D4" w:rsidR="00466F72" w:rsidRPr="00FF73CD" w:rsidRDefault="00466F72"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Chronic kidney disease</w:t>
            </w:r>
          </w:p>
        </w:tc>
        <w:tc>
          <w:tcPr>
            <w:tcW w:w="2467" w:type="dxa"/>
            <w:tcMar>
              <w:top w:w="60" w:type="dxa"/>
              <w:left w:w="100" w:type="dxa"/>
              <w:bottom w:w="60" w:type="dxa"/>
              <w:right w:w="100" w:type="dxa"/>
            </w:tcMar>
            <w:vAlign w:val="center"/>
          </w:tcPr>
          <w:p w14:paraId="7B8FAD26" w14:textId="77777777" w:rsidR="00466F72" w:rsidRPr="00FF73CD" w:rsidRDefault="00466F72"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Comorbidity</w:t>
            </w:r>
          </w:p>
        </w:tc>
        <w:tc>
          <w:tcPr>
            <w:tcW w:w="8969" w:type="dxa"/>
            <w:tcMar>
              <w:top w:w="60" w:type="dxa"/>
              <w:left w:w="100" w:type="dxa"/>
              <w:bottom w:w="60" w:type="dxa"/>
              <w:right w:w="100" w:type="dxa"/>
            </w:tcMar>
            <w:vAlign w:val="center"/>
          </w:tcPr>
          <w:p w14:paraId="51F277E6" w14:textId="77777777" w:rsidR="00466F72" w:rsidRPr="00FF73CD" w:rsidRDefault="00466F72"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Key factor in remdesivir prescribing due to renal clearance concerns</w:t>
            </w:r>
          </w:p>
        </w:tc>
      </w:tr>
      <w:tr w:rsidR="00B94A5F" w:rsidRPr="00FF73CD" w14:paraId="387B78B7" w14:textId="77777777" w:rsidTr="00E818BA">
        <w:tc>
          <w:tcPr>
            <w:tcW w:w="2242" w:type="dxa"/>
            <w:tcMar>
              <w:top w:w="60" w:type="dxa"/>
              <w:left w:w="100" w:type="dxa"/>
              <w:bottom w:w="60" w:type="dxa"/>
              <w:right w:w="100" w:type="dxa"/>
            </w:tcMar>
            <w:vAlign w:val="center"/>
          </w:tcPr>
          <w:p w14:paraId="263EB154" w14:textId="4454CF6C" w:rsidR="00B94A5F" w:rsidRPr="00FF73CD" w:rsidRDefault="00466F72"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Hyperlipidemia</w:t>
            </w:r>
          </w:p>
        </w:tc>
        <w:tc>
          <w:tcPr>
            <w:tcW w:w="2467" w:type="dxa"/>
            <w:tcMar>
              <w:top w:w="60" w:type="dxa"/>
              <w:left w:w="100" w:type="dxa"/>
              <w:bottom w:w="60" w:type="dxa"/>
              <w:right w:w="100" w:type="dxa"/>
            </w:tcMar>
            <w:vAlign w:val="center"/>
          </w:tcPr>
          <w:p w14:paraId="4E259EEF"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Comorbidity</w:t>
            </w:r>
          </w:p>
        </w:tc>
        <w:tc>
          <w:tcPr>
            <w:tcW w:w="8969" w:type="dxa"/>
            <w:tcMar>
              <w:top w:w="60" w:type="dxa"/>
              <w:left w:w="100" w:type="dxa"/>
              <w:bottom w:w="60" w:type="dxa"/>
              <w:right w:w="100" w:type="dxa"/>
            </w:tcMar>
            <w:vAlign w:val="center"/>
          </w:tcPr>
          <w:p w14:paraId="144F123D"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Metabolic comorbidity; proxy for cardiovascular risk</w:t>
            </w:r>
          </w:p>
        </w:tc>
      </w:tr>
      <w:tr w:rsidR="00466F72" w:rsidRPr="00FF73CD" w14:paraId="28BD975F" w14:textId="77777777" w:rsidTr="00E818BA">
        <w:tc>
          <w:tcPr>
            <w:tcW w:w="2242" w:type="dxa"/>
            <w:tcMar>
              <w:top w:w="60" w:type="dxa"/>
              <w:left w:w="100" w:type="dxa"/>
              <w:bottom w:w="60" w:type="dxa"/>
              <w:right w:w="100" w:type="dxa"/>
            </w:tcMar>
            <w:vAlign w:val="center"/>
          </w:tcPr>
          <w:p w14:paraId="73D2D40D" w14:textId="5A564968" w:rsidR="00466F72" w:rsidRPr="00FF73CD" w:rsidRDefault="00466F72"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Hemoglobin</w:t>
            </w:r>
          </w:p>
        </w:tc>
        <w:tc>
          <w:tcPr>
            <w:tcW w:w="2467" w:type="dxa"/>
            <w:tcMar>
              <w:top w:w="60" w:type="dxa"/>
              <w:left w:w="100" w:type="dxa"/>
              <w:bottom w:w="60" w:type="dxa"/>
              <w:right w:w="100" w:type="dxa"/>
            </w:tcMar>
            <w:vAlign w:val="center"/>
          </w:tcPr>
          <w:p w14:paraId="7A1DF32D" w14:textId="77777777" w:rsidR="00466F72" w:rsidRPr="00FF73CD" w:rsidRDefault="00466F72"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CBC</w:t>
            </w:r>
          </w:p>
        </w:tc>
        <w:tc>
          <w:tcPr>
            <w:tcW w:w="8969" w:type="dxa"/>
            <w:tcMar>
              <w:top w:w="60" w:type="dxa"/>
              <w:left w:w="100" w:type="dxa"/>
              <w:bottom w:w="60" w:type="dxa"/>
              <w:right w:w="100" w:type="dxa"/>
            </w:tcMar>
            <w:vAlign w:val="center"/>
          </w:tcPr>
          <w:p w14:paraId="6A06FA4F" w14:textId="77777777" w:rsidR="00466F72" w:rsidRPr="00FF73CD" w:rsidRDefault="00466F72"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Marker of overall health status and disease severity</w:t>
            </w:r>
          </w:p>
        </w:tc>
      </w:tr>
      <w:tr w:rsidR="00466F72" w:rsidRPr="00FF73CD" w14:paraId="5B7B47F1" w14:textId="77777777" w:rsidTr="00E818BA">
        <w:tc>
          <w:tcPr>
            <w:tcW w:w="2242" w:type="dxa"/>
            <w:tcMar>
              <w:top w:w="60" w:type="dxa"/>
              <w:left w:w="100" w:type="dxa"/>
              <w:bottom w:w="60" w:type="dxa"/>
              <w:right w:w="100" w:type="dxa"/>
            </w:tcMar>
            <w:vAlign w:val="center"/>
          </w:tcPr>
          <w:p w14:paraId="0C64D5DB" w14:textId="1F9F1316" w:rsidR="00466F72" w:rsidRPr="00FF73CD" w:rsidRDefault="00466F72"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Platelet</w:t>
            </w:r>
            <w:r w:rsidR="00274965" w:rsidRPr="00FF73CD">
              <w:rPr>
                <w:rFonts w:ascii="Times New Roman" w:hAnsi="Times New Roman" w:cs="Times New Roman"/>
                <w:color w:val="000000"/>
                <w:sz w:val="24"/>
                <w:szCs w:val="24"/>
              </w:rPr>
              <w:t xml:space="preserve"> count</w:t>
            </w:r>
          </w:p>
        </w:tc>
        <w:tc>
          <w:tcPr>
            <w:tcW w:w="2467" w:type="dxa"/>
            <w:tcMar>
              <w:top w:w="60" w:type="dxa"/>
              <w:left w:w="100" w:type="dxa"/>
              <w:bottom w:w="60" w:type="dxa"/>
              <w:right w:w="100" w:type="dxa"/>
            </w:tcMar>
            <w:vAlign w:val="center"/>
          </w:tcPr>
          <w:p w14:paraId="136CEAD5" w14:textId="77777777" w:rsidR="00466F72" w:rsidRPr="00FF73CD" w:rsidRDefault="00466F72"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CBC</w:t>
            </w:r>
          </w:p>
        </w:tc>
        <w:tc>
          <w:tcPr>
            <w:tcW w:w="8969" w:type="dxa"/>
            <w:tcMar>
              <w:top w:w="60" w:type="dxa"/>
              <w:left w:w="100" w:type="dxa"/>
              <w:bottom w:w="60" w:type="dxa"/>
              <w:right w:w="100" w:type="dxa"/>
            </w:tcMar>
            <w:vAlign w:val="center"/>
          </w:tcPr>
          <w:p w14:paraId="5479B0AA" w14:textId="77777777" w:rsidR="00466F72" w:rsidRPr="00FF73CD" w:rsidRDefault="00466F72"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Marker of bone marrow function and sepsis severity</w:t>
            </w:r>
          </w:p>
        </w:tc>
      </w:tr>
      <w:tr w:rsidR="00B94A5F" w:rsidRPr="00FF73CD" w14:paraId="0039D904" w14:textId="77777777" w:rsidTr="00E818BA">
        <w:tc>
          <w:tcPr>
            <w:tcW w:w="2242" w:type="dxa"/>
            <w:tcMar>
              <w:top w:w="60" w:type="dxa"/>
              <w:left w:w="100" w:type="dxa"/>
              <w:bottom w:w="60" w:type="dxa"/>
              <w:right w:w="100" w:type="dxa"/>
            </w:tcMar>
            <w:vAlign w:val="center"/>
          </w:tcPr>
          <w:p w14:paraId="2383CEC1"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ANC</w:t>
            </w:r>
          </w:p>
        </w:tc>
        <w:tc>
          <w:tcPr>
            <w:tcW w:w="2467" w:type="dxa"/>
            <w:tcMar>
              <w:top w:w="60" w:type="dxa"/>
              <w:left w:w="100" w:type="dxa"/>
              <w:bottom w:w="60" w:type="dxa"/>
              <w:right w:w="100" w:type="dxa"/>
            </w:tcMar>
            <w:vAlign w:val="center"/>
          </w:tcPr>
          <w:p w14:paraId="129F92AA"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CBC</w:t>
            </w:r>
          </w:p>
        </w:tc>
        <w:tc>
          <w:tcPr>
            <w:tcW w:w="8969" w:type="dxa"/>
            <w:tcMar>
              <w:top w:w="60" w:type="dxa"/>
              <w:left w:w="100" w:type="dxa"/>
              <w:bottom w:w="60" w:type="dxa"/>
              <w:right w:w="100" w:type="dxa"/>
            </w:tcMar>
            <w:vAlign w:val="center"/>
          </w:tcPr>
          <w:p w14:paraId="0ECA415A"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Absolute neutrophil count; infection and inflammation marker</w:t>
            </w:r>
          </w:p>
        </w:tc>
      </w:tr>
      <w:tr w:rsidR="00B94A5F" w:rsidRPr="00FF73CD" w14:paraId="05FE5718" w14:textId="77777777" w:rsidTr="00E818BA">
        <w:tc>
          <w:tcPr>
            <w:tcW w:w="2242" w:type="dxa"/>
            <w:tcMar>
              <w:top w:w="60" w:type="dxa"/>
              <w:left w:w="100" w:type="dxa"/>
              <w:bottom w:w="60" w:type="dxa"/>
              <w:right w:w="100" w:type="dxa"/>
            </w:tcMar>
            <w:vAlign w:val="center"/>
          </w:tcPr>
          <w:p w14:paraId="46470E39"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ALC</w:t>
            </w:r>
          </w:p>
        </w:tc>
        <w:tc>
          <w:tcPr>
            <w:tcW w:w="2467" w:type="dxa"/>
            <w:tcMar>
              <w:top w:w="60" w:type="dxa"/>
              <w:left w:w="100" w:type="dxa"/>
              <w:bottom w:w="60" w:type="dxa"/>
              <w:right w:w="100" w:type="dxa"/>
            </w:tcMar>
            <w:vAlign w:val="center"/>
          </w:tcPr>
          <w:p w14:paraId="2EF97B26"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CBC</w:t>
            </w:r>
          </w:p>
        </w:tc>
        <w:tc>
          <w:tcPr>
            <w:tcW w:w="8969" w:type="dxa"/>
            <w:tcMar>
              <w:top w:w="60" w:type="dxa"/>
              <w:left w:w="100" w:type="dxa"/>
              <w:bottom w:w="60" w:type="dxa"/>
              <w:right w:w="100" w:type="dxa"/>
            </w:tcMar>
            <w:vAlign w:val="center"/>
          </w:tcPr>
          <w:p w14:paraId="33F62BE2"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Absolute lymphocyte count; immune status in COVID-19</w:t>
            </w:r>
          </w:p>
        </w:tc>
      </w:tr>
      <w:tr w:rsidR="00B94A5F" w:rsidRPr="00FF73CD" w14:paraId="55D5EF30" w14:textId="77777777" w:rsidTr="00E818BA">
        <w:tc>
          <w:tcPr>
            <w:tcW w:w="2242" w:type="dxa"/>
            <w:tcMar>
              <w:top w:w="60" w:type="dxa"/>
              <w:left w:w="100" w:type="dxa"/>
              <w:bottom w:w="60" w:type="dxa"/>
              <w:right w:w="100" w:type="dxa"/>
            </w:tcMar>
            <w:vAlign w:val="center"/>
          </w:tcPr>
          <w:p w14:paraId="095FECF8"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BUN</w:t>
            </w:r>
          </w:p>
        </w:tc>
        <w:tc>
          <w:tcPr>
            <w:tcW w:w="2467" w:type="dxa"/>
            <w:tcMar>
              <w:top w:w="60" w:type="dxa"/>
              <w:left w:w="100" w:type="dxa"/>
              <w:bottom w:w="60" w:type="dxa"/>
              <w:right w:w="100" w:type="dxa"/>
            </w:tcMar>
            <w:vAlign w:val="center"/>
          </w:tcPr>
          <w:p w14:paraId="401290E1"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Renal Function</w:t>
            </w:r>
          </w:p>
        </w:tc>
        <w:tc>
          <w:tcPr>
            <w:tcW w:w="8969" w:type="dxa"/>
            <w:tcMar>
              <w:top w:w="60" w:type="dxa"/>
              <w:left w:w="100" w:type="dxa"/>
              <w:bottom w:w="60" w:type="dxa"/>
              <w:right w:w="100" w:type="dxa"/>
            </w:tcMar>
            <w:vAlign w:val="center"/>
          </w:tcPr>
          <w:p w14:paraId="234CD6B7"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Renal function marker; key for remdesivir dosing decisions</w:t>
            </w:r>
          </w:p>
        </w:tc>
      </w:tr>
      <w:tr w:rsidR="00B94A5F" w:rsidRPr="00FF73CD" w14:paraId="65DD9596" w14:textId="77777777" w:rsidTr="00E818BA">
        <w:tc>
          <w:tcPr>
            <w:tcW w:w="2242" w:type="dxa"/>
            <w:tcMar>
              <w:top w:w="60" w:type="dxa"/>
              <w:left w:w="100" w:type="dxa"/>
              <w:bottom w:w="60" w:type="dxa"/>
              <w:right w:w="100" w:type="dxa"/>
            </w:tcMar>
            <w:vAlign w:val="center"/>
          </w:tcPr>
          <w:p w14:paraId="0B45F3EF" w14:textId="31049771" w:rsidR="00B94A5F" w:rsidRPr="00FF73CD" w:rsidRDefault="00466F72"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Creatinine</w:t>
            </w:r>
          </w:p>
        </w:tc>
        <w:tc>
          <w:tcPr>
            <w:tcW w:w="2467" w:type="dxa"/>
            <w:tcMar>
              <w:top w:w="60" w:type="dxa"/>
              <w:left w:w="100" w:type="dxa"/>
              <w:bottom w:w="60" w:type="dxa"/>
              <w:right w:w="100" w:type="dxa"/>
            </w:tcMar>
            <w:vAlign w:val="center"/>
          </w:tcPr>
          <w:p w14:paraId="15ABD618"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Renal Function</w:t>
            </w:r>
          </w:p>
        </w:tc>
        <w:tc>
          <w:tcPr>
            <w:tcW w:w="8969" w:type="dxa"/>
            <w:tcMar>
              <w:top w:w="60" w:type="dxa"/>
              <w:left w:w="100" w:type="dxa"/>
              <w:bottom w:w="60" w:type="dxa"/>
              <w:right w:w="100" w:type="dxa"/>
            </w:tcMar>
            <w:vAlign w:val="center"/>
          </w:tcPr>
          <w:p w14:paraId="7C410805"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Creatinine clearance affects remdesivir eligibility</w:t>
            </w:r>
          </w:p>
        </w:tc>
      </w:tr>
      <w:tr w:rsidR="00B94A5F" w:rsidRPr="00FF73CD" w14:paraId="18C1E4D4" w14:textId="77777777" w:rsidTr="00E818BA">
        <w:tc>
          <w:tcPr>
            <w:tcW w:w="2242" w:type="dxa"/>
            <w:tcMar>
              <w:top w:w="60" w:type="dxa"/>
              <w:left w:w="100" w:type="dxa"/>
              <w:bottom w:w="60" w:type="dxa"/>
              <w:right w:w="100" w:type="dxa"/>
            </w:tcMar>
            <w:vAlign w:val="center"/>
          </w:tcPr>
          <w:p w14:paraId="00C07962"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CRP</w:t>
            </w:r>
          </w:p>
        </w:tc>
        <w:tc>
          <w:tcPr>
            <w:tcW w:w="2467" w:type="dxa"/>
            <w:tcMar>
              <w:top w:w="60" w:type="dxa"/>
              <w:left w:w="100" w:type="dxa"/>
              <w:bottom w:w="60" w:type="dxa"/>
              <w:right w:w="100" w:type="dxa"/>
            </w:tcMar>
            <w:vAlign w:val="center"/>
          </w:tcPr>
          <w:p w14:paraId="72FD4890"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Inflammation</w:t>
            </w:r>
          </w:p>
        </w:tc>
        <w:tc>
          <w:tcPr>
            <w:tcW w:w="8969" w:type="dxa"/>
            <w:tcMar>
              <w:top w:w="60" w:type="dxa"/>
              <w:left w:w="100" w:type="dxa"/>
              <w:bottom w:w="60" w:type="dxa"/>
              <w:right w:w="100" w:type="dxa"/>
            </w:tcMar>
            <w:vAlign w:val="center"/>
          </w:tcPr>
          <w:p w14:paraId="79D5C3B5"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Inflammatory marker reflecting COVID-19 disease severity</w:t>
            </w:r>
          </w:p>
        </w:tc>
      </w:tr>
    </w:tbl>
    <w:p w14:paraId="6174460C" w14:textId="51FA8D55" w:rsidR="00B94A5F" w:rsidRPr="00FF73CD" w:rsidRDefault="000F4431"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Abbreviations: ALC, absolute lymphocyte count; ANC, absolute neutrophil count; BUN, blood urea nitrogen; CRP, C-reactive protein.</w:t>
      </w:r>
    </w:p>
    <w:p w14:paraId="78788349" w14:textId="77777777" w:rsidR="00010F18" w:rsidRPr="00FF73CD" w:rsidRDefault="00010F18" w:rsidP="0097624E">
      <w:pPr>
        <w:rPr>
          <w:rFonts w:ascii="Times New Roman" w:hAnsi="Times New Roman" w:cs="Times New Roman"/>
          <w:color w:val="000000"/>
          <w:sz w:val="24"/>
          <w:szCs w:val="24"/>
        </w:rPr>
      </w:pPr>
    </w:p>
    <w:p w14:paraId="51533ED6" w14:textId="736E3343" w:rsidR="00A9236C" w:rsidRPr="00FF73CD" w:rsidRDefault="00A9236C" w:rsidP="0097624E">
      <w:pPr>
        <w:rPr>
          <w:rFonts w:ascii="Times New Roman" w:hAnsi="Times New Roman" w:cs="Times New Roman"/>
          <w:color w:val="000000"/>
          <w:sz w:val="24"/>
          <w:szCs w:val="24"/>
        </w:rPr>
      </w:pPr>
    </w:p>
    <w:p w14:paraId="68C1AC50" w14:textId="77777777" w:rsidR="003A4130" w:rsidRPr="00FF73CD" w:rsidRDefault="003A4130" w:rsidP="0097624E">
      <w:pPr>
        <w:rPr>
          <w:rFonts w:ascii="Times New Roman" w:hAnsi="Times New Roman" w:cs="Times New Roman"/>
          <w:color w:val="000000"/>
          <w:sz w:val="24"/>
          <w:szCs w:val="24"/>
        </w:rPr>
      </w:pPr>
    </w:p>
    <w:p w14:paraId="718F053B" w14:textId="77777777" w:rsidR="00E818BA" w:rsidRPr="00FF73CD" w:rsidRDefault="00E818BA" w:rsidP="0097624E">
      <w:pPr>
        <w:rPr>
          <w:rFonts w:ascii="Times New Roman" w:hAnsi="Times New Roman" w:cs="Times New Roman"/>
          <w:color w:val="000000"/>
          <w:sz w:val="24"/>
          <w:szCs w:val="24"/>
        </w:rPr>
      </w:pPr>
    </w:p>
    <w:p w14:paraId="34B74610" w14:textId="77777777" w:rsidR="003A4130" w:rsidRPr="00FF73CD" w:rsidRDefault="003A4130" w:rsidP="0097624E">
      <w:pPr>
        <w:rPr>
          <w:rFonts w:ascii="Times New Roman" w:hAnsi="Times New Roman" w:cs="Times New Roman"/>
          <w:color w:val="000000"/>
          <w:sz w:val="24"/>
          <w:szCs w:val="24"/>
        </w:rPr>
      </w:pPr>
    </w:p>
    <w:p w14:paraId="3C99A763" w14:textId="6ACC91ED"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b/>
          <w:bCs/>
          <w:color w:val="000000"/>
          <w:sz w:val="24"/>
          <w:szCs w:val="24"/>
        </w:rPr>
        <w:t xml:space="preserve">Table </w:t>
      </w:r>
      <w:r w:rsidR="007B7758" w:rsidRPr="00FF73CD">
        <w:rPr>
          <w:rFonts w:ascii="Times New Roman" w:hAnsi="Times New Roman" w:cs="Times New Roman"/>
          <w:b/>
          <w:bCs/>
          <w:color w:val="000000"/>
          <w:sz w:val="24"/>
          <w:szCs w:val="24"/>
        </w:rPr>
        <w:t>S3</w:t>
      </w:r>
      <w:r w:rsidRPr="00FF73CD">
        <w:rPr>
          <w:rFonts w:ascii="Times New Roman" w:hAnsi="Times New Roman" w:cs="Times New Roman"/>
          <w:b/>
          <w:bCs/>
          <w:color w:val="000000"/>
          <w:sz w:val="24"/>
          <w:szCs w:val="24"/>
        </w:rPr>
        <w:t>. Complete Standardized Mean Difference Table</w:t>
      </w:r>
      <w:r w:rsidR="00991E49" w:rsidRPr="00FF73CD">
        <w:rPr>
          <w:rFonts w:ascii="Times New Roman" w:hAnsi="Times New Roman" w:cs="Times New Roman"/>
          <w:color w:val="000000"/>
          <w:sz w:val="24"/>
          <w:szCs w:val="24"/>
        </w:rPr>
        <w:br/>
      </w:r>
      <w:r w:rsidR="00065749" w:rsidRPr="00FF73CD">
        <w:rPr>
          <w:rFonts w:ascii="Times New Roman" w:hAnsi="Times New Roman" w:cs="Times New Roman"/>
          <w:color w:val="000000"/>
          <w:sz w:val="24"/>
          <w:szCs w:val="24"/>
        </w:rPr>
        <w:lastRenderedPageBreak/>
        <w:t>Balance assessment for all covariates before and after S-IPTW weighting. Balanced defined as |SMD| ≤ 0.1 (optimal) or |SMD| ≤ 0.2 (acceptable). Variables included in the propensity score model are indicated.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44"/>
        <w:gridCol w:w="2785"/>
        <w:gridCol w:w="2784"/>
        <w:gridCol w:w="2278"/>
        <w:gridCol w:w="2279"/>
      </w:tblGrid>
      <w:tr w:rsidR="00B94A5F" w:rsidRPr="00FF73CD" w14:paraId="592D3E72" w14:textId="77777777" w:rsidTr="00E818BA">
        <w:trPr>
          <w:tblHeader/>
        </w:trPr>
        <w:tc>
          <w:tcPr>
            <w:tcW w:w="3546" w:type="dxa"/>
            <w:shd w:val="clear" w:color="auto" w:fill="DAE9F7" w:themeFill="text2" w:themeFillTint="1A"/>
            <w:tcMar>
              <w:top w:w="60" w:type="dxa"/>
              <w:left w:w="100" w:type="dxa"/>
              <w:bottom w:w="60" w:type="dxa"/>
              <w:right w:w="100" w:type="dxa"/>
            </w:tcMar>
            <w:vAlign w:val="center"/>
          </w:tcPr>
          <w:p w14:paraId="537576CE" w14:textId="77777777" w:rsidR="00B94A5F" w:rsidRPr="00FF73CD" w:rsidRDefault="000F0309" w:rsidP="0097624E">
            <w:pPr>
              <w:rPr>
                <w:rFonts w:ascii="Times New Roman" w:hAnsi="Times New Roman" w:cs="Times New Roman"/>
                <w:b/>
                <w:bCs/>
                <w:color w:val="000000"/>
                <w:sz w:val="24"/>
                <w:szCs w:val="24"/>
              </w:rPr>
            </w:pPr>
            <w:r w:rsidRPr="00FF73CD">
              <w:rPr>
                <w:rFonts w:ascii="Times New Roman" w:hAnsi="Times New Roman" w:cs="Times New Roman"/>
                <w:b/>
                <w:bCs/>
                <w:color w:val="000000"/>
                <w:sz w:val="24"/>
                <w:szCs w:val="24"/>
              </w:rPr>
              <w:t>Variable</w:t>
            </w:r>
          </w:p>
        </w:tc>
        <w:tc>
          <w:tcPr>
            <w:tcW w:w="2786" w:type="dxa"/>
            <w:shd w:val="clear" w:color="auto" w:fill="DAE9F7" w:themeFill="text2" w:themeFillTint="1A"/>
            <w:tcMar>
              <w:top w:w="60" w:type="dxa"/>
              <w:left w:w="100" w:type="dxa"/>
              <w:bottom w:w="60" w:type="dxa"/>
              <w:right w:w="100" w:type="dxa"/>
            </w:tcMar>
            <w:vAlign w:val="center"/>
          </w:tcPr>
          <w:p w14:paraId="5C5B9B3F" w14:textId="77777777" w:rsidR="00B94A5F" w:rsidRPr="00FF73CD" w:rsidRDefault="000F0309" w:rsidP="00E818BA">
            <w:pPr>
              <w:jc w:val="center"/>
              <w:rPr>
                <w:rFonts w:ascii="Times New Roman" w:hAnsi="Times New Roman" w:cs="Times New Roman"/>
                <w:b/>
                <w:bCs/>
                <w:color w:val="000000"/>
                <w:sz w:val="24"/>
                <w:szCs w:val="24"/>
              </w:rPr>
            </w:pPr>
            <w:r w:rsidRPr="00FF73CD">
              <w:rPr>
                <w:rFonts w:ascii="Times New Roman" w:hAnsi="Times New Roman" w:cs="Times New Roman"/>
                <w:b/>
                <w:bCs/>
                <w:color w:val="000000"/>
                <w:sz w:val="24"/>
                <w:szCs w:val="24"/>
              </w:rPr>
              <w:t>SMD (Unadjusted)</w:t>
            </w:r>
          </w:p>
        </w:tc>
        <w:tc>
          <w:tcPr>
            <w:tcW w:w="2786" w:type="dxa"/>
            <w:shd w:val="clear" w:color="auto" w:fill="DAE9F7" w:themeFill="text2" w:themeFillTint="1A"/>
            <w:tcMar>
              <w:top w:w="60" w:type="dxa"/>
              <w:left w:w="100" w:type="dxa"/>
              <w:bottom w:w="60" w:type="dxa"/>
              <w:right w:w="100" w:type="dxa"/>
            </w:tcMar>
            <w:vAlign w:val="center"/>
          </w:tcPr>
          <w:p w14:paraId="415F94A2" w14:textId="77777777" w:rsidR="00B94A5F" w:rsidRPr="00FF73CD" w:rsidRDefault="000F0309" w:rsidP="00E818BA">
            <w:pPr>
              <w:jc w:val="center"/>
              <w:rPr>
                <w:rFonts w:ascii="Times New Roman" w:hAnsi="Times New Roman" w:cs="Times New Roman"/>
                <w:b/>
                <w:bCs/>
                <w:color w:val="000000"/>
                <w:sz w:val="24"/>
                <w:szCs w:val="24"/>
              </w:rPr>
            </w:pPr>
            <w:r w:rsidRPr="00FF73CD">
              <w:rPr>
                <w:rFonts w:ascii="Times New Roman" w:hAnsi="Times New Roman" w:cs="Times New Roman"/>
                <w:b/>
                <w:bCs/>
                <w:color w:val="000000"/>
                <w:sz w:val="24"/>
                <w:szCs w:val="24"/>
              </w:rPr>
              <w:t>SMD (S-IPTW)</w:t>
            </w:r>
          </w:p>
        </w:tc>
        <w:tc>
          <w:tcPr>
            <w:tcW w:w="2280" w:type="dxa"/>
            <w:shd w:val="clear" w:color="auto" w:fill="DAE9F7" w:themeFill="text2" w:themeFillTint="1A"/>
            <w:tcMar>
              <w:top w:w="60" w:type="dxa"/>
              <w:left w:w="100" w:type="dxa"/>
              <w:bottom w:w="60" w:type="dxa"/>
              <w:right w:w="100" w:type="dxa"/>
            </w:tcMar>
            <w:vAlign w:val="center"/>
          </w:tcPr>
          <w:p w14:paraId="0AD5CF0A" w14:textId="77777777" w:rsidR="00B94A5F" w:rsidRPr="00FF73CD" w:rsidRDefault="000F0309" w:rsidP="00E818BA">
            <w:pPr>
              <w:jc w:val="center"/>
              <w:rPr>
                <w:rFonts w:ascii="Times New Roman" w:hAnsi="Times New Roman" w:cs="Times New Roman"/>
                <w:b/>
                <w:bCs/>
                <w:color w:val="000000"/>
                <w:sz w:val="24"/>
                <w:szCs w:val="24"/>
              </w:rPr>
            </w:pPr>
            <w:r w:rsidRPr="00FF73CD">
              <w:rPr>
                <w:rFonts w:ascii="Times New Roman" w:hAnsi="Times New Roman" w:cs="Times New Roman"/>
                <w:b/>
                <w:bCs/>
                <w:color w:val="000000"/>
                <w:sz w:val="24"/>
                <w:szCs w:val="24"/>
              </w:rPr>
              <w:t>In PS Model</w:t>
            </w:r>
          </w:p>
        </w:tc>
        <w:tc>
          <w:tcPr>
            <w:tcW w:w="2280" w:type="dxa"/>
            <w:shd w:val="clear" w:color="auto" w:fill="DAE9F7" w:themeFill="text2" w:themeFillTint="1A"/>
            <w:tcMar>
              <w:top w:w="60" w:type="dxa"/>
              <w:left w:w="100" w:type="dxa"/>
              <w:bottom w:w="60" w:type="dxa"/>
              <w:right w:w="100" w:type="dxa"/>
            </w:tcMar>
            <w:vAlign w:val="center"/>
          </w:tcPr>
          <w:p w14:paraId="47747159" w14:textId="77777777" w:rsidR="00B94A5F" w:rsidRPr="00FF73CD" w:rsidRDefault="000F0309" w:rsidP="00E818BA">
            <w:pPr>
              <w:jc w:val="center"/>
              <w:rPr>
                <w:rFonts w:ascii="Times New Roman" w:hAnsi="Times New Roman" w:cs="Times New Roman"/>
                <w:b/>
                <w:bCs/>
                <w:color w:val="000000"/>
                <w:sz w:val="24"/>
                <w:szCs w:val="24"/>
              </w:rPr>
            </w:pPr>
            <w:r w:rsidRPr="00FF73CD">
              <w:rPr>
                <w:rFonts w:ascii="Times New Roman" w:hAnsi="Times New Roman" w:cs="Times New Roman"/>
                <w:b/>
                <w:bCs/>
                <w:color w:val="000000"/>
                <w:sz w:val="24"/>
                <w:szCs w:val="24"/>
              </w:rPr>
              <w:t>Balanced (|SMD|≤0.1)</w:t>
            </w:r>
          </w:p>
        </w:tc>
      </w:tr>
      <w:tr w:rsidR="00B94A5F" w:rsidRPr="00FF73CD" w14:paraId="272E843F" w14:textId="77777777" w:rsidTr="00E818BA">
        <w:tc>
          <w:tcPr>
            <w:tcW w:w="3546" w:type="dxa"/>
            <w:tcMar>
              <w:top w:w="60" w:type="dxa"/>
              <w:left w:w="100" w:type="dxa"/>
              <w:bottom w:w="60" w:type="dxa"/>
              <w:right w:w="100" w:type="dxa"/>
            </w:tcMar>
            <w:vAlign w:val="center"/>
          </w:tcPr>
          <w:p w14:paraId="37C17075"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AGE</w:t>
            </w:r>
          </w:p>
        </w:tc>
        <w:tc>
          <w:tcPr>
            <w:tcW w:w="2786" w:type="dxa"/>
            <w:tcMar>
              <w:top w:w="60" w:type="dxa"/>
              <w:left w:w="100" w:type="dxa"/>
              <w:bottom w:w="60" w:type="dxa"/>
              <w:right w:w="100" w:type="dxa"/>
            </w:tcMar>
            <w:vAlign w:val="center"/>
          </w:tcPr>
          <w:p w14:paraId="13041891"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-0.275</w:t>
            </w:r>
          </w:p>
        </w:tc>
        <w:tc>
          <w:tcPr>
            <w:tcW w:w="2786" w:type="dxa"/>
            <w:tcMar>
              <w:top w:w="60" w:type="dxa"/>
              <w:left w:w="100" w:type="dxa"/>
              <w:bottom w:w="60" w:type="dxa"/>
              <w:right w:w="100" w:type="dxa"/>
            </w:tcMar>
            <w:vAlign w:val="center"/>
          </w:tcPr>
          <w:p w14:paraId="1F2F20E9"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-0.064</w:t>
            </w:r>
          </w:p>
        </w:tc>
        <w:tc>
          <w:tcPr>
            <w:tcW w:w="2280" w:type="dxa"/>
            <w:tcMar>
              <w:top w:w="60" w:type="dxa"/>
              <w:left w:w="100" w:type="dxa"/>
              <w:bottom w:w="60" w:type="dxa"/>
              <w:right w:w="100" w:type="dxa"/>
            </w:tcMar>
            <w:vAlign w:val="center"/>
          </w:tcPr>
          <w:p w14:paraId="6E0E40E4"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Yes</w:t>
            </w:r>
          </w:p>
        </w:tc>
        <w:tc>
          <w:tcPr>
            <w:tcW w:w="2280" w:type="dxa"/>
            <w:tcMar>
              <w:top w:w="60" w:type="dxa"/>
              <w:left w:w="100" w:type="dxa"/>
              <w:bottom w:w="60" w:type="dxa"/>
              <w:right w:w="100" w:type="dxa"/>
            </w:tcMar>
            <w:vAlign w:val="center"/>
          </w:tcPr>
          <w:p w14:paraId="33DC5826"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Yes</w:t>
            </w:r>
          </w:p>
        </w:tc>
      </w:tr>
      <w:tr w:rsidR="00B94A5F" w:rsidRPr="00FF73CD" w14:paraId="03B2F499" w14:textId="77777777" w:rsidTr="00E818BA">
        <w:tc>
          <w:tcPr>
            <w:tcW w:w="3546" w:type="dxa"/>
            <w:tcMar>
              <w:top w:w="60" w:type="dxa"/>
              <w:left w:w="100" w:type="dxa"/>
              <w:bottom w:w="60" w:type="dxa"/>
              <w:right w:w="100" w:type="dxa"/>
            </w:tcMar>
            <w:vAlign w:val="center"/>
          </w:tcPr>
          <w:p w14:paraId="3E942194" w14:textId="556C7AFE"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GENDER (Male)</w:t>
            </w:r>
          </w:p>
        </w:tc>
        <w:tc>
          <w:tcPr>
            <w:tcW w:w="2786" w:type="dxa"/>
            <w:tcMar>
              <w:top w:w="60" w:type="dxa"/>
              <w:left w:w="100" w:type="dxa"/>
              <w:bottom w:w="60" w:type="dxa"/>
              <w:right w:w="100" w:type="dxa"/>
            </w:tcMar>
            <w:vAlign w:val="center"/>
          </w:tcPr>
          <w:p w14:paraId="53D9098D"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0.093</w:t>
            </w:r>
          </w:p>
        </w:tc>
        <w:tc>
          <w:tcPr>
            <w:tcW w:w="2786" w:type="dxa"/>
            <w:tcMar>
              <w:top w:w="60" w:type="dxa"/>
              <w:left w:w="100" w:type="dxa"/>
              <w:bottom w:w="60" w:type="dxa"/>
              <w:right w:w="100" w:type="dxa"/>
            </w:tcMar>
            <w:vAlign w:val="center"/>
          </w:tcPr>
          <w:p w14:paraId="48503772"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-0.025</w:t>
            </w:r>
          </w:p>
        </w:tc>
        <w:tc>
          <w:tcPr>
            <w:tcW w:w="2280" w:type="dxa"/>
            <w:tcMar>
              <w:top w:w="60" w:type="dxa"/>
              <w:left w:w="100" w:type="dxa"/>
              <w:bottom w:w="60" w:type="dxa"/>
              <w:right w:w="100" w:type="dxa"/>
            </w:tcMar>
            <w:vAlign w:val="center"/>
          </w:tcPr>
          <w:p w14:paraId="486BE65B"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Yes</w:t>
            </w:r>
          </w:p>
        </w:tc>
        <w:tc>
          <w:tcPr>
            <w:tcW w:w="2280" w:type="dxa"/>
            <w:tcMar>
              <w:top w:w="60" w:type="dxa"/>
              <w:left w:w="100" w:type="dxa"/>
              <w:bottom w:w="60" w:type="dxa"/>
              <w:right w:w="100" w:type="dxa"/>
            </w:tcMar>
            <w:vAlign w:val="center"/>
          </w:tcPr>
          <w:p w14:paraId="6E711802"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Yes</w:t>
            </w:r>
          </w:p>
        </w:tc>
      </w:tr>
      <w:tr w:rsidR="00B94A5F" w:rsidRPr="00FF73CD" w14:paraId="2CB084CD" w14:textId="77777777" w:rsidTr="00E818BA">
        <w:tc>
          <w:tcPr>
            <w:tcW w:w="3546" w:type="dxa"/>
            <w:tcMar>
              <w:top w:w="60" w:type="dxa"/>
              <w:left w:w="100" w:type="dxa"/>
              <w:bottom w:w="60" w:type="dxa"/>
              <w:right w:w="100" w:type="dxa"/>
            </w:tcMar>
            <w:vAlign w:val="center"/>
          </w:tcPr>
          <w:p w14:paraId="035E4C68" w14:textId="794104F4" w:rsidR="00B94A5F" w:rsidRPr="00FF73CD" w:rsidRDefault="005D6976"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Charlson Comorbidity Index</w:t>
            </w:r>
          </w:p>
        </w:tc>
        <w:tc>
          <w:tcPr>
            <w:tcW w:w="2786" w:type="dxa"/>
            <w:tcMar>
              <w:top w:w="60" w:type="dxa"/>
              <w:left w:w="100" w:type="dxa"/>
              <w:bottom w:w="60" w:type="dxa"/>
              <w:right w:w="100" w:type="dxa"/>
            </w:tcMar>
            <w:vAlign w:val="center"/>
          </w:tcPr>
          <w:p w14:paraId="53A5D572"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-0.439</w:t>
            </w:r>
          </w:p>
        </w:tc>
        <w:tc>
          <w:tcPr>
            <w:tcW w:w="2786" w:type="dxa"/>
            <w:tcMar>
              <w:top w:w="60" w:type="dxa"/>
              <w:left w:w="100" w:type="dxa"/>
              <w:bottom w:w="60" w:type="dxa"/>
              <w:right w:w="100" w:type="dxa"/>
            </w:tcMar>
            <w:vAlign w:val="center"/>
          </w:tcPr>
          <w:p w14:paraId="1BFA61F0"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-0.027</w:t>
            </w:r>
          </w:p>
        </w:tc>
        <w:tc>
          <w:tcPr>
            <w:tcW w:w="2280" w:type="dxa"/>
            <w:tcMar>
              <w:top w:w="60" w:type="dxa"/>
              <w:left w:w="100" w:type="dxa"/>
              <w:bottom w:w="60" w:type="dxa"/>
              <w:right w:w="100" w:type="dxa"/>
            </w:tcMar>
            <w:vAlign w:val="center"/>
          </w:tcPr>
          <w:p w14:paraId="6F8C00C3"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Yes</w:t>
            </w:r>
          </w:p>
        </w:tc>
        <w:tc>
          <w:tcPr>
            <w:tcW w:w="2280" w:type="dxa"/>
            <w:tcMar>
              <w:top w:w="60" w:type="dxa"/>
              <w:left w:w="100" w:type="dxa"/>
              <w:bottom w:w="60" w:type="dxa"/>
              <w:right w:w="100" w:type="dxa"/>
            </w:tcMar>
            <w:vAlign w:val="center"/>
          </w:tcPr>
          <w:p w14:paraId="69062B1A"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Yes</w:t>
            </w:r>
          </w:p>
        </w:tc>
      </w:tr>
      <w:tr w:rsidR="00FA5F9A" w:rsidRPr="00FF73CD" w14:paraId="1D3E5CC5" w14:textId="77777777" w:rsidTr="00E818BA">
        <w:tc>
          <w:tcPr>
            <w:tcW w:w="3546" w:type="dxa"/>
            <w:tcMar>
              <w:top w:w="60" w:type="dxa"/>
              <w:left w:w="100" w:type="dxa"/>
              <w:bottom w:w="60" w:type="dxa"/>
              <w:right w:w="100" w:type="dxa"/>
            </w:tcMar>
            <w:vAlign w:val="center"/>
          </w:tcPr>
          <w:p w14:paraId="0AE365B9" w14:textId="4746A860" w:rsidR="00FA5F9A" w:rsidRPr="00FF73CD" w:rsidRDefault="00FA5F9A"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Stroke</w:t>
            </w:r>
          </w:p>
        </w:tc>
        <w:tc>
          <w:tcPr>
            <w:tcW w:w="2786" w:type="dxa"/>
            <w:tcMar>
              <w:top w:w="60" w:type="dxa"/>
              <w:left w:w="100" w:type="dxa"/>
              <w:bottom w:w="60" w:type="dxa"/>
              <w:right w:w="100" w:type="dxa"/>
            </w:tcMar>
            <w:vAlign w:val="center"/>
          </w:tcPr>
          <w:p w14:paraId="50C214FE" w14:textId="77777777" w:rsidR="00FA5F9A" w:rsidRPr="00FF73CD" w:rsidRDefault="00FA5F9A"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-0.020</w:t>
            </w:r>
          </w:p>
        </w:tc>
        <w:tc>
          <w:tcPr>
            <w:tcW w:w="2786" w:type="dxa"/>
            <w:tcMar>
              <w:top w:w="60" w:type="dxa"/>
              <w:left w:w="100" w:type="dxa"/>
              <w:bottom w:w="60" w:type="dxa"/>
              <w:right w:w="100" w:type="dxa"/>
            </w:tcMar>
            <w:vAlign w:val="center"/>
          </w:tcPr>
          <w:p w14:paraId="40AC2340" w14:textId="77777777" w:rsidR="00FA5F9A" w:rsidRPr="00FF73CD" w:rsidRDefault="00FA5F9A"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0.148</w:t>
            </w:r>
          </w:p>
        </w:tc>
        <w:tc>
          <w:tcPr>
            <w:tcW w:w="2280" w:type="dxa"/>
            <w:tcMar>
              <w:top w:w="60" w:type="dxa"/>
              <w:left w:w="100" w:type="dxa"/>
              <w:bottom w:w="60" w:type="dxa"/>
              <w:right w:w="100" w:type="dxa"/>
            </w:tcMar>
            <w:vAlign w:val="center"/>
          </w:tcPr>
          <w:p w14:paraId="26D112F6" w14:textId="77777777" w:rsidR="00FA5F9A" w:rsidRPr="00FF73CD" w:rsidRDefault="00FA5F9A"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No</w:t>
            </w:r>
          </w:p>
        </w:tc>
        <w:tc>
          <w:tcPr>
            <w:tcW w:w="2280" w:type="dxa"/>
            <w:tcMar>
              <w:top w:w="60" w:type="dxa"/>
              <w:left w:w="100" w:type="dxa"/>
              <w:bottom w:w="60" w:type="dxa"/>
              <w:right w:w="100" w:type="dxa"/>
            </w:tcMar>
            <w:vAlign w:val="center"/>
          </w:tcPr>
          <w:p w14:paraId="3DD1307F" w14:textId="77777777" w:rsidR="00FA5F9A" w:rsidRPr="00FF73CD" w:rsidRDefault="00FA5F9A"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No</w:t>
            </w:r>
          </w:p>
        </w:tc>
      </w:tr>
      <w:tr w:rsidR="00FA5F9A" w:rsidRPr="00FF73CD" w14:paraId="375E902E" w14:textId="77777777" w:rsidTr="00E818BA">
        <w:tc>
          <w:tcPr>
            <w:tcW w:w="3546" w:type="dxa"/>
            <w:tcMar>
              <w:top w:w="60" w:type="dxa"/>
              <w:left w:w="100" w:type="dxa"/>
              <w:bottom w:w="60" w:type="dxa"/>
              <w:right w:w="100" w:type="dxa"/>
            </w:tcMar>
            <w:vAlign w:val="center"/>
          </w:tcPr>
          <w:p w14:paraId="7C79A2DE" w14:textId="7876C6A4" w:rsidR="00FA5F9A" w:rsidRPr="00FF73CD" w:rsidRDefault="00FA5F9A"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Coronary artery disease</w:t>
            </w:r>
          </w:p>
        </w:tc>
        <w:tc>
          <w:tcPr>
            <w:tcW w:w="2786" w:type="dxa"/>
            <w:tcMar>
              <w:top w:w="60" w:type="dxa"/>
              <w:left w:w="100" w:type="dxa"/>
              <w:bottom w:w="60" w:type="dxa"/>
              <w:right w:w="100" w:type="dxa"/>
            </w:tcMar>
            <w:vAlign w:val="center"/>
          </w:tcPr>
          <w:p w14:paraId="616A0C6B" w14:textId="77777777" w:rsidR="00FA5F9A" w:rsidRPr="00FF73CD" w:rsidRDefault="00FA5F9A"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-0.128</w:t>
            </w:r>
          </w:p>
        </w:tc>
        <w:tc>
          <w:tcPr>
            <w:tcW w:w="2786" w:type="dxa"/>
            <w:tcMar>
              <w:top w:w="60" w:type="dxa"/>
              <w:left w:w="100" w:type="dxa"/>
              <w:bottom w:w="60" w:type="dxa"/>
              <w:right w:w="100" w:type="dxa"/>
            </w:tcMar>
            <w:vAlign w:val="center"/>
          </w:tcPr>
          <w:p w14:paraId="3C6B42C2" w14:textId="77777777" w:rsidR="00FA5F9A" w:rsidRPr="00FF73CD" w:rsidRDefault="00FA5F9A"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0.062</w:t>
            </w:r>
          </w:p>
        </w:tc>
        <w:tc>
          <w:tcPr>
            <w:tcW w:w="2280" w:type="dxa"/>
            <w:tcMar>
              <w:top w:w="60" w:type="dxa"/>
              <w:left w:w="100" w:type="dxa"/>
              <w:bottom w:w="60" w:type="dxa"/>
              <w:right w:w="100" w:type="dxa"/>
            </w:tcMar>
            <w:vAlign w:val="center"/>
          </w:tcPr>
          <w:p w14:paraId="79ECD6CD" w14:textId="77777777" w:rsidR="00FA5F9A" w:rsidRPr="00FF73CD" w:rsidRDefault="00FA5F9A"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No</w:t>
            </w:r>
          </w:p>
        </w:tc>
        <w:tc>
          <w:tcPr>
            <w:tcW w:w="2280" w:type="dxa"/>
            <w:tcMar>
              <w:top w:w="60" w:type="dxa"/>
              <w:left w:w="100" w:type="dxa"/>
              <w:bottom w:w="60" w:type="dxa"/>
              <w:right w:w="100" w:type="dxa"/>
            </w:tcMar>
            <w:vAlign w:val="center"/>
          </w:tcPr>
          <w:p w14:paraId="0DF97DDF" w14:textId="77777777" w:rsidR="00FA5F9A" w:rsidRPr="00FF73CD" w:rsidRDefault="00FA5F9A"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Yes</w:t>
            </w:r>
          </w:p>
        </w:tc>
      </w:tr>
      <w:tr w:rsidR="00FA5F9A" w:rsidRPr="00FF73CD" w14:paraId="277BE55F" w14:textId="77777777" w:rsidTr="00E818BA">
        <w:tc>
          <w:tcPr>
            <w:tcW w:w="3546" w:type="dxa"/>
            <w:tcMar>
              <w:top w:w="60" w:type="dxa"/>
              <w:left w:w="100" w:type="dxa"/>
              <w:bottom w:w="60" w:type="dxa"/>
              <w:right w:w="100" w:type="dxa"/>
            </w:tcMar>
            <w:vAlign w:val="center"/>
          </w:tcPr>
          <w:p w14:paraId="41CE0915" w14:textId="07CB4D2C" w:rsidR="00FA5F9A" w:rsidRPr="00FF73CD" w:rsidRDefault="00FA5F9A"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Heart failure</w:t>
            </w:r>
          </w:p>
        </w:tc>
        <w:tc>
          <w:tcPr>
            <w:tcW w:w="2786" w:type="dxa"/>
            <w:tcMar>
              <w:top w:w="60" w:type="dxa"/>
              <w:left w:w="100" w:type="dxa"/>
              <w:bottom w:w="60" w:type="dxa"/>
              <w:right w:w="100" w:type="dxa"/>
            </w:tcMar>
            <w:vAlign w:val="center"/>
          </w:tcPr>
          <w:p w14:paraId="183F3257" w14:textId="77777777" w:rsidR="00FA5F9A" w:rsidRPr="00FF73CD" w:rsidRDefault="00FA5F9A"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-0.069</w:t>
            </w:r>
          </w:p>
        </w:tc>
        <w:tc>
          <w:tcPr>
            <w:tcW w:w="2786" w:type="dxa"/>
            <w:tcMar>
              <w:top w:w="60" w:type="dxa"/>
              <w:left w:w="100" w:type="dxa"/>
              <w:bottom w:w="60" w:type="dxa"/>
              <w:right w:w="100" w:type="dxa"/>
            </w:tcMar>
            <w:vAlign w:val="center"/>
          </w:tcPr>
          <w:p w14:paraId="4B7AE090" w14:textId="77777777" w:rsidR="00FA5F9A" w:rsidRPr="00FF73CD" w:rsidRDefault="00FA5F9A"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0.0995</w:t>
            </w:r>
          </w:p>
        </w:tc>
        <w:tc>
          <w:tcPr>
            <w:tcW w:w="2280" w:type="dxa"/>
            <w:tcMar>
              <w:top w:w="60" w:type="dxa"/>
              <w:left w:w="100" w:type="dxa"/>
              <w:bottom w:w="60" w:type="dxa"/>
              <w:right w:w="100" w:type="dxa"/>
            </w:tcMar>
            <w:vAlign w:val="center"/>
          </w:tcPr>
          <w:p w14:paraId="4405CD8D" w14:textId="77777777" w:rsidR="00FA5F9A" w:rsidRPr="00FF73CD" w:rsidRDefault="00FA5F9A"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Yes</w:t>
            </w:r>
          </w:p>
        </w:tc>
        <w:tc>
          <w:tcPr>
            <w:tcW w:w="2280" w:type="dxa"/>
            <w:tcMar>
              <w:top w:w="60" w:type="dxa"/>
              <w:left w:w="100" w:type="dxa"/>
              <w:bottom w:w="60" w:type="dxa"/>
              <w:right w:w="100" w:type="dxa"/>
            </w:tcMar>
            <w:vAlign w:val="center"/>
          </w:tcPr>
          <w:p w14:paraId="2DAB80E0" w14:textId="77777777" w:rsidR="00FA5F9A" w:rsidRPr="00FF73CD" w:rsidRDefault="00FA5F9A"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Yes</w:t>
            </w:r>
          </w:p>
        </w:tc>
      </w:tr>
      <w:tr w:rsidR="003D3D4C" w:rsidRPr="00FF73CD" w14:paraId="3D4A2492" w14:textId="77777777" w:rsidTr="00E818BA">
        <w:tc>
          <w:tcPr>
            <w:tcW w:w="3546" w:type="dxa"/>
            <w:tcMar>
              <w:top w:w="60" w:type="dxa"/>
              <w:left w:w="100" w:type="dxa"/>
              <w:bottom w:w="60" w:type="dxa"/>
              <w:right w:w="100" w:type="dxa"/>
            </w:tcMar>
            <w:vAlign w:val="center"/>
          </w:tcPr>
          <w:p w14:paraId="571B38BD" w14:textId="2264C489" w:rsidR="003D3D4C" w:rsidRPr="00FF73CD" w:rsidRDefault="003D3D4C"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Diabetes mellitus</w:t>
            </w:r>
          </w:p>
        </w:tc>
        <w:tc>
          <w:tcPr>
            <w:tcW w:w="2786" w:type="dxa"/>
            <w:tcMar>
              <w:top w:w="60" w:type="dxa"/>
              <w:left w:w="100" w:type="dxa"/>
              <w:bottom w:w="60" w:type="dxa"/>
              <w:right w:w="100" w:type="dxa"/>
            </w:tcMar>
            <w:vAlign w:val="center"/>
          </w:tcPr>
          <w:p w14:paraId="4A5C9296" w14:textId="77777777" w:rsidR="003D3D4C" w:rsidRPr="00FF73CD" w:rsidRDefault="003D3D4C"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-0.314</w:t>
            </w:r>
          </w:p>
        </w:tc>
        <w:tc>
          <w:tcPr>
            <w:tcW w:w="2786" w:type="dxa"/>
            <w:tcMar>
              <w:top w:w="60" w:type="dxa"/>
              <w:left w:w="100" w:type="dxa"/>
              <w:bottom w:w="60" w:type="dxa"/>
              <w:right w:w="100" w:type="dxa"/>
            </w:tcMar>
            <w:vAlign w:val="center"/>
          </w:tcPr>
          <w:p w14:paraId="5C705BDB" w14:textId="77777777" w:rsidR="003D3D4C" w:rsidRPr="00FF73CD" w:rsidRDefault="003D3D4C"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-0.038</w:t>
            </w:r>
          </w:p>
        </w:tc>
        <w:tc>
          <w:tcPr>
            <w:tcW w:w="2280" w:type="dxa"/>
            <w:tcMar>
              <w:top w:w="60" w:type="dxa"/>
              <w:left w:w="100" w:type="dxa"/>
              <w:bottom w:w="60" w:type="dxa"/>
              <w:right w:w="100" w:type="dxa"/>
            </w:tcMar>
            <w:vAlign w:val="center"/>
          </w:tcPr>
          <w:p w14:paraId="5D80D8D1" w14:textId="77777777" w:rsidR="003D3D4C" w:rsidRPr="00FF73CD" w:rsidRDefault="003D3D4C"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Yes</w:t>
            </w:r>
          </w:p>
        </w:tc>
        <w:tc>
          <w:tcPr>
            <w:tcW w:w="2280" w:type="dxa"/>
            <w:tcMar>
              <w:top w:w="60" w:type="dxa"/>
              <w:left w:w="100" w:type="dxa"/>
              <w:bottom w:w="60" w:type="dxa"/>
              <w:right w:w="100" w:type="dxa"/>
            </w:tcMar>
            <w:vAlign w:val="center"/>
          </w:tcPr>
          <w:p w14:paraId="330AB839" w14:textId="77777777" w:rsidR="003D3D4C" w:rsidRPr="00FF73CD" w:rsidRDefault="003D3D4C"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Yes</w:t>
            </w:r>
          </w:p>
        </w:tc>
      </w:tr>
      <w:tr w:rsidR="003D3D4C" w:rsidRPr="00FF73CD" w14:paraId="2410807E" w14:textId="77777777" w:rsidTr="00E818BA">
        <w:tc>
          <w:tcPr>
            <w:tcW w:w="3546" w:type="dxa"/>
            <w:tcMar>
              <w:top w:w="60" w:type="dxa"/>
              <w:left w:w="100" w:type="dxa"/>
              <w:bottom w:w="60" w:type="dxa"/>
              <w:right w:w="100" w:type="dxa"/>
            </w:tcMar>
            <w:vAlign w:val="center"/>
          </w:tcPr>
          <w:p w14:paraId="6069C1EA" w14:textId="0BEF79AF" w:rsidR="003D3D4C" w:rsidRPr="00FF73CD" w:rsidRDefault="003D3D4C"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Hypertension</w:t>
            </w:r>
          </w:p>
        </w:tc>
        <w:tc>
          <w:tcPr>
            <w:tcW w:w="2786" w:type="dxa"/>
            <w:tcMar>
              <w:top w:w="60" w:type="dxa"/>
              <w:left w:w="100" w:type="dxa"/>
              <w:bottom w:w="60" w:type="dxa"/>
              <w:right w:w="100" w:type="dxa"/>
            </w:tcMar>
            <w:vAlign w:val="center"/>
          </w:tcPr>
          <w:p w14:paraId="544115C8" w14:textId="77777777" w:rsidR="003D3D4C" w:rsidRPr="00FF73CD" w:rsidRDefault="003D3D4C"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-0.191</w:t>
            </w:r>
          </w:p>
        </w:tc>
        <w:tc>
          <w:tcPr>
            <w:tcW w:w="2786" w:type="dxa"/>
            <w:tcMar>
              <w:top w:w="60" w:type="dxa"/>
              <w:left w:w="100" w:type="dxa"/>
              <w:bottom w:w="60" w:type="dxa"/>
              <w:right w:w="100" w:type="dxa"/>
            </w:tcMar>
            <w:vAlign w:val="center"/>
          </w:tcPr>
          <w:p w14:paraId="5FED8973" w14:textId="77777777" w:rsidR="003D3D4C" w:rsidRPr="00FF73CD" w:rsidRDefault="003D3D4C"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0.015</w:t>
            </w:r>
          </w:p>
        </w:tc>
        <w:tc>
          <w:tcPr>
            <w:tcW w:w="2280" w:type="dxa"/>
            <w:tcMar>
              <w:top w:w="60" w:type="dxa"/>
              <w:left w:w="100" w:type="dxa"/>
              <w:bottom w:w="60" w:type="dxa"/>
              <w:right w:w="100" w:type="dxa"/>
            </w:tcMar>
            <w:vAlign w:val="center"/>
          </w:tcPr>
          <w:p w14:paraId="36BEDAEB" w14:textId="77777777" w:rsidR="003D3D4C" w:rsidRPr="00FF73CD" w:rsidRDefault="003D3D4C"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Yes</w:t>
            </w:r>
          </w:p>
        </w:tc>
        <w:tc>
          <w:tcPr>
            <w:tcW w:w="2280" w:type="dxa"/>
            <w:tcMar>
              <w:top w:w="60" w:type="dxa"/>
              <w:left w:w="100" w:type="dxa"/>
              <w:bottom w:w="60" w:type="dxa"/>
              <w:right w:w="100" w:type="dxa"/>
            </w:tcMar>
            <w:vAlign w:val="center"/>
          </w:tcPr>
          <w:p w14:paraId="52E1308D" w14:textId="77777777" w:rsidR="003D3D4C" w:rsidRPr="00FF73CD" w:rsidRDefault="003D3D4C"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Yes</w:t>
            </w:r>
          </w:p>
        </w:tc>
      </w:tr>
      <w:tr w:rsidR="003D3D4C" w:rsidRPr="00FF73CD" w14:paraId="68E928FB" w14:textId="77777777" w:rsidTr="00E818BA">
        <w:tc>
          <w:tcPr>
            <w:tcW w:w="3546" w:type="dxa"/>
            <w:tcMar>
              <w:top w:w="60" w:type="dxa"/>
              <w:left w:w="100" w:type="dxa"/>
              <w:bottom w:w="60" w:type="dxa"/>
              <w:right w:w="100" w:type="dxa"/>
            </w:tcMar>
            <w:vAlign w:val="center"/>
          </w:tcPr>
          <w:p w14:paraId="281E3180" w14:textId="332EADB6" w:rsidR="003D3D4C" w:rsidRPr="00FF73CD" w:rsidRDefault="003D3D4C"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Chronic kidney disease</w:t>
            </w:r>
          </w:p>
        </w:tc>
        <w:tc>
          <w:tcPr>
            <w:tcW w:w="2786" w:type="dxa"/>
            <w:tcMar>
              <w:top w:w="60" w:type="dxa"/>
              <w:left w:w="100" w:type="dxa"/>
              <w:bottom w:w="60" w:type="dxa"/>
              <w:right w:w="100" w:type="dxa"/>
            </w:tcMar>
            <w:vAlign w:val="center"/>
          </w:tcPr>
          <w:p w14:paraId="295DB92B" w14:textId="77777777" w:rsidR="003D3D4C" w:rsidRPr="00FF73CD" w:rsidRDefault="003D3D4C"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-0.599</w:t>
            </w:r>
          </w:p>
        </w:tc>
        <w:tc>
          <w:tcPr>
            <w:tcW w:w="2786" w:type="dxa"/>
            <w:tcMar>
              <w:top w:w="60" w:type="dxa"/>
              <w:left w:w="100" w:type="dxa"/>
              <w:bottom w:w="60" w:type="dxa"/>
              <w:right w:w="100" w:type="dxa"/>
            </w:tcMar>
            <w:vAlign w:val="center"/>
          </w:tcPr>
          <w:p w14:paraId="0B956CE8" w14:textId="77777777" w:rsidR="003D3D4C" w:rsidRPr="00FF73CD" w:rsidRDefault="003D3D4C"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-0.069</w:t>
            </w:r>
          </w:p>
        </w:tc>
        <w:tc>
          <w:tcPr>
            <w:tcW w:w="2280" w:type="dxa"/>
            <w:tcMar>
              <w:top w:w="60" w:type="dxa"/>
              <w:left w:w="100" w:type="dxa"/>
              <w:bottom w:w="60" w:type="dxa"/>
              <w:right w:w="100" w:type="dxa"/>
            </w:tcMar>
            <w:vAlign w:val="center"/>
          </w:tcPr>
          <w:p w14:paraId="7E7FC24A" w14:textId="77777777" w:rsidR="003D3D4C" w:rsidRPr="00FF73CD" w:rsidRDefault="003D3D4C"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Yes</w:t>
            </w:r>
          </w:p>
        </w:tc>
        <w:tc>
          <w:tcPr>
            <w:tcW w:w="2280" w:type="dxa"/>
            <w:tcMar>
              <w:top w:w="60" w:type="dxa"/>
              <w:left w:w="100" w:type="dxa"/>
              <w:bottom w:w="60" w:type="dxa"/>
              <w:right w:w="100" w:type="dxa"/>
            </w:tcMar>
            <w:vAlign w:val="center"/>
          </w:tcPr>
          <w:p w14:paraId="064D9210" w14:textId="77777777" w:rsidR="003D3D4C" w:rsidRPr="00FF73CD" w:rsidRDefault="003D3D4C"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Yes</w:t>
            </w:r>
          </w:p>
        </w:tc>
      </w:tr>
      <w:tr w:rsidR="003D3D4C" w:rsidRPr="00FF73CD" w14:paraId="2EDEA636" w14:textId="77777777" w:rsidTr="00E818BA">
        <w:tc>
          <w:tcPr>
            <w:tcW w:w="3546" w:type="dxa"/>
            <w:tcMar>
              <w:top w:w="60" w:type="dxa"/>
              <w:left w:w="100" w:type="dxa"/>
              <w:bottom w:w="60" w:type="dxa"/>
              <w:right w:w="100" w:type="dxa"/>
            </w:tcMar>
            <w:vAlign w:val="center"/>
          </w:tcPr>
          <w:p w14:paraId="53D615BA" w14:textId="268117E2" w:rsidR="003D3D4C" w:rsidRPr="00FF73CD" w:rsidRDefault="003D3D4C"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Hyperlipidemia</w:t>
            </w:r>
          </w:p>
        </w:tc>
        <w:tc>
          <w:tcPr>
            <w:tcW w:w="2786" w:type="dxa"/>
            <w:tcMar>
              <w:top w:w="60" w:type="dxa"/>
              <w:left w:w="100" w:type="dxa"/>
              <w:bottom w:w="60" w:type="dxa"/>
              <w:right w:w="100" w:type="dxa"/>
            </w:tcMar>
            <w:vAlign w:val="center"/>
          </w:tcPr>
          <w:p w14:paraId="570C53AA" w14:textId="77777777" w:rsidR="003D3D4C" w:rsidRPr="00FF73CD" w:rsidRDefault="003D3D4C"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-0.145</w:t>
            </w:r>
          </w:p>
        </w:tc>
        <w:tc>
          <w:tcPr>
            <w:tcW w:w="2786" w:type="dxa"/>
            <w:tcMar>
              <w:top w:w="60" w:type="dxa"/>
              <w:left w:w="100" w:type="dxa"/>
              <w:bottom w:w="60" w:type="dxa"/>
              <w:right w:w="100" w:type="dxa"/>
            </w:tcMar>
            <w:vAlign w:val="center"/>
          </w:tcPr>
          <w:p w14:paraId="0EF28B76" w14:textId="77777777" w:rsidR="003D3D4C" w:rsidRPr="00FF73CD" w:rsidRDefault="003D3D4C"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0.026</w:t>
            </w:r>
          </w:p>
        </w:tc>
        <w:tc>
          <w:tcPr>
            <w:tcW w:w="2280" w:type="dxa"/>
            <w:tcMar>
              <w:top w:w="60" w:type="dxa"/>
              <w:left w:w="100" w:type="dxa"/>
              <w:bottom w:w="60" w:type="dxa"/>
              <w:right w:w="100" w:type="dxa"/>
            </w:tcMar>
            <w:vAlign w:val="center"/>
          </w:tcPr>
          <w:p w14:paraId="09DCD429" w14:textId="77777777" w:rsidR="003D3D4C" w:rsidRPr="00FF73CD" w:rsidRDefault="003D3D4C"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Yes</w:t>
            </w:r>
          </w:p>
        </w:tc>
        <w:tc>
          <w:tcPr>
            <w:tcW w:w="2280" w:type="dxa"/>
            <w:tcMar>
              <w:top w:w="60" w:type="dxa"/>
              <w:left w:w="100" w:type="dxa"/>
              <w:bottom w:w="60" w:type="dxa"/>
              <w:right w:w="100" w:type="dxa"/>
            </w:tcMar>
            <w:vAlign w:val="center"/>
          </w:tcPr>
          <w:p w14:paraId="77C3D566" w14:textId="77777777" w:rsidR="003D3D4C" w:rsidRPr="00FF73CD" w:rsidRDefault="003D3D4C"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Yes</w:t>
            </w:r>
          </w:p>
        </w:tc>
      </w:tr>
      <w:tr w:rsidR="00B94A5F" w:rsidRPr="00FF73CD" w14:paraId="08370343" w14:textId="77777777" w:rsidTr="00E818BA">
        <w:tc>
          <w:tcPr>
            <w:tcW w:w="3546" w:type="dxa"/>
            <w:tcMar>
              <w:top w:w="60" w:type="dxa"/>
              <w:left w:w="100" w:type="dxa"/>
              <w:bottom w:w="60" w:type="dxa"/>
              <w:right w:w="100" w:type="dxa"/>
            </w:tcMar>
            <w:vAlign w:val="center"/>
          </w:tcPr>
          <w:p w14:paraId="2E9B3EB5"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COPD</w:t>
            </w:r>
          </w:p>
        </w:tc>
        <w:tc>
          <w:tcPr>
            <w:tcW w:w="2786" w:type="dxa"/>
            <w:tcMar>
              <w:top w:w="60" w:type="dxa"/>
              <w:left w:w="100" w:type="dxa"/>
              <w:bottom w:w="60" w:type="dxa"/>
              <w:right w:w="100" w:type="dxa"/>
            </w:tcMar>
            <w:vAlign w:val="center"/>
          </w:tcPr>
          <w:p w14:paraId="14C17E79"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-0.032</w:t>
            </w:r>
          </w:p>
        </w:tc>
        <w:tc>
          <w:tcPr>
            <w:tcW w:w="2786" w:type="dxa"/>
            <w:tcMar>
              <w:top w:w="60" w:type="dxa"/>
              <w:left w:w="100" w:type="dxa"/>
              <w:bottom w:w="60" w:type="dxa"/>
              <w:right w:w="100" w:type="dxa"/>
            </w:tcMar>
            <w:vAlign w:val="center"/>
          </w:tcPr>
          <w:p w14:paraId="5E1D9DD4"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-0.129</w:t>
            </w:r>
          </w:p>
        </w:tc>
        <w:tc>
          <w:tcPr>
            <w:tcW w:w="2280" w:type="dxa"/>
            <w:tcMar>
              <w:top w:w="60" w:type="dxa"/>
              <w:left w:w="100" w:type="dxa"/>
              <w:bottom w:w="60" w:type="dxa"/>
              <w:right w:w="100" w:type="dxa"/>
            </w:tcMar>
            <w:vAlign w:val="center"/>
          </w:tcPr>
          <w:p w14:paraId="313CBEDC"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No</w:t>
            </w:r>
          </w:p>
        </w:tc>
        <w:tc>
          <w:tcPr>
            <w:tcW w:w="2280" w:type="dxa"/>
            <w:tcMar>
              <w:top w:w="60" w:type="dxa"/>
              <w:left w:w="100" w:type="dxa"/>
              <w:bottom w:w="60" w:type="dxa"/>
              <w:right w:w="100" w:type="dxa"/>
            </w:tcMar>
            <w:vAlign w:val="center"/>
          </w:tcPr>
          <w:p w14:paraId="0272C688"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No</w:t>
            </w:r>
          </w:p>
        </w:tc>
      </w:tr>
      <w:tr w:rsidR="00B94A5F" w:rsidRPr="00FF73CD" w14:paraId="4B2D3E5F" w14:textId="77777777" w:rsidTr="00E818BA">
        <w:tc>
          <w:tcPr>
            <w:tcW w:w="3546" w:type="dxa"/>
            <w:tcMar>
              <w:top w:w="60" w:type="dxa"/>
              <w:left w:w="100" w:type="dxa"/>
              <w:bottom w:w="60" w:type="dxa"/>
              <w:right w:w="100" w:type="dxa"/>
            </w:tcMar>
            <w:vAlign w:val="center"/>
          </w:tcPr>
          <w:p w14:paraId="4184C921"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WBC</w:t>
            </w:r>
          </w:p>
        </w:tc>
        <w:tc>
          <w:tcPr>
            <w:tcW w:w="2786" w:type="dxa"/>
            <w:tcMar>
              <w:top w:w="60" w:type="dxa"/>
              <w:left w:w="100" w:type="dxa"/>
              <w:bottom w:w="60" w:type="dxa"/>
              <w:right w:w="100" w:type="dxa"/>
            </w:tcMar>
            <w:vAlign w:val="center"/>
          </w:tcPr>
          <w:p w14:paraId="1E24D2C5"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0.008</w:t>
            </w:r>
          </w:p>
        </w:tc>
        <w:tc>
          <w:tcPr>
            <w:tcW w:w="2786" w:type="dxa"/>
            <w:tcMar>
              <w:top w:w="60" w:type="dxa"/>
              <w:left w:w="100" w:type="dxa"/>
              <w:bottom w:w="60" w:type="dxa"/>
              <w:right w:w="100" w:type="dxa"/>
            </w:tcMar>
            <w:vAlign w:val="center"/>
          </w:tcPr>
          <w:p w14:paraId="05B68751"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0.087</w:t>
            </w:r>
          </w:p>
        </w:tc>
        <w:tc>
          <w:tcPr>
            <w:tcW w:w="2280" w:type="dxa"/>
            <w:tcMar>
              <w:top w:w="60" w:type="dxa"/>
              <w:left w:w="100" w:type="dxa"/>
              <w:bottom w:w="60" w:type="dxa"/>
              <w:right w:w="100" w:type="dxa"/>
            </w:tcMar>
            <w:vAlign w:val="center"/>
          </w:tcPr>
          <w:p w14:paraId="4671E74C"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No</w:t>
            </w:r>
          </w:p>
        </w:tc>
        <w:tc>
          <w:tcPr>
            <w:tcW w:w="2280" w:type="dxa"/>
            <w:tcMar>
              <w:top w:w="60" w:type="dxa"/>
              <w:left w:w="100" w:type="dxa"/>
              <w:bottom w:w="60" w:type="dxa"/>
              <w:right w:w="100" w:type="dxa"/>
            </w:tcMar>
            <w:vAlign w:val="center"/>
          </w:tcPr>
          <w:p w14:paraId="1AC32348"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Yes</w:t>
            </w:r>
          </w:p>
        </w:tc>
      </w:tr>
      <w:tr w:rsidR="00B94A5F" w:rsidRPr="00FF73CD" w14:paraId="2EB46026" w14:textId="77777777" w:rsidTr="00E818BA">
        <w:tc>
          <w:tcPr>
            <w:tcW w:w="3546" w:type="dxa"/>
            <w:tcMar>
              <w:top w:w="60" w:type="dxa"/>
              <w:left w:w="100" w:type="dxa"/>
              <w:bottom w:w="60" w:type="dxa"/>
              <w:right w:w="100" w:type="dxa"/>
            </w:tcMar>
            <w:vAlign w:val="center"/>
          </w:tcPr>
          <w:p w14:paraId="21BEABB7" w14:textId="414B74C2" w:rsidR="00B94A5F" w:rsidRPr="00FF73CD" w:rsidRDefault="007F58B3"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Hemoglobin</w:t>
            </w:r>
          </w:p>
        </w:tc>
        <w:tc>
          <w:tcPr>
            <w:tcW w:w="2786" w:type="dxa"/>
            <w:tcMar>
              <w:top w:w="60" w:type="dxa"/>
              <w:left w:w="100" w:type="dxa"/>
              <w:bottom w:w="60" w:type="dxa"/>
              <w:right w:w="100" w:type="dxa"/>
            </w:tcMar>
            <w:vAlign w:val="center"/>
          </w:tcPr>
          <w:p w14:paraId="2ACE3FDB"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0.190</w:t>
            </w:r>
          </w:p>
        </w:tc>
        <w:tc>
          <w:tcPr>
            <w:tcW w:w="2786" w:type="dxa"/>
            <w:tcMar>
              <w:top w:w="60" w:type="dxa"/>
              <w:left w:w="100" w:type="dxa"/>
              <w:bottom w:w="60" w:type="dxa"/>
              <w:right w:w="100" w:type="dxa"/>
            </w:tcMar>
            <w:vAlign w:val="center"/>
          </w:tcPr>
          <w:p w14:paraId="45748D20"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-0.018</w:t>
            </w:r>
          </w:p>
        </w:tc>
        <w:tc>
          <w:tcPr>
            <w:tcW w:w="2280" w:type="dxa"/>
            <w:tcMar>
              <w:top w:w="60" w:type="dxa"/>
              <w:left w:w="100" w:type="dxa"/>
              <w:bottom w:w="60" w:type="dxa"/>
              <w:right w:w="100" w:type="dxa"/>
            </w:tcMar>
            <w:vAlign w:val="center"/>
          </w:tcPr>
          <w:p w14:paraId="2356D2ED"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Yes</w:t>
            </w:r>
          </w:p>
        </w:tc>
        <w:tc>
          <w:tcPr>
            <w:tcW w:w="2280" w:type="dxa"/>
            <w:tcMar>
              <w:top w:w="60" w:type="dxa"/>
              <w:left w:w="100" w:type="dxa"/>
              <w:bottom w:w="60" w:type="dxa"/>
              <w:right w:w="100" w:type="dxa"/>
            </w:tcMar>
            <w:vAlign w:val="center"/>
          </w:tcPr>
          <w:p w14:paraId="54E6A0D1"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Yes</w:t>
            </w:r>
          </w:p>
        </w:tc>
      </w:tr>
      <w:tr w:rsidR="00B94A5F" w:rsidRPr="00FF73CD" w14:paraId="0BDDD867" w14:textId="77777777" w:rsidTr="00E818BA">
        <w:tc>
          <w:tcPr>
            <w:tcW w:w="3546" w:type="dxa"/>
            <w:tcMar>
              <w:top w:w="60" w:type="dxa"/>
              <w:left w:w="100" w:type="dxa"/>
              <w:bottom w:w="60" w:type="dxa"/>
              <w:right w:w="100" w:type="dxa"/>
            </w:tcMar>
            <w:vAlign w:val="center"/>
          </w:tcPr>
          <w:p w14:paraId="58D94CB2" w14:textId="6A7978A6" w:rsidR="00B94A5F" w:rsidRPr="00FF73CD" w:rsidRDefault="00BB5EEF"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Platelet count</w:t>
            </w:r>
          </w:p>
        </w:tc>
        <w:tc>
          <w:tcPr>
            <w:tcW w:w="2786" w:type="dxa"/>
            <w:tcMar>
              <w:top w:w="60" w:type="dxa"/>
              <w:left w:w="100" w:type="dxa"/>
              <w:bottom w:w="60" w:type="dxa"/>
              <w:right w:w="100" w:type="dxa"/>
            </w:tcMar>
            <w:vAlign w:val="center"/>
          </w:tcPr>
          <w:p w14:paraId="23604007"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0.156</w:t>
            </w:r>
          </w:p>
        </w:tc>
        <w:tc>
          <w:tcPr>
            <w:tcW w:w="2786" w:type="dxa"/>
            <w:tcMar>
              <w:top w:w="60" w:type="dxa"/>
              <w:left w:w="100" w:type="dxa"/>
              <w:bottom w:w="60" w:type="dxa"/>
              <w:right w:w="100" w:type="dxa"/>
            </w:tcMar>
            <w:vAlign w:val="center"/>
          </w:tcPr>
          <w:p w14:paraId="3E850D95"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0.080</w:t>
            </w:r>
          </w:p>
        </w:tc>
        <w:tc>
          <w:tcPr>
            <w:tcW w:w="2280" w:type="dxa"/>
            <w:tcMar>
              <w:top w:w="60" w:type="dxa"/>
              <w:left w:w="100" w:type="dxa"/>
              <w:bottom w:w="60" w:type="dxa"/>
              <w:right w:w="100" w:type="dxa"/>
            </w:tcMar>
            <w:vAlign w:val="center"/>
          </w:tcPr>
          <w:p w14:paraId="1166DA15"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Yes</w:t>
            </w:r>
          </w:p>
        </w:tc>
        <w:tc>
          <w:tcPr>
            <w:tcW w:w="2280" w:type="dxa"/>
            <w:tcMar>
              <w:top w:w="60" w:type="dxa"/>
              <w:left w:w="100" w:type="dxa"/>
              <w:bottom w:w="60" w:type="dxa"/>
              <w:right w:w="100" w:type="dxa"/>
            </w:tcMar>
            <w:vAlign w:val="center"/>
          </w:tcPr>
          <w:p w14:paraId="31C92003"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Yes</w:t>
            </w:r>
          </w:p>
        </w:tc>
      </w:tr>
      <w:tr w:rsidR="00B94A5F" w:rsidRPr="00FF73CD" w14:paraId="2870E12B" w14:textId="77777777" w:rsidTr="00E818BA">
        <w:tc>
          <w:tcPr>
            <w:tcW w:w="3546" w:type="dxa"/>
            <w:tcMar>
              <w:top w:w="60" w:type="dxa"/>
              <w:left w:w="100" w:type="dxa"/>
              <w:bottom w:w="60" w:type="dxa"/>
              <w:right w:w="100" w:type="dxa"/>
            </w:tcMar>
            <w:vAlign w:val="center"/>
          </w:tcPr>
          <w:p w14:paraId="58C39B91"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Neutrophil(%)</w:t>
            </w:r>
          </w:p>
        </w:tc>
        <w:tc>
          <w:tcPr>
            <w:tcW w:w="2786" w:type="dxa"/>
            <w:tcMar>
              <w:top w:w="60" w:type="dxa"/>
              <w:left w:w="100" w:type="dxa"/>
              <w:bottom w:w="60" w:type="dxa"/>
              <w:right w:w="100" w:type="dxa"/>
            </w:tcMar>
            <w:vAlign w:val="center"/>
          </w:tcPr>
          <w:p w14:paraId="6333F3B3"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0.014</w:t>
            </w:r>
          </w:p>
        </w:tc>
        <w:tc>
          <w:tcPr>
            <w:tcW w:w="2786" w:type="dxa"/>
            <w:tcMar>
              <w:top w:w="60" w:type="dxa"/>
              <w:left w:w="100" w:type="dxa"/>
              <w:bottom w:w="60" w:type="dxa"/>
              <w:right w:w="100" w:type="dxa"/>
            </w:tcMar>
            <w:vAlign w:val="center"/>
          </w:tcPr>
          <w:p w14:paraId="5B18F4B0"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0.124</w:t>
            </w:r>
          </w:p>
        </w:tc>
        <w:tc>
          <w:tcPr>
            <w:tcW w:w="2280" w:type="dxa"/>
            <w:tcMar>
              <w:top w:w="60" w:type="dxa"/>
              <w:left w:w="100" w:type="dxa"/>
              <w:bottom w:w="60" w:type="dxa"/>
              <w:right w:w="100" w:type="dxa"/>
            </w:tcMar>
            <w:vAlign w:val="center"/>
          </w:tcPr>
          <w:p w14:paraId="676FFBE5"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No</w:t>
            </w:r>
          </w:p>
        </w:tc>
        <w:tc>
          <w:tcPr>
            <w:tcW w:w="2280" w:type="dxa"/>
            <w:tcMar>
              <w:top w:w="60" w:type="dxa"/>
              <w:left w:w="100" w:type="dxa"/>
              <w:bottom w:w="60" w:type="dxa"/>
              <w:right w:w="100" w:type="dxa"/>
            </w:tcMar>
            <w:vAlign w:val="center"/>
          </w:tcPr>
          <w:p w14:paraId="4E1F78FA"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No</w:t>
            </w:r>
          </w:p>
        </w:tc>
      </w:tr>
      <w:tr w:rsidR="00B94A5F" w:rsidRPr="00FF73CD" w14:paraId="5395014E" w14:textId="77777777" w:rsidTr="00E818BA">
        <w:tc>
          <w:tcPr>
            <w:tcW w:w="3546" w:type="dxa"/>
            <w:tcMar>
              <w:top w:w="60" w:type="dxa"/>
              <w:left w:w="100" w:type="dxa"/>
              <w:bottom w:w="60" w:type="dxa"/>
              <w:right w:w="100" w:type="dxa"/>
            </w:tcMar>
            <w:vAlign w:val="center"/>
          </w:tcPr>
          <w:p w14:paraId="0D7AFA01"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Lymphocyte(%)</w:t>
            </w:r>
          </w:p>
        </w:tc>
        <w:tc>
          <w:tcPr>
            <w:tcW w:w="2786" w:type="dxa"/>
            <w:tcMar>
              <w:top w:w="60" w:type="dxa"/>
              <w:left w:w="100" w:type="dxa"/>
              <w:bottom w:w="60" w:type="dxa"/>
              <w:right w:w="100" w:type="dxa"/>
            </w:tcMar>
            <w:vAlign w:val="center"/>
          </w:tcPr>
          <w:p w14:paraId="41D5A180"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-0.049</w:t>
            </w:r>
          </w:p>
        </w:tc>
        <w:tc>
          <w:tcPr>
            <w:tcW w:w="2786" w:type="dxa"/>
            <w:tcMar>
              <w:top w:w="60" w:type="dxa"/>
              <w:left w:w="100" w:type="dxa"/>
              <w:bottom w:w="60" w:type="dxa"/>
              <w:right w:w="100" w:type="dxa"/>
            </w:tcMar>
            <w:vAlign w:val="center"/>
          </w:tcPr>
          <w:p w14:paraId="3BA17AA0"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-0.050</w:t>
            </w:r>
          </w:p>
        </w:tc>
        <w:tc>
          <w:tcPr>
            <w:tcW w:w="2280" w:type="dxa"/>
            <w:tcMar>
              <w:top w:w="60" w:type="dxa"/>
              <w:left w:w="100" w:type="dxa"/>
              <w:bottom w:w="60" w:type="dxa"/>
              <w:right w:w="100" w:type="dxa"/>
            </w:tcMar>
            <w:vAlign w:val="center"/>
          </w:tcPr>
          <w:p w14:paraId="3CEA1EC5"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No</w:t>
            </w:r>
          </w:p>
        </w:tc>
        <w:tc>
          <w:tcPr>
            <w:tcW w:w="2280" w:type="dxa"/>
            <w:tcMar>
              <w:top w:w="60" w:type="dxa"/>
              <w:left w:w="100" w:type="dxa"/>
              <w:bottom w:w="60" w:type="dxa"/>
              <w:right w:w="100" w:type="dxa"/>
            </w:tcMar>
            <w:vAlign w:val="center"/>
          </w:tcPr>
          <w:p w14:paraId="7CAB52D0"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Yes</w:t>
            </w:r>
          </w:p>
        </w:tc>
      </w:tr>
      <w:tr w:rsidR="00B94A5F" w:rsidRPr="00FF73CD" w14:paraId="7D0AA3F8" w14:textId="77777777" w:rsidTr="00E818BA">
        <w:tc>
          <w:tcPr>
            <w:tcW w:w="3546" w:type="dxa"/>
            <w:tcMar>
              <w:top w:w="60" w:type="dxa"/>
              <w:left w:w="100" w:type="dxa"/>
              <w:bottom w:w="60" w:type="dxa"/>
              <w:right w:w="100" w:type="dxa"/>
            </w:tcMar>
            <w:vAlign w:val="center"/>
          </w:tcPr>
          <w:p w14:paraId="165FDE09"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ANC</w:t>
            </w:r>
          </w:p>
        </w:tc>
        <w:tc>
          <w:tcPr>
            <w:tcW w:w="2786" w:type="dxa"/>
            <w:tcMar>
              <w:top w:w="60" w:type="dxa"/>
              <w:left w:w="100" w:type="dxa"/>
              <w:bottom w:w="60" w:type="dxa"/>
              <w:right w:w="100" w:type="dxa"/>
            </w:tcMar>
            <w:vAlign w:val="center"/>
          </w:tcPr>
          <w:p w14:paraId="76D5CACB"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0.012</w:t>
            </w:r>
          </w:p>
        </w:tc>
        <w:tc>
          <w:tcPr>
            <w:tcW w:w="2786" w:type="dxa"/>
            <w:tcMar>
              <w:top w:w="60" w:type="dxa"/>
              <w:left w:w="100" w:type="dxa"/>
              <w:bottom w:w="60" w:type="dxa"/>
              <w:right w:w="100" w:type="dxa"/>
            </w:tcMar>
            <w:vAlign w:val="center"/>
          </w:tcPr>
          <w:p w14:paraId="02D1D18D"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0.107</w:t>
            </w:r>
          </w:p>
        </w:tc>
        <w:tc>
          <w:tcPr>
            <w:tcW w:w="2280" w:type="dxa"/>
            <w:tcMar>
              <w:top w:w="60" w:type="dxa"/>
              <w:left w:w="100" w:type="dxa"/>
              <w:bottom w:w="60" w:type="dxa"/>
              <w:right w:w="100" w:type="dxa"/>
            </w:tcMar>
            <w:vAlign w:val="center"/>
          </w:tcPr>
          <w:p w14:paraId="4660AED1"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Yes</w:t>
            </w:r>
          </w:p>
        </w:tc>
        <w:tc>
          <w:tcPr>
            <w:tcW w:w="2280" w:type="dxa"/>
            <w:tcMar>
              <w:top w:w="60" w:type="dxa"/>
              <w:left w:w="100" w:type="dxa"/>
              <w:bottom w:w="60" w:type="dxa"/>
              <w:right w:w="100" w:type="dxa"/>
            </w:tcMar>
            <w:vAlign w:val="center"/>
          </w:tcPr>
          <w:p w14:paraId="061F624C"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No</w:t>
            </w:r>
          </w:p>
        </w:tc>
      </w:tr>
      <w:tr w:rsidR="00B94A5F" w:rsidRPr="00FF73CD" w14:paraId="7D9FAFBB" w14:textId="77777777" w:rsidTr="00E818BA">
        <w:tc>
          <w:tcPr>
            <w:tcW w:w="3546" w:type="dxa"/>
            <w:tcMar>
              <w:top w:w="60" w:type="dxa"/>
              <w:left w:w="100" w:type="dxa"/>
              <w:bottom w:w="60" w:type="dxa"/>
              <w:right w:w="100" w:type="dxa"/>
            </w:tcMar>
            <w:vAlign w:val="center"/>
          </w:tcPr>
          <w:p w14:paraId="1C41614C"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ALC</w:t>
            </w:r>
          </w:p>
        </w:tc>
        <w:tc>
          <w:tcPr>
            <w:tcW w:w="2786" w:type="dxa"/>
            <w:tcMar>
              <w:top w:w="60" w:type="dxa"/>
              <w:left w:w="100" w:type="dxa"/>
              <w:bottom w:w="60" w:type="dxa"/>
              <w:right w:w="100" w:type="dxa"/>
            </w:tcMar>
            <w:vAlign w:val="center"/>
          </w:tcPr>
          <w:p w14:paraId="133E725C"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0.002</w:t>
            </w:r>
          </w:p>
        </w:tc>
        <w:tc>
          <w:tcPr>
            <w:tcW w:w="2786" w:type="dxa"/>
            <w:tcMar>
              <w:top w:w="60" w:type="dxa"/>
              <w:left w:w="100" w:type="dxa"/>
              <w:bottom w:w="60" w:type="dxa"/>
              <w:right w:w="100" w:type="dxa"/>
            </w:tcMar>
            <w:vAlign w:val="center"/>
          </w:tcPr>
          <w:p w14:paraId="5DB5ED6A"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-0.028</w:t>
            </w:r>
          </w:p>
        </w:tc>
        <w:tc>
          <w:tcPr>
            <w:tcW w:w="2280" w:type="dxa"/>
            <w:tcMar>
              <w:top w:w="60" w:type="dxa"/>
              <w:left w:w="100" w:type="dxa"/>
              <w:bottom w:w="60" w:type="dxa"/>
              <w:right w:w="100" w:type="dxa"/>
            </w:tcMar>
            <w:vAlign w:val="center"/>
          </w:tcPr>
          <w:p w14:paraId="2761EBFA"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Yes</w:t>
            </w:r>
          </w:p>
        </w:tc>
        <w:tc>
          <w:tcPr>
            <w:tcW w:w="2280" w:type="dxa"/>
            <w:tcMar>
              <w:top w:w="60" w:type="dxa"/>
              <w:left w:w="100" w:type="dxa"/>
              <w:bottom w:w="60" w:type="dxa"/>
              <w:right w:w="100" w:type="dxa"/>
            </w:tcMar>
            <w:vAlign w:val="center"/>
          </w:tcPr>
          <w:p w14:paraId="72A6A1F2"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Yes</w:t>
            </w:r>
          </w:p>
        </w:tc>
      </w:tr>
      <w:tr w:rsidR="00B94A5F" w:rsidRPr="00FF73CD" w14:paraId="41708AD2" w14:textId="77777777" w:rsidTr="00E818BA">
        <w:tc>
          <w:tcPr>
            <w:tcW w:w="3546" w:type="dxa"/>
            <w:tcMar>
              <w:top w:w="60" w:type="dxa"/>
              <w:left w:w="100" w:type="dxa"/>
              <w:bottom w:w="60" w:type="dxa"/>
              <w:right w:w="100" w:type="dxa"/>
            </w:tcMar>
            <w:vAlign w:val="center"/>
          </w:tcPr>
          <w:p w14:paraId="72258BA5"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NLR</w:t>
            </w:r>
          </w:p>
        </w:tc>
        <w:tc>
          <w:tcPr>
            <w:tcW w:w="2786" w:type="dxa"/>
            <w:tcMar>
              <w:top w:w="60" w:type="dxa"/>
              <w:left w:w="100" w:type="dxa"/>
              <w:bottom w:w="60" w:type="dxa"/>
              <w:right w:w="100" w:type="dxa"/>
            </w:tcMar>
            <w:vAlign w:val="center"/>
          </w:tcPr>
          <w:p w14:paraId="256B3CBE"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0.032</w:t>
            </w:r>
          </w:p>
        </w:tc>
        <w:tc>
          <w:tcPr>
            <w:tcW w:w="2786" w:type="dxa"/>
            <w:tcMar>
              <w:top w:w="60" w:type="dxa"/>
              <w:left w:w="100" w:type="dxa"/>
              <w:bottom w:w="60" w:type="dxa"/>
              <w:right w:w="100" w:type="dxa"/>
            </w:tcMar>
            <w:vAlign w:val="center"/>
          </w:tcPr>
          <w:p w14:paraId="1E060BFC"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0.101</w:t>
            </w:r>
          </w:p>
        </w:tc>
        <w:tc>
          <w:tcPr>
            <w:tcW w:w="2280" w:type="dxa"/>
            <w:tcMar>
              <w:top w:w="60" w:type="dxa"/>
              <w:left w:w="100" w:type="dxa"/>
              <w:bottom w:w="60" w:type="dxa"/>
              <w:right w:w="100" w:type="dxa"/>
            </w:tcMar>
            <w:vAlign w:val="center"/>
          </w:tcPr>
          <w:p w14:paraId="6906768C"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No</w:t>
            </w:r>
          </w:p>
        </w:tc>
        <w:tc>
          <w:tcPr>
            <w:tcW w:w="2280" w:type="dxa"/>
            <w:tcMar>
              <w:top w:w="60" w:type="dxa"/>
              <w:left w:w="100" w:type="dxa"/>
              <w:bottom w:w="60" w:type="dxa"/>
              <w:right w:w="100" w:type="dxa"/>
            </w:tcMar>
            <w:vAlign w:val="center"/>
          </w:tcPr>
          <w:p w14:paraId="37FEB4F2"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No</w:t>
            </w:r>
          </w:p>
        </w:tc>
      </w:tr>
      <w:tr w:rsidR="00B94A5F" w:rsidRPr="00FF73CD" w14:paraId="4996C0AC" w14:textId="77777777" w:rsidTr="00E818BA">
        <w:tc>
          <w:tcPr>
            <w:tcW w:w="3546" w:type="dxa"/>
            <w:tcMar>
              <w:top w:w="60" w:type="dxa"/>
              <w:left w:w="100" w:type="dxa"/>
              <w:bottom w:w="60" w:type="dxa"/>
              <w:right w:w="100" w:type="dxa"/>
            </w:tcMar>
            <w:vAlign w:val="center"/>
          </w:tcPr>
          <w:p w14:paraId="158A6B24"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BUN</w:t>
            </w:r>
          </w:p>
        </w:tc>
        <w:tc>
          <w:tcPr>
            <w:tcW w:w="2786" w:type="dxa"/>
            <w:tcMar>
              <w:top w:w="60" w:type="dxa"/>
              <w:left w:w="100" w:type="dxa"/>
              <w:bottom w:w="60" w:type="dxa"/>
              <w:right w:w="100" w:type="dxa"/>
            </w:tcMar>
            <w:vAlign w:val="center"/>
          </w:tcPr>
          <w:p w14:paraId="7A3CF72D"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-0.716</w:t>
            </w:r>
          </w:p>
        </w:tc>
        <w:tc>
          <w:tcPr>
            <w:tcW w:w="2786" w:type="dxa"/>
            <w:tcMar>
              <w:top w:w="60" w:type="dxa"/>
              <w:left w:w="100" w:type="dxa"/>
              <w:bottom w:w="60" w:type="dxa"/>
              <w:right w:w="100" w:type="dxa"/>
            </w:tcMar>
            <w:vAlign w:val="center"/>
          </w:tcPr>
          <w:p w14:paraId="0FE374E8"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-0.064</w:t>
            </w:r>
          </w:p>
        </w:tc>
        <w:tc>
          <w:tcPr>
            <w:tcW w:w="2280" w:type="dxa"/>
            <w:tcMar>
              <w:top w:w="60" w:type="dxa"/>
              <w:left w:w="100" w:type="dxa"/>
              <w:bottom w:w="60" w:type="dxa"/>
              <w:right w:w="100" w:type="dxa"/>
            </w:tcMar>
            <w:vAlign w:val="center"/>
          </w:tcPr>
          <w:p w14:paraId="2408AFFD"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Yes</w:t>
            </w:r>
          </w:p>
        </w:tc>
        <w:tc>
          <w:tcPr>
            <w:tcW w:w="2280" w:type="dxa"/>
            <w:tcMar>
              <w:top w:w="60" w:type="dxa"/>
              <w:left w:w="100" w:type="dxa"/>
              <w:bottom w:w="60" w:type="dxa"/>
              <w:right w:w="100" w:type="dxa"/>
            </w:tcMar>
            <w:vAlign w:val="center"/>
          </w:tcPr>
          <w:p w14:paraId="7C54503A"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Yes</w:t>
            </w:r>
          </w:p>
        </w:tc>
      </w:tr>
      <w:tr w:rsidR="00B94A5F" w:rsidRPr="00FF73CD" w14:paraId="79B309C0" w14:textId="77777777" w:rsidTr="00E818BA">
        <w:tc>
          <w:tcPr>
            <w:tcW w:w="3546" w:type="dxa"/>
            <w:tcMar>
              <w:top w:w="60" w:type="dxa"/>
              <w:left w:w="100" w:type="dxa"/>
              <w:bottom w:w="60" w:type="dxa"/>
              <w:right w:w="100" w:type="dxa"/>
            </w:tcMar>
            <w:vAlign w:val="center"/>
          </w:tcPr>
          <w:p w14:paraId="376A6D36" w14:textId="0E259200" w:rsidR="00B94A5F" w:rsidRPr="00FF73CD" w:rsidRDefault="00C044BE"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Creatinine</w:t>
            </w:r>
          </w:p>
        </w:tc>
        <w:tc>
          <w:tcPr>
            <w:tcW w:w="2786" w:type="dxa"/>
            <w:tcMar>
              <w:top w:w="60" w:type="dxa"/>
              <w:left w:w="100" w:type="dxa"/>
              <w:bottom w:w="60" w:type="dxa"/>
              <w:right w:w="100" w:type="dxa"/>
            </w:tcMar>
            <w:vAlign w:val="center"/>
          </w:tcPr>
          <w:p w14:paraId="08EC8B95"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-0.496</w:t>
            </w:r>
          </w:p>
        </w:tc>
        <w:tc>
          <w:tcPr>
            <w:tcW w:w="2786" w:type="dxa"/>
            <w:tcMar>
              <w:top w:w="60" w:type="dxa"/>
              <w:left w:w="100" w:type="dxa"/>
              <w:bottom w:w="60" w:type="dxa"/>
              <w:right w:w="100" w:type="dxa"/>
            </w:tcMar>
            <w:vAlign w:val="center"/>
          </w:tcPr>
          <w:p w14:paraId="75B39A3C"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-0.033</w:t>
            </w:r>
          </w:p>
        </w:tc>
        <w:tc>
          <w:tcPr>
            <w:tcW w:w="2280" w:type="dxa"/>
            <w:tcMar>
              <w:top w:w="60" w:type="dxa"/>
              <w:left w:w="100" w:type="dxa"/>
              <w:bottom w:w="60" w:type="dxa"/>
              <w:right w:w="100" w:type="dxa"/>
            </w:tcMar>
            <w:vAlign w:val="center"/>
          </w:tcPr>
          <w:p w14:paraId="0630D81A"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Yes</w:t>
            </w:r>
          </w:p>
        </w:tc>
        <w:tc>
          <w:tcPr>
            <w:tcW w:w="2280" w:type="dxa"/>
            <w:tcMar>
              <w:top w:w="60" w:type="dxa"/>
              <w:left w:w="100" w:type="dxa"/>
              <w:bottom w:w="60" w:type="dxa"/>
              <w:right w:w="100" w:type="dxa"/>
            </w:tcMar>
            <w:vAlign w:val="center"/>
          </w:tcPr>
          <w:p w14:paraId="1ADF0AEE"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Yes</w:t>
            </w:r>
          </w:p>
        </w:tc>
      </w:tr>
      <w:tr w:rsidR="00B94A5F" w:rsidRPr="00FF73CD" w14:paraId="38331228" w14:textId="77777777" w:rsidTr="00E818BA">
        <w:tc>
          <w:tcPr>
            <w:tcW w:w="3546" w:type="dxa"/>
            <w:tcMar>
              <w:top w:w="60" w:type="dxa"/>
              <w:left w:w="100" w:type="dxa"/>
              <w:bottom w:w="60" w:type="dxa"/>
              <w:right w:w="100" w:type="dxa"/>
            </w:tcMar>
            <w:vAlign w:val="center"/>
          </w:tcPr>
          <w:p w14:paraId="6489FAEA"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lastRenderedPageBreak/>
              <w:t>AST</w:t>
            </w:r>
          </w:p>
        </w:tc>
        <w:tc>
          <w:tcPr>
            <w:tcW w:w="2786" w:type="dxa"/>
            <w:tcMar>
              <w:top w:w="60" w:type="dxa"/>
              <w:left w:w="100" w:type="dxa"/>
              <w:bottom w:w="60" w:type="dxa"/>
              <w:right w:w="100" w:type="dxa"/>
            </w:tcMar>
            <w:vAlign w:val="center"/>
          </w:tcPr>
          <w:p w14:paraId="1C6BE011"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0.061</w:t>
            </w:r>
          </w:p>
        </w:tc>
        <w:tc>
          <w:tcPr>
            <w:tcW w:w="2786" w:type="dxa"/>
            <w:tcMar>
              <w:top w:w="60" w:type="dxa"/>
              <w:left w:w="100" w:type="dxa"/>
              <w:bottom w:w="60" w:type="dxa"/>
              <w:right w:w="100" w:type="dxa"/>
            </w:tcMar>
            <w:vAlign w:val="center"/>
          </w:tcPr>
          <w:p w14:paraId="717FA5B8"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0.1004</w:t>
            </w:r>
          </w:p>
        </w:tc>
        <w:tc>
          <w:tcPr>
            <w:tcW w:w="2280" w:type="dxa"/>
            <w:tcMar>
              <w:top w:w="60" w:type="dxa"/>
              <w:left w:w="100" w:type="dxa"/>
              <w:bottom w:w="60" w:type="dxa"/>
              <w:right w:w="100" w:type="dxa"/>
            </w:tcMar>
            <w:vAlign w:val="center"/>
          </w:tcPr>
          <w:p w14:paraId="490570DD"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No</w:t>
            </w:r>
          </w:p>
        </w:tc>
        <w:tc>
          <w:tcPr>
            <w:tcW w:w="2280" w:type="dxa"/>
            <w:tcMar>
              <w:top w:w="60" w:type="dxa"/>
              <w:left w:w="100" w:type="dxa"/>
              <w:bottom w:w="60" w:type="dxa"/>
              <w:right w:w="100" w:type="dxa"/>
            </w:tcMar>
            <w:vAlign w:val="center"/>
          </w:tcPr>
          <w:p w14:paraId="70C7B336"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No</w:t>
            </w:r>
          </w:p>
        </w:tc>
      </w:tr>
      <w:tr w:rsidR="00B94A5F" w:rsidRPr="00FF73CD" w14:paraId="4B55C05A" w14:textId="77777777" w:rsidTr="00E818BA">
        <w:tc>
          <w:tcPr>
            <w:tcW w:w="3546" w:type="dxa"/>
            <w:tcMar>
              <w:top w:w="60" w:type="dxa"/>
              <w:left w:w="100" w:type="dxa"/>
              <w:bottom w:w="60" w:type="dxa"/>
              <w:right w:w="100" w:type="dxa"/>
            </w:tcMar>
            <w:vAlign w:val="center"/>
          </w:tcPr>
          <w:p w14:paraId="1A4C65F8"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ALT</w:t>
            </w:r>
          </w:p>
        </w:tc>
        <w:tc>
          <w:tcPr>
            <w:tcW w:w="2786" w:type="dxa"/>
            <w:tcMar>
              <w:top w:w="60" w:type="dxa"/>
              <w:left w:w="100" w:type="dxa"/>
              <w:bottom w:w="60" w:type="dxa"/>
              <w:right w:w="100" w:type="dxa"/>
            </w:tcMar>
            <w:vAlign w:val="center"/>
          </w:tcPr>
          <w:p w14:paraId="7FF0A1F9"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-0.004</w:t>
            </w:r>
          </w:p>
        </w:tc>
        <w:tc>
          <w:tcPr>
            <w:tcW w:w="2786" w:type="dxa"/>
            <w:tcMar>
              <w:top w:w="60" w:type="dxa"/>
              <w:left w:w="100" w:type="dxa"/>
              <w:bottom w:w="60" w:type="dxa"/>
              <w:right w:w="100" w:type="dxa"/>
            </w:tcMar>
            <w:vAlign w:val="center"/>
          </w:tcPr>
          <w:p w14:paraId="4D82C737"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0.056</w:t>
            </w:r>
          </w:p>
        </w:tc>
        <w:tc>
          <w:tcPr>
            <w:tcW w:w="2280" w:type="dxa"/>
            <w:tcMar>
              <w:top w:w="60" w:type="dxa"/>
              <w:left w:w="100" w:type="dxa"/>
              <w:bottom w:w="60" w:type="dxa"/>
              <w:right w:w="100" w:type="dxa"/>
            </w:tcMar>
            <w:vAlign w:val="center"/>
          </w:tcPr>
          <w:p w14:paraId="2D216944"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No</w:t>
            </w:r>
          </w:p>
        </w:tc>
        <w:tc>
          <w:tcPr>
            <w:tcW w:w="2280" w:type="dxa"/>
            <w:tcMar>
              <w:top w:w="60" w:type="dxa"/>
              <w:left w:w="100" w:type="dxa"/>
              <w:bottom w:w="60" w:type="dxa"/>
              <w:right w:w="100" w:type="dxa"/>
            </w:tcMar>
            <w:vAlign w:val="center"/>
          </w:tcPr>
          <w:p w14:paraId="75D018D6"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Yes</w:t>
            </w:r>
          </w:p>
        </w:tc>
      </w:tr>
      <w:tr w:rsidR="00B94A5F" w:rsidRPr="00FF73CD" w14:paraId="3C089004" w14:textId="77777777" w:rsidTr="00E818BA">
        <w:tc>
          <w:tcPr>
            <w:tcW w:w="3546" w:type="dxa"/>
            <w:tcMar>
              <w:top w:w="60" w:type="dxa"/>
              <w:left w:w="100" w:type="dxa"/>
              <w:bottom w:w="60" w:type="dxa"/>
              <w:right w:w="100" w:type="dxa"/>
            </w:tcMar>
            <w:vAlign w:val="center"/>
          </w:tcPr>
          <w:p w14:paraId="33C12B37" w14:textId="29D4708E" w:rsidR="00B94A5F" w:rsidRPr="00FF73CD" w:rsidRDefault="000553A6"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Total bilirubin</w:t>
            </w:r>
          </w:p>
        </w:tc>
        <w:tc>
          <w:tcPr>
            <w:tcW w:w="2786" w:type="dxa"/>
            <w:tcMar>
              <w:top w:w="60" w:type="dxa"/>
              <w:left w:w="100" w:type="dxa"/>
              <w:bottom w:w="60" w:type="dxa"/>
              <w:right w:w="100" w:type="dxa"/>
            </w:tcMar>
            <w:vAlign w:val="center"/>
          </w:tcPr>
          <w:p w14:paraId="14A3B3C0"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0.044</w:t>
            </w:r>
          </w:p>
        </w:tc>
        <w:tc>
          <w:tcPr>
            <w:tcW w:w="2786" w:type="dxa"/>
            <w:tcMar>
              <w:top w:w="60" w:type="dxa"/>
              <w:left w:w="100" w:type="dxa"/>
              <w:bottom w:w="60" w:type="dxa"/>
              <w:right w:w="100" w:type="dxa"/>
            </w:tcMar>
            <w:vAlign w:val="center"/>
          </w:tcPr>
          <w:p w14:paraId="67338D43"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0.124</w:t>
            </w:r>
          </w:p>
        </w:tc>
        <w:tc>
          <w:tcPr>
            <w:tcW w:w="2280" w:type="dxa"/>
            <w:tcMar>
              <w:top w:w="60" w:type="dxa"/>
              <w:left w:w="100" w:type="dxa"/>
              <w:bottom w:w="60" w:type="dxa"/>
              <w:right w:w="100" w:type="dxa"/>
            </w:tcMar>
            <w:vAlign w:val="center"/>
          </w:tcPr>
          <w:p w14:paraId="3FBF2C3D"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No</w:t>
            </w:r>
          </w:p>
        </w:tc>
        <w:tc>
          <w:tcPr>
            <w:tcW w:w="2280" w:type="dxa"/>
            <w:tcMar>
              <w:top w:w="60" w:type="dxa"/>
              <w:left w:w="100" w:type="dxa"/>
              <w:bottom w:w="60" w:type="dxa"/>
              <w:right w:w="100" w:type="dxa"/>
            </w:tcMar>
            <w:vAlign w:val="center"/>
          </w:tcPr>
          <w:p w14:paraId="24110564"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No</w:t>
            </w:r>
          </w:p>
        </w:tc>
      </w:tr>
      <w:tr w:rsidR="00B94A5F" w:rsidRPr="00FF73CD" w14:paraId="1DC95BB8" w14:textId="77777777" w:rsidTr="00E818BA">
        <w:tc>
          <w:tcPr>
            <w:tcW w:w="3546" w:type="dxa"/>
            <w:tcMar>
              <w:top w:w="60" w:type="dxa"/>
              <w:left w:w="100" w:type="dxa"/>
              <w:bottom w:w="60" w:type="dxa"/>
              <w:right w:w="100" w:type="dxa"/>
            </w:tcMar>
            <w:vAlign w:val="center"/>
          </w:tcPr>
          <w:p w14:paraId="2F89B642"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CRP</w:t>
            </w:r>
          </w:p>
        </w:tc>
        <w:tc>
          <w:tcPr>
            <w:tcW w:w="2786" w:type="dxa"/>
            <w:tcMar>
              <w:top w:w="60" w:type="dxa"/>
              <w:left w:w="100" w:type="dxa"/>
              <w:bottom w:w="60" w:type="dxa"/>
              <w:right w:w="100" w:type="dxa"/>
            </w:tcMar>
            <w:vAlign w:val="center"/>
          </w:tcPr>
          <w:p w14:paraId="5121BC6B"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0.016</w:t>
            </w:r>
          </w:p>
        </w:tc>
        <w:tc>
          <w:tcPr>
            <w:tcW w:w="2786" w:type="dxa"/>
            <w:tcMar>
              <w:top w:w="60" w:type="dxa"/>
              <w:left w:w="100" w:type="dxa"/>
              <w:bottom w:w="60" w:type="dxa"/>
              <w:right w:w="100" w:type="dxa"/>
            </w:tcMar>
            <w:vAlign w:val="center"/>
          </w:tcPr>
          <w:p w14:paraId="164648CA"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0.141</w:t>
            </w:r>
          </w:p>
        </w:tc>
        <w:tc>
          <w:tcPr>
            <w:tcW w:w="2280" w:type="dxa"/>
            <w:tcMar>
              <w:top w:w="60" w:type="dxa"/>
              <w:left w:w="100" w:type="dxa"/>
              <w:bottom w:w="60" w:type="dxa"/>
              <w:right w:w="100" w:type="dxa"/>
            </w:tcMar>
            <w:vAlign w:val="center"/>
          </w:tcPr>
          <w:p w14:paraId="216320C9"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Yes</w:t>
            </w:r>
          </w:p>
        </w:tc>
        <w:tc>
          <w:tcPr>
            <w:tcW w:w="2280" w:type="dxa"/>
            <w:tcMar>
              <w:top w:w="60" w:type="dxa"/>
              <w:left w:w="100" w:type="dxa"/>
              <w:bottom w:w="60" w:type="dxa"/>
              <w:right w:w="100" w:type="dxa"/>
            </w:tcMar>
            <w:vAlign w:val="center"/>
          </w:tcPr>
          <w:p w14:paraId="72ED89B8"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No</w:t>
            </w:r>
          </w:p>
        </w:tc>
      </w:tr>
      <w:tr w:rsidR="00B94A5F" w:rsidRPr="00FF73CD" w14:paraId="093B28FD" w14:textId="77777777" w:rsidTr="00E818BA">
        <w:tc>
          <w:tcPr>
            <w:tcW w:w="3546" w:type="dxa"/>
            <w:tcMar>
              <w:top w:w="60" w:type="dxa"/>
              <w:left w:w="100" w:type="dxa"/>
              <w:bottom w:w="60" w:type="dxa"/>
              <w:right w:w="100" w:type="dxa"/>
            </w:tcMar>
            <w:vAlign w:val="center"/>
          </w:tcPr>
          <w:p w14:paraId="50D06FB2" w14:textId="77777777" w:rsidR="00B94A5F" w:rsidRPr="00FF73CD" w:rsidRDefault="000F030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Pro-BNP</w:t>
            </w:r>
          </w:p>
        </w:tc>
        <w:tc>
          <w:tcPr>
            <w:tcW w:w="2786" w:type="dxa"/>
            <w:tcMar>
              <w:top w:w="60" w:type="dxa"/>
              <w:left w:w="100" w:type="dxa"/>
              <w:bottom w:w="60" w:type="dxa"/>
              <w:right w:w="100" w:type="dxa"/>
            </w:tcMar>
            <w:vAlign w:val="center"/>
          </w:tcPr>
          <w:p w14:paraId="6759CEF0"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-0.471</w:t>
            </w:r>
          </w:p>
        </w:tc>
        <w:tc>
          <w:tcPr>
            <w:tcW w:w="2786" w:type="dxa"/>
            <w:tcMar>
              <w:top w:w="60" w:type="dxa"/>
              <w:left w:w="100" w:type="dxa"/>
              <w:bottom w:w="60" w:type="dxa"/>
              <w:right w:w="100" w:type="dxa"/>
            </w:tcMar>
            <w:vAlign w:val="center"/>
          </w:tcPr>
          <w:p w14:paraId="7B64ADC4"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-0.140</w:t>
            </w:r>
          </w:p>
        </w:tc>
        <w:tc>
          <w:tcPr>
            <w:tcW w:w="2280" w:type="dxa"/>
            <w:tcMar>
              <w:top w:w="60" w:type="dxa"/>
              <w:left w:w="100" w:type="dxa"/>
              <w:bottom w:w="60" w:type="dxa"/>
              <w:right w:w="100" w:type="dxa"/>
            </w:tcMar>
            <w:vAlign w:val="center"/>
          </w:tcPr>
          <w:p w14:paraId="606B3D93"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No</w:t>
            </w:r>
          </w:p>
        </w:tc>
        <w:tc>
          <w:tcPr>
            <w:tcW w:w="2280" w:type="dxa"/>
            <w:tcMar>
              <w:top w:w="60" w:type="dxa"/>
              <w:left w:w="100" w:type="dxa"/>
              <w:bottom w:w="60" w:type="dxa"/>
              <w:right w:w="100" w:type="dxa"/>
            </w:tcMar>
            <w:vAlign w:val="center"/>
          </w:tcPr>
          <w:p w14:paraId="0D261688" w14:textId="77777777" w:rsidR="00B94A5F" w:rsidRPr="00FF73CD" w:rsidRDefault="000F030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No</w:t>
            </w:r>
          </w:p>
        </w:tc>
      </w:tr>
    </w:tbl>
    <w:p w14:paraId="45E94011" w14:textId="4D391E1D" w:rsidR="00B94A5F" w:rsidRPr="00FF73CD" w:rsidRDefault="00306E14"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Abbreviations: ALC, absolute lymphocyte count; ALT, alanine aminotransferase; ANC, absolute neutrophil count; AST, aspartate aminotransferase; BUN, blood urea nitrogen; COPD, chronic obstructive pulmonary disease; CRP, C-reactive protein; NLR, neutrophil-to-lymphocyte ratio; Pro-BNP, pro-B-type natriuretic peptide; PS, propensity score; S-IPTW, stabilized inverse probability of treatment weighting; SMD, standardized mean difference; WBC, white blood cell count.</w:t>
      </w:r>
    </w:p>
    <w:p w14:paraId="39828DE9" w14:textId="77777777" w:rsidR="00010F18" w:rsidRPr="00FF73CD" w:rsidRDefault="00010F18" w:rsidP="0097624E">
      <w:pPr>
        <w:rPr>
          <w:rFonts w:ascii="Times New Roman" w:hAnsi="Times New Roman" w:cs="Times New Roman"/>
          <w:color w:val="000000"/>
          <w:sz w:val="24"/>
          <w:szCs w:val="24"/>
        </w:rPr>
      </w:pPr>
    </w:p>
    <w:p w14:paraId="4F480E6D" w14:textId="77777777" w:rsidR="00010F18" w:rsidRPr="00FF73CD" w:rsidRDefault="00010F18" w:rsidP="0097624E">
      <w:pPr>
        <w:rPr>
          <w:rFonts w:ascii="Times New Roman" w:hAnsi="Times New Roman" w:cs="Times New Roman"/>
          <w:color w:val="000000"/>
          <w:sz w:val="24"/>
          <w:szCs w:val="24"/>
        </w:rPr>
      </w:pPr>
    </w:p>
    <w:p w14:paraId="2D1C310D" w14:textId="77777777" w:rsidR="00010F18" w:rsidRPr="00FF73CD" w:rsidRDefault="00010F18" w:rsidP="0097624E">
      <w:pPr>
        <w:rPr>
          <w:rFonts w:ascii="Times New Roman" w:hAnsi="Times New Roman" w:cs="Times New Roman"/>
          <w:color w:val="000000"/>
          <w:sz w:val="24"/>
          <w:szCs w:val="24"/>
        </w:rPr>
      </w:pPr>
    </w:p>
    <w:p w14:paraId="6A764DDD" w14:textId="77777777" w:rsidR="00010F18" w:rsidRPr="00FF73CD" w:rsidRDefault="00010F18" w:rsidP="0097624E">
      <w:pPr>
        <w:rPr>
          <w:rFonts w:ascii="Times New Roman" w:hAnsi="Times New Roman" w:cs="Times New Roman"/>
          <w:color w:val="000000"/>
          <w:sz w:val="24"/>
          <w:szCs w:val="24"/>
        </w:rPr>
      </w:pPr>
    </w:p>
    <w:p w14:paraId="322CFDCF" w14:textId="77777777" w:rsidR="00010F18" w:rsidRPr="00FF73CD" w:rsidRDefault="00010F18" w:rsidP="0097624E">
      <w:pPr>
        <w:rPr>
          <w:rFonts w:ascii="Times New Roman" w:hAnsi="Times New Roman" w:cs="Times New Roman"/>
          <w:color w:val="000000"/>
          <w:sz w:val="24"/>
          <w:szCs w:val="24"/>
        </w:rPr>
      </w:pPr>
    </w:p>
    <w:p w14:paraId="5C67B6FA" w14:textId="77777777" w:rsidR="00010F18" w:rsidRPr="00FF73CD" w:rsidRDefault="00010F18" w:rsidP="0097624E">
      <w:pPr>
        <w:rPr>
          <w:rFonts w:ascii="Times New Roman" w:hAnsi="Times New Roman" w:cs="Times New Roman"/>
          <w:color w:val="000000"/>
          <w:sz w:val="24"/>
          <w:szCs w:val="24"/>
        </w:rPr>
      </w:pPr>
    </w:p>
    <w:p w14:paraId="5D69AE72" w14:textId="77777777" w:rsidR="00010F18" w:rsidRPr="00FF73CD" w:rsidRDefault="00010F18" w:rsidP="0097624E">
      <w:pPr>
        <w:rPr>
          <w:rFonts w:ascii="Times New Roman" w:hAnsi="Times New Roman" w:cs="Times New Roman"/>
          <w:color w:val="000000"/>
          <w:sz w:val="24"/>
          <w:szCs w:val="24"/>
        </w:rPr>
      </w:pPr>
    </w:p>
    <w:p w14:paraId="1A272F04" w14:textId="77777777" w:rsidR="00010F18" w:rsidRPr="00FF73CD" w:rsidRDefault="00010F18" w:rsidP="0097624E">
      <w:pPr>
        <w:rPr>
          <w:rFonts w:ascii="Times New Roman" w:hAnsi="Times New Roman" w:cs="Times New Roman"/>
          <w:color w:val="000000"/>
          <w:sz w:val="24"/>
          <w:szCs w:val="24"/>
        </w:rPr>
      </w:pPr>
    </w:p>
    <w:p w14:paraId="701D1B1F" w14:textId="77777777" w:rsidR="00010F18" w:rsidRPr="00FF73CD" w:rsidRDefault="00010F18" w:rsidP="0097624E">
      <w:pPr>
        <w:rPr>
          <w:rFonts w:ascii="Times New Roman" w:hAnsi="Times New Roman" w:cs="Times New Roman"/>
          <w:color w:val="000000"/>
          <w:sz w:val="24"/>
          <w:szCs w:val="24"/>
        </w:rPr>
      </w:pPr>
    </w:p>
    <w:p w14:paraId="35DAA17B" w14:textId="77777777" w:rsidR="00010F18" w:rsidRPr="00FF73CD" w:rsidRDefault="00010F18" w:rsidP="0097624E">
      <w:pPr>
        <w:rPr>
          <w:rFonts w:ascii="Times New Roman" w:hAnsi="Times New Roman" w:cs="Times New Roman"/>
          <w:color w:val="000000"/>
          <w:sz w:val="24"/>
          <w:szCs w:val="24"/>
        </w:rPr>
      </w:pPr>
    </w:p>
    <w:p w14:paraId="69E76088" w14:textId="77777777" w:rsidR="00010F18" w:rsidRPr="00FF73CD" w:rsidRDefault="00010F18" w:rsidP="0097624E">
      <w:pPr>
        <w:rPr>
          <w:rFonts w:ascii="Times New Roman" w:hAnsi="Times New Roman" w:cs="Times New Roman"/>
          <w:color w:val="000000"/>
          <w:sz w:val="24"/>
          <w:szCs w:val="24"/>
        </w:rPr>
      </w:pPr>
    </w:p>
    <w:p w14:paraId="00FE88D3" w14:textId="77777777" w:rsidR="00010F18" w:rsidRPr="00FF73CD" w:rsidRDefault="00010F18" w:rsidP="0097624E">
      <w:pPr>
        <w:rPr>
          <w:rFonts w:ascii="Times New Roman" w:hAnsi="Times New Roman" w:cs="Times New Roman"/>
          <w:color w:val="000000"/>
          <w:sz w:val="24"/>
          <w:szCs w:val="24"/>
        </w:rPr>
      </w:pPr>
    </w:p>
    <w:p w14:paraId="39788B93" w14:textId="77777777" w:rsidR="00010F18" w:rsidRPr="00FF73CD" w:rsidRDefault="00010F18" w:rsidP="0097624E">
      <w:pPr>
        <w:rPr>
          <w:rFonts w:ascii="Times New Roman" w:hAnsi="Times New Roman" w:cs="Times New Roman"/>
          <w:color w:val="000000"/>
          <w:sz w:val="24"/>
          <w:szCs w:val="24"/>
        </w:rPr>
      </w:pPr>
    </w:p>
    <w:p w14:paraId="76E4E245" w14:textId="77777777" w:rsidR="00010F18" w:rsidRPr="00FF73CD" w:rsidRDefault="00010F18" w:rsidP="0097624E">
      <w:pPr>
        <w:rPr>
          <w:rFonts w:ascii="Times New Roman" w:hAnsi="Times New Roman" w:cs="Times New Roman"/>
          <w:color w:val="000000"/>
          <w:sz w:val="24"/>
          <w:szCs w:val="24"/>
        </w:rPr>
      </w:pPr>
    </w:p>
    <w:p w14:paraId="5C41D36E" w14:textId="77777777" w:rsidR="00010F18" w:rsidRPr="00FF73CD" w:rsidRDefault="00010F18" w:rsidP="0097624E">
      <w:pPr>
        <w:rPr>
          <w:rFonts w:ascii="Times New Roman" w:hAnsi="Times New Roman" w:cs="Times New Roman"/>
          <w:color w:val="000000"/>
          <w:sz w:val="24"/>
          <w:szCs w:val="24"/>
        </w:rPr>
      </w:pPr>
    </w:p>
    <w:p w14:paraId="46B02195" w14:textId="77777777" w:rsidR="00010F18" w:rsidRPr="00FF73CD" w:rsidRDefault="00010F18" w:rsidP="0097624E">
      <w:pPr>
        <w:rPr>
          <w:rFonts w:ascii="Times New Roman" w:hAnsi="Times New Roman" w:cs="Times New Roman"/>
          <w:color w:val="000000"/>
          <w:sz w:val="24"/>
          <w:szCs w:val="24"/>
        </w:rPr>
      </w:pPr>
    </w:p>
    <w:p w14:paraId="56C723D8" w14:textId="77777777" w:rsidR="00010F18" w:rsidRPr="00FF73CD" w:rsidRDefault="00010F18" w:rsidP="0097624E">
      <w:pPr>
        <w:rPr>
          <w:rFonts w:ascii="Times New Roman" w:hAnsi="Times New Roman" w:cs="Times New Roman"/>
          <w:color w:val="000000"/>
          <w:sz w:val="24"/>
          <w:szCs w:val="24"/>
        </w:rPr>
      </w:pPr>
    </w:p>
    <w:p w14:paraId="7540F8C8" w14:textId="77777777" w:rsidR="00010F18" w:rsidRPr="00FF73CD" w:rsidRDefault="00010F18" w:rsidP="0097624E">
      <w:pPr>
        <w:rPr>
          <w:rFonts w:ascii="Times New Roman" w:hAnsi="Times New Roman" w:cs="Times New Roman"/>
          <w:color w:val="000000"/>
          <w:sz w:val="24"/>
          <w:szCs w:val="24"/>
        </w:rPr>
      </w:pPr>
    </w:p>
    <w:p w14:paraId="68C8E445" w14:textId="0DCE64E1" w:rsidR="00010F18" w:rsidRPr="00FF73CD" w:rsidRDefault="00010F18" w:rsidP="0097624E">
      <w:pPr>
        <w:rPr>
          <w:rFonts w:ascii="Times New Roman" w:hAnsi="Times New Roman" w:cs="Times New Roman"/>
          <w:color w:val="000000"/>
          <w:sz w:val="24"/>
          <w:szCs w:val="24"/>
        </w:rPr>
      </w:pPr>
    </w:p>
    <w:p w14:paraId="3178155F" w14:textId="77777777" w:rsidR="00C47C52" w:rsidRPr="00FF73CD" w:rsidRDefault="00C47C52" w:rsidP="0097624E">
      <w:pPr>
        <w:rPr>
          <w:rFonts w:ascii="Times New Roman" w:hAnsi="Times New Roman" w:cs="Times New Roman"/>
          <w:color w:val="000000"/>
          <w:sz w:val="24"/>
          <w:szCs w:val="24"/>
        </w:rPr>
      </w:pPr>
    </w:p>
    <w:p w14:paraId="1B6B292A" w14:textId="77777777" w:rsidR="00010F18" w:rsidRPr="00FF73CD" w:rsidRDefault="00010F18" w:rsidP="0097624E">
      <w:pPr>
        <w:rPr>
          <w:rFonts w:ascii="Times New Roman" w:hAnsi="Times New Roman" w:cs="Times New Roman"/>
          <w:color w:val="000000"/>
          <w:sz w:val="24"/>
          <w:szCs w:val="24"/>
        </w:rPr>
      </w:pPr>
    </w:p>
    <w:p w14:paraId="7F286996" w14:textId="77777777" w:rsidR="00010F18" w:rsidRPr="00FF73CD" w:rsidRDefault="00010F18" w:rsidP="0097624E">
      <w:pPr>
        <w:rPr>
          <w:rFonts w:ascii="Times New Roman" w:hAnsi="Times New Roman" w:cs="Times New Roman"/>
          <w:color w:val="000000"/>
          <w:sz w:val="24"/>
          <w:szCs w:val="24"/>
        </w:rPr>
      </w:pPr>
    </w:p>
    <w:p w14:paraId="0C7D0BFE" w14:textId="38D044C9" w:rsidR="00F50BA9" w:rsidRPr="00FF73CD" w:rsidRDefault="00F50BA9" w:rsidP="0097624E">
      <w:pPr>
        <w:rPr>
          <w:rFonts w:ascii="Times New Roman" w:hAnsi="Times New Roman" w:cs="Times New Roman"/>
          <w:b/>
          <w:bCs/>
          <w:color w:val="000000"/>
          <w:sz w:val="24"/>
          <w:szCs w:val="24"/>
        </w:rPr>
      </w:pPr>
      <w:r w:rsidRPr="00FF73CD">
        <w:rPr>
          <w:rFonts w:ascii="Times New Roman" w:hAnsi="Times New Roman" w:cs="Times New Roman"/>
          <w:b/>
          <w:bCs/>
          <w:color w:val="000000"/>
          <w:sz w:val="24"/>
          <w:szCs w:val="24"/>
        </w:rPr>
        <w:lastRenderedPageBreak/>
        <w:t>Table S4. IPTW Weight Distribution</w:t>
      </w:r>
    </w:p>
    <w:p w14:paraId="3441D75B" w14:textId="77777777" w:rsidR="00F50BA9" w:rsidRPr="00FF73CD" w:rsidRDefault="00F50BA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Distribution statistics (minimum, percentiles, median, mean, maximum, standard deviation) for raw IPTW, truncated IPTW, raw S-IPTW, truncated S-IPTW, and overlap weights. Truncation performed at 1st and 99th percentiles. Primary analysis used S-IPTW (truncated) weights.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69"/>
        <w:gridCol w:w="1224"/>
        <w:gridCol w:w="1222"/>
        <w:gridCol w:w="1222"/>
        <w:gridCol w:w="1223"/>
        <w:gridCol w:w="1222"/>
        <w:gridCol w:w="1222"/>
        <w:gridCol w:w="1222"/>
        <w:gridCol w:w="1222"/>
        <w:gridCol w:w="1222"/>
      </w:tblGrid>
      <w:tr w:rsidR="00F50BA9" w:rsidRPr="00FF73CD" w14:paraId="4F7AB783" w14:textId="77777777" w:rsidTr="00E818BA">
        <w:trPr>
          <w:tblHeader/>
        </w:trPr>
        <w:tc>
          <w:tcPr>
            <w:tcW w:w="2670" w:type="dxa"/>
            <w:shd w:val="clear" w:color="auto" w:fill="DAE9F7" w:themeFill="text2" w:themeFillTint="1A"/>
            <w:tcMar>
              <w:top w:w="60" w:type="dxa"/>
              <w:left w:w="100" w:type="dxa"/>
              <w:bottom w:w="60" w:type="dxa"/>
              <w:right w:w="100" w:type="dxa"/>
            </w:tcMar>
          </w:tcPr>
          <w:p w14:paraId="5CEF8DDB" w14:textId="77777777" w:rsidR="00F50BA9" w:rsidRPr="00FF73CD" w:rsidRDefault="00F50BA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Weight Type</w:t>
            </w:r>
          </w:p>
        </w:tc>
        <w:tc>
          <w:tcPr>
            <w:tcW w:w="1224" w:type="dxa"/>
            <w:shd w:val="clear" w:color="auto" w:fill="DAE9F7" w:themeFill="text2" w:themeFillTint="1A"/>
            <w:tcMar>
              <w:top w:w="60" w:type="dxa"/>
              <w:left w:w="100" w:type="dxa"/>
              <w:bottom w:w="60" w:type="dxa"/>
              <w:right w:w="100" w:type="dxa"/>
            </w:tcMar>
          </w:tcPr>
          <w:p w14:paraId="6D21F58E"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Min</w:t>
            </w:r>
          </w:p>
        </w:tc>
        <w:tc>
          <w:tcPr>
            <w:tcW w:w="1223" w:type="dxa"/>
            <w:shd w:val="clear" w:color="auto" w:fill="DAE9F7" w:themeFill="text2" w:themeFillTint="1A"/>
            <w:tcMar>
              <w:top w:w="60" w:type="dxa"/>
              <w:left w:w="100" w:type="dxa"/>
              <w:bottom w:w="60" w:type="dxa"/>
              <w:right w:w="100" w:type="dxa"/>
            </w:tcMar>
          </w:tcPr>
          <w:p w14:paraId="4AD6311C"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P5</w:t>
            </w:r>
          </w:p>
        </w:tc>
        <w:tc>
          <w:tcPr>
            <w:tcW w:w="1223" w:type="dxa"/>
            <w:shd w:val="clear" w:color="auto" w:fill="DAE9F7" w:themeFill="text2" w:themeFillTint="1A"/>
            <w:tcMar>
              <w:top w:w="60" w:type="dxa"/>
              <w:left w:w="100" w:type="dxa"/>
              <w:bottom w:w="60" w:type="dxa"/>
              <w:right w:w="100" w:type="dxa"/>
            </w:tcMar>
          </w:tcPr>
          <w:p w14:paraId="1626E800"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P25</w:t>
            </w:r>
          </w:p>
        </w:tc>
        <w:tc>
          <w:tcPr>
            <w:tcW w:w="1223" w:type="dxa"/>
            <w:shd w:val="clear" w:color="auto" w:fill="DAE9F7" w:themeFill="text2" w:themeFillTint="1A"/>
            <w:tcMar>
              <w:top w:w="60" w:type="dxa"/>
              <w:left w:w="100" w:type="dxa"/>
              <w:bottom w:w="60" w:type="dxa"/>
              <w:right w:w="100" w:type="dxa"/>
            </w:tcMar>
          </w:tcPr>
          <w:p w14:paraId="6D9EFFE5"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Median</w:t>
            </w:r>
          </w:p>
        </w:tc>
        <w:tc>
          <w:tcPr>
            <w:tcW w:w="1223" w:type="dxa"/>
            <w:shd w:val="clear" w:color="auto" w:fill="DAE9F7" w:themeFill="text2" w:themeFillTint="1A"/>
            <w:tcMar>
              <w:top w:w="60" w:type="dxa"/>
              <w:left w:w="100" w:type="dxa"/>
              <w:bottom w:w="60" w:type="dxa"/>
              <w:right w:w="100" w:type="dxa"/>
            </w:tcMar>
          </w:tcPr>
          <w:p w14:paraId="07CBE15E"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Mean</w:t>
            </w:r>
          </w:p>
        </w:tc>
        <w:tc>
          <w:tcPr>
            <w:tcW w:w="1223" w:type="dxa"/>
            <w:shd w:val="clear" w:color="auto" w:fill="DAE9F7" w:themeFill="text2" w:themeFillTint="1A"/>
            <w:tcMar>
              <w:top w:w="60" w:type="dxa"/>
              <w:left w:w="100" w:type="dxa"/>
              <w:bottom w:w="60" w:type="dxa"/>
              <w:right w:w="100" w:type="dxa"/>
            </w:tcMar>
          </w:tcPr>
          <w:p w14:paraId="3391794A"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P75</w:t>
            </w:r>
          </w:p>
        </w:tc>
        <w:tc>
          <w:tcPr>
            <w:tcW w:w="1223" w:type="dxa"/>
            <w:shd w:val="clear" w:color="auto" w:fill="DAE9F7" w:themeFill="text2" w:themeFillTint="1A"/>
            <w:tcMar>
              <w:top w:w="60" w:type="dxa"/>
              <w:left w:w="100" w:type="dxa"/>
              <w:bottom w:w="60" w:type="dxa"/>
              <w:right w:w="100" w:type="dxa"/>
            </w:tcMar>
          </w:tcPr>
          <w:p w14:paraId="6EE6D0D0"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P95</w:t>
            </w:r>
          </w:p>
        </w:tc>
        <w:tc>
          <w:tcPr>
            <w:tcW w:w="1223" w:type="dxa"/>
            <w:shd w:val="clear" w:color="auto" w:fill="DAE9F7" w:themeFill="text2" w:themeFillTint="1A"/>
            <w:tcMar>
              <w:top w:w="60" w:type="dxa"/>
              <w:left w:w="100" w:type="dxa"/>
              <w:bottom w:w="60" w:type="dxa"/>
              <w:right w:w="100" w:type="dxa"/>
            </w:tcMar>
          </w:tcPr>
          <w:p w14:paraId="27E5BFF6"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Max</w:t>
            </w:r>
          </w:p>
        </w:tc>
        <w:tc>
          <w:tcPr>
            <w:tcW w:w="1223" w:type="dxa"/>
            <w:shd w:val="clear" w:color="auto" w:fill="DAE9F7" w:themeFill="text2" w:themeFillTint="1A"/>
            <w:tcMar>
              <w:top w:w="60" w:type="dxa"/>
              <w:left w:w="100" w:type="dxa"/>
              <w:bottom w:w="60" w:type="dxa"/>
              <w:right w:w="100" w:type="dxa"/>
            </w:tcMar>
          </w:tcPr>
          <w:p w14:paraId="340218B5"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SD</w:t>
            </w:r>
          </w:p>
        </w:tc>
      </w:tr>
      <w:tr w:rsidR="00F50BA9" w:rsidRPr="00FF73CD" w14:paraId="23A76E97" w14:textId="77777777" w:rsidTr="00E818BA">
        <w:tc>
          <w:tcPr>
            <w:tcW w:w="2670" w:type="dxa"/>
            <w:tcMar>
              <w:top w:w="60" w:type="dxa"/>
              <w:left w:w="100" w:type="dxa"/>
              <w:bottom w:w="60" w:type="dxa"/>
              <w:right w:w="100" w:type="dxa"/>
            </w:tcMar>
          </w:tcPr>
          <w:p w14:paraId="31DEFBAD" w14:textId="77777777" w:rsidR="00F50BA9" w:rsidRPr="00FF73CD" w:rsidRDefault="00F50BA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IPTW (raw)</w:t>
            </w:r>
          </w:p>
        </w:tc>
        <w:tc>
          <w:tcPr>
            <w:tcW w:w="1224" w:type="dxa"/>
            <w:tcMar>
              <w:top w:w="60" w:type="dxa"/>
              <w:left w:w="100" w:type="dxa"/>
              <w:bottom w:w="60" w:type="dxa"/>
              <w:right w:w="100" w:type="dxa"/>
            </w:tcMar>
          </w:tcPr>
          <w:p w14:paraId="5269E294"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1.064</w:t>
            </w:r>
          </w:p>
        </w:tc>
        <w:tc>
          <w:tcPr>
            <w:tcW w:w="1223" w:type="dxa"/>
            <w:tcMar>
              <w:top w:w="60" w:type="dxa"/>
              <w:left w:w="100" w:type="dxa"/>
              <w:bottom w:w="60" w:type="dxa"/>
              <w:right w:w="100" w:type="dxa"/>
            </w:tcMar>
          </w:tcPr>
          <w:p w14:paraId="43263396"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1.082</w:t>
            </w:r>
          </w:p>
        </w:tc>
        <w:tc>
          <w:tcPr>
            <w:tcW w:w="1223" w:type="dxa"/>
            <w:tcMar>
              <w:top w:w="60" w:type="dxa"/>
              <w:left w:w="100" w:type="dxa"/>
              <w:bottom w:w="60" w:type="dxa"/>
              <w:right w:w="100" w:type="dxa"/>
            </w:tcMar>
          </w:tcPr>
          <w:p w14:paraId="2B95E9F2"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1.175</w:t>
            </w:r>
          </w:p>
        </w:tc>
        <w:tc>
          <w:tcPr>
            <w:tcW w:w="1223" w:type="dxa"/>
            <w:tcMar>
              <w:top w:w="60" w:type="dxa"/>
              <w:left w:w="100" w:type="dxa"/>
              <w:bottom w:w="60" w:type="dxa"/>
              <w:right w:w="100" w:type="dxa"/>
            </w:tcMar>
          </w:tcPr>
          <w:p w14:paraId="313CA455"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1.354</w:t>
            </w:r>
          </w:p>
        </w:tc>
        <w:tc>
          <w:tcPr>
            <w:tcW w:w="1223" w:type="dxa"/>
            <w:tcMar>
              <w:top w:w="60" w:type="dxa"/>
              <w:left w:w="100" w:type="dxa"/>
              <w:bottom w:w="60" w:type="dxa"/>
              <w:right w:w="100" w:type="dxa"/>
            </w:tcMar>
          </w:tcPr>
          <w:p w14:paraId="7E792C4A"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1.939</w:t>
            </w:r>
          </w:p>
        </w:tc>
        <w:tc>
          <w:tcPr>
            <w:tcW w:w="1223" w:type="dxa"/>
            <w:tcMar>
              <w:top w:w="60" w:type="dxa"/>
              <w:left w:w="100" w:type="dxa"/>
              <w:bottom w:w="60" w:type="dxa"/>
              <w:right w:w="100" w:type="dxa"/>
            </w:tcMar>
          </w:tcPr>
          <w:p w14:paraId="09A503CE"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2.002</w:t>
            </w:r>
          </w:p>
        </w:tc>
        <w:tc>
          <w:tcPr>
            <w:tcW w:w="1223" w:type="dxa"/>
            <w:tcMar>
              <w:top w:w="60" w:type="dxa"/>
              <w:left w:w="100" w:type="dxa"/>
              <w:bottom w:w="60" w:type="dxa"/>
              <w:right w:w="100" w:type="dxa"/>
            </w:tcMar>
          </w:tcPr>
          <w:p w14:paraId="1A8F9F20"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5.111</w:t>
            </w:r>
          </w:p>
        </w:tc>
        <w:tc>
          <w:tcPr>
            <w:tcW w:w="1223" w:type="dxa"/>
            <w:tcMar>
              <w:top w:w="60" w:type="dxa"/>
              <w:left w:w="100" w:type="dxa"/>
              <w:bottom w:w="60" w:type="dxa"/>
              <w:right w:w="100" w:type="dxa"/>
            </w:tcMar>
          </w:tcPr>
          <w:p w14:paraId="12D84553"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7.612</w:t>
            </w:r>
          </w:p>
        </w:tc>
        <w:tc>
          <w:tcPr>
            <w:tcW w:w="1223" w:type="dxa"/>
            <w:tcMar>
              <w:top w:w="60" w:type="dxa"/>
              <w:left w:w="100" w:type="dxa"/>
              <w:bottom w:w="60" w:type="dxa"/>
              <w:right w:w="100" w:type="dxa"/>
            </w:tcMar>
          </w:tcPr>
          <w:p w14:paraId="0DE84B8F"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1.376</w:t>
            </w:r>
          </w:p>
        </w:tc>
      </w:tr>
      <w:tr w:rsidR="00F50BA9" w:rsidRPr="00FF73CD" w14:paraId="787EBD8B" w14:textId="77777777" w:rsidTr="00E818BA">
        <w:tc>
          <w:tcPr>
            <w:tcW w:w="2670" w:type="dxa"/>
            <w:tcMar>
              <w:top w:w="60" w:type="dxa"/>
              <w:left w:w="100" w:type="dxa"/>
              <w:bottom w:w="60" w:type="dxa"/>
              <w:right w:w="100" w:type="dxa"/>
            </w:tcMar>
          </w:tcPr>
          <w:p w14:paraId="694A4ED3" w14:textId="77777777" w:rsidR="00F50BA9" w:rsidRPr="00FF73CD" w:rsidRDefault="00F50BA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IPTW (truncated)</w:t>
            </w:r>
          </w:p>
        </w:tc>
        <w:tc>
          <w:tcPr>
            <w:tcW w:w="1224" w:type="dxa"/>
            <w:tcMar>
              <w:top w:w="60" w:type="dxa"/>
              <w:left w:w="100" w:type="dxa"/>
              <w:bottom w:w="60" w:type="dxa"/>
              <w:right w:w="100" w:type="dxa"/>
            </w:tcMar>
          </w:tcPr>
          <w:p w14:paraId="62BEE8CA"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1.066</w:t>
            </w:r>
          </w:p>
        </w:tc>
        <w:tc>
          <w:tcPr>
            <w:tcW w:w="1223" w:type="dxa"/>
            <w:tcMar>
              <w:top w:w="60" w:type="dxa"/>
              <w:left w:w="100" w:type="dxa"/>
              <w:bottom w:w="60" w:type="dxa"/>
              <w:right w:w="100" w:type="dxa"/>
            </w:tcMar>
          </w:tcPr>
          <w:p w14:paraId="50F57C0D"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1.082</w:t>
            </w:r>
          </w:p>
        </w:tc>
        <w:tc>
          <w:tcPr>
            <w:tcW w:w="1223" w:type="dxa"/>
            <w:tcMar>
              <w:top w:w="60" w:type="dxa"/>
              <w:left w:w="100" w:type="dxa"/>
              <w:bottom w:w="60" w:type="dxa"/>
              <w:right w:w="100" w:type="dxa"/>
            </w:tcMar>
          </w:tcPr>
          <w:p w14:paraId="74A4E36C"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1.175</w:t>
            </w:r>
          </w:p>
        </w:tc>
        <w:tc>
          <w:tcPr>
            <w:tcW w:w="1223" w:type="dxa"/>
            <w:tcMar>
              <w:top w:w="60" w:type="dxa"/>
              <w:left w:w="100" w:type="dxa"/>
              <w:bottom w:w="60" w:type="dxa"/>
              <w:right w:w="100" w:type="dxa"/>
            </w:tcMar>
          </w:tcPr>
          <w:p w14:paraId="74B5AB3B"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1.354</w:t>
            </w:r>
          </w:p>
        </w:tc>
        <w:tc>
          <w:tcPr>
            <w:tcW w:w="1223" w:type="dxa"/>
            <w:tcMar>
              <w:top w:w="60" w:type="dxa"/>
              <w:left w:w="100" w:type="dxa"/>
              <w:bottom w:w="60" w:type="dxa"/>
              <w:right w:w="100" w:type="dxa"/>
            </w:tcMar>
          </w:tcPr>
          <w:p w14:paraId="7876E028"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1.935</w:t>
            </w:r>
          </w:p>
        </w:tc>
        <w:tc>
          <w:tcPr>
            <w:tcW w:w="1223" w:type="dxa"/>
            <w:tcMar>
              <w:top w:w="60" w:type="dxa"/>
              <w:left w:w="100" w:type="dxa"/>
              <w:bottom w:w="60" w:type="dxa"/>
              <w:right w:w="100" w:type="dxa"/>
            </w:tcMar>
          </w:tcPr>
          <w:p w14:paraId="038243C3"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2.002</w:t>
            </w:r>
          </w:p>
        </w:tc>
        <w:tc>
          <w:tcPr>
            <w:tcW w:w="1223" w:type="dxa"/>
            <w:tcMar>
              <w:top w:w="60" w:type="dxa"/>
              <w:left w:w="100" w:type="dxa"/>
              <w:bottom w:w="60" w:type="dxa"/>
              <w:right w:w="100" w:type="dxa"/>
            </w:tcMar>
          </w:tcPr>
          <w:p w14:paraId="376E529A"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5.111</w:t>
            </w:r>
          </w:p>
        </w:tc>
        <w:tc>
          <w:tcPr>
            <w:tcW w:w="1223" w:type="dxa"/>
            <w:tcMar>
              <w:top w:w="60" w:type="dxa"/>
              <w:left w:w="100" w:type="dxa"/>
              <w:bottom w:w="60" w:type="dxa"/>
              <w:right w:w="100" w:type="dxa"/>
            </w:tcMar>
          </w:tcPr>
          <w:p w14:paraId="1E63B1B8"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7.282</w:t>
            </w:r>
          </w:p>
        </w:tc>
        <w:tc>
          <w:tcPr>
            <w:tcW w:w="1223" w:type="dxa"/>
            <w:tcMar>
              <w:top w:w="60" w:type="dxa"/>
              <w:left w:w="100" w:type="dxa"/>
              <w:bottom w:w="60" w:type="dxa"/>
              <w:right w:w="100" w:type="dxa"/>
            </w:tcMar>
          </w:tcPr>
          <w:p w14:paraId="71A5962A"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1.360</w:t>
            </w:r>
          </w:p>
        </w:tc>
      </w:tr>
      <w:tr w:rsidR="00F50BA9" w:rsidRPr="00FF73CD" w14:paraId="7B15B5CD" w14:textId="77777777" w:rsidTr="00E818BA">
        <w:tc>
          <w:tcPr>
            <w:tcW w:w="2670" w:type="dxa"/>
            <w:tcMar>
              <w:top w:w="60" w:type="dxa"/>
              <w:left w:w="100" w:type="dxa"/>
              <w:bottom w:w="60" w:type="dxa"/>
              <w:right w:w="100" w:type="dxa"/>
            </w:tcMar>
          </w:tcPr>
          <w:p w14:paraId="313A7A1A" w14:textId="77777777" w:rsidR="00F50BA9" w:rsidRPr="00FF73CD" w:rsidRDefault="00F50BA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S-IPTW (raw)</w:t>
            </w:r>
          </w:p>
        </w:tc>
        <w:tc>
          <w:tcPr>
            <w:tcW w:w="1224" w:type="dxa"/>
            <w:tcMar>
              <w:top w:w="60" w:type="dxa"/>
              <w:left w:w="100" w:type="dxa"/>
              <w:bottom w:w="60" w:type="dxa"/>
              <w:right w:w="100" w:type="dxa"/>
            </w:tcMar>
          </w:tcPr>
          <w:p w14:paraId="2B6B13FC"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0.309</w:t>
            </w:r>
          </w:p>
        </w:tc>
        <w:tc>
          <w:tcPr>
            <w:tcW w:w="1223" w:type="dxa"/>
            <w:tcMar>
              <w:top w:w="60" w:type="dxa"/>
              <w:left w:w="100" w:type="dxa"/>
              <w:bottom w:w="60" w:type="dxa"/>
              <w:right w:w="100" w:type="dxa"/>
            </w:tcMar>
          </w:tcPr>
          <w:p w14:paraId="45EA6A89"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0.479</w:t>
            </w:r>
          </w:p>
        </w:tc>
        <w:tc>
          <w:tcPr>
            <w:tcW w:w="1223" w:type="dxa"/>
            <w:tcMar>
              <w:top w:w="60" w:type="dxa"/>
              <w:left w:w="100" w:type="dxa"/>
              <w:bottom w:w="60" w:type="dxa"/>
              <w:right w:w="100" w:type="dxa"/>
            </w:tcMar>
          </w:tcPr>
          <w:p w14:paraId="4D05E841"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0.801</w:t>
            </w:r>
          </w:p>
        </w:tc>
        <w:tc>
          <w:tcPr>
            <w:tcW w:w="1223" w:type="dxa"/>
            <w:tcMar>
              <w:top w:w="60" w:type="dxa"/>
              <w:left w:w="100" w:type="dxa"/>
              <w:bottom w:w="60" w:type="dxa"/>
              <w:right w:w="100" w:type="dxa"/>
            </w:tcMar>
          </w:tcPr>
          <w:p w14:paraId="76ABE153"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0.886</w:t>
            </w:r>
          </w:p>
        </w:tc>
        <w:tc>
          <w:tcPr>
            <w:tcW w:w="1223" w:type="dxa"/>
            <w:tcMar>
              <w:top w:w="60" w:type="dxa"/>
              <w:left w:w="100" w:type="dxa"/>
              <w:bottom w:w="60" w:type="dxa"/>
              <w:right w:w="100" w:type="dxa"/>
            </w:tcMar>
          </w:tcPr>
          <w:p w14:paraId="3AF01394"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0.982</w:t>
            </w:r>
          </w:p>
        </w:tc>
        <w:tc>
          <w:tcPr>
            <w:tcW w:w="1223" w:type="dxa"/>
            <w:tcMar>
              <w:top w:w="60" w:type="dxa"/>
              <w:left w:w="100" w:type="dxa"/>
              <w:bottom w:w="60" w:type="dxa"/>
              <w:right w:w="100" w:type="dxa"/>
            </w:tcMar>
          </w:tcPr>
          <w:p w14:paraId="272BFA4C"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1.074</w:t>
            </w:r>
          </w:p>
        </w:tc>
        <w:tc>
          <w:tcPr>
            <w:tcW w:w="1223" w:type="dxa"/>
            <w:tcMar>
              <w:top w:w="60" w:type="dxa"/>
              <w:left w:w="100" w:type="dxa"/>
              <w:bottom w:w="60" w:type="dxa"/>
              <w:right w:w="100" w:type="dxa"/>
            </w:tcMar>
          </w:tcPr>
          <w:p w14:paraId="5D2DEDCE"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1.828</w:t>
            </w:r>
          </w:p>
        </w:tc>
        <w:tc>
          <w:tcPr>
            <w:tcW w:w="1223" w:type="dxa"/>
            <w:tcMar>
              <w:top w:w="60" w:type="dxa"/>
              <w:left w:w="100" w:type="dxa"/>
              <w:bottom w:w="60" w:type="dxa"/>
              <w:right w:w="100" w:type="dxa"/>
            </w:tcMar>
          </w:tcPr>
          <w:p w14:paraId="4608DA84"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2.474</w:t>
            </w:r>
          </w:p>
        </w:tc>
        <w:tc>
          <w:tcPr>
            <w:tcW w:w="1223" w:type="dxa"/>
            <w:tcMar>
              <w:top w:w="60" w:type="dxa"/>
              <w:left w:w="100" w:type="dxa"/>
              <w:bottom w:w="60" w:type="dxa"/>
              <w:right w:w="100" w:type="dxa"/>
            </w:tcMar>
          </w:tcPr>
          <w:p w14:paraId="5CB3DC42"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0.386</w:t>
            </w:r>
          </w:p>
        </w:tc>
      </w:tr>
      <w:tr w:rsidR="00F50BA9" w:rsidRPr="00FF73CD" w14:paraId="0DBFD136" w14:textId="77777777" w:rsidTr="00E818BA">
        <w:tc>
          <w:tcPr>
            <w:tcW w:w="2670" w:type="dxa"/>
            <w:tcMar>
              <w:top w:w="60" w:type="dxa"/>
              <w:left w:w="100" w:type="dxa"/>
              <w:bottom w:w="60" w:type="dxa"/>
              <w:right w:w="100" w:type="dxa"/>
            </w:tcMar>
          </w:tcPr>
          <w:p w14:paraId="0AEC73E9" w14:textId="77777777" w:rsidR="00F50BA9" w:rsidRPr="00FF73CD" w:rsidRDefault="00F50BA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S-IPTW (truncated)</w:t>
            </w:r>
          </w:p>
        </w:tc>
        <w:tc>
          <w:tcPr>
            <w:tcW w:w="1224" w:type="dxa"/>
            <w:tcMar>
              <w:top w:w="60" w:type="dxa"/>
              <w:left w:w="100" w:type="dxa"/>
              <w:bottom w:w="60" w:type="dxa"/>
              <w:right w:w="100" w:type="dxa"/>
            </w:tcMar>
          </w:tcPr>
          <w:p w14:paraId="2C275DA1"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0.382</w:t>
            </w:r>
          </w:p>
        </w:tc>
        <w:tc>
          <w:tcPr>
            <w:tcW w:w="1223" w:type="dxa"/>
            <w:tcMar>
              <w:top w:w="60" w:type="dxa"/>
              <w:left w:w="100" w:type="dxa"/>
              <w:bottom w:w="60" w:type="dxa"/>
              <w:right w:w="100" w:type="dxa"/>
            </w:tcMar>
          </w:tcPr>
          <w:p w14:paraId="7D3FB4DD"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0.479</w:t>
            </w:r>
          </w:p>
        </w:tc>
        <w:tc>
          <w:tcPr>
            <w:tcW w:w="1223" w:type="dxa"/>
            <w:tcMar>
              <w:top w:w="60" w:type="dxa"/>
              <w:left w:w="100" w:type="dxa"/>
              <w:bottom w:w="60" w:type="dxa"/>
              <w:right w:w="100" w:type="dxa"/>
            </w:tcMar>
          </w:tcPr>
          <w:p w14:paraId="100A7827"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0.801</w:t>
            </w:r>
          </w:p>
        </w:tc>
        <w:tc>
          <w:tcPr>
            <w:tcW w:w="1223" w:type="dxa"/>
            <w:tcMar>
              <w:top w:w="60" w:type="dxa"/>
              <w:left w:w="100" w:type="dxa"/>
              <w:bottom w:w="60" w:type="dxa"/>
              <w:right w:w="100" w:type="dxa"/>
            </w:tcMar>
          </w:tcPr>
          <w:p w14:paraId="7CB01900"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0.886</w:t>
            </w:r>
          </w:p>
        </w:tc>
        <w:tc>
          <w:tcPr>
            <w:tcW w:w="1223" w:type="dxa"/>
            <w:tcMar>
              <w:top w:w="60" w:type="dxa"/>
              <w:left w:w="100" w:type="dxa"/>
              <w:bottom w:w="60" w:type="dxa"/>
              <w:right w:w="100" w:type="dxa"/>
            </w:tcMar>
          </w:tcPr>
          <w:p w14:paraId="0ABC14FB"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0.981</w:t>
            </w:r>
          </w:p>
        </w:tc>
        <w:tc>
          <w:tcPr>
            <w:tcW w:w="1223" w:type="dxa"/>
            <w:tcMar>
              <w:top w:w="60" w:type="dxa"/>
              <w:left w:w="100" w:type="dxa"/>
              <w:bottom w:w="60" w:type="dxa"/>
              <w:right w:w="100" w:type="dxa"/>
            </w:tcMar>
          </w:tcPr>
          <w:p w14:paraId="6C7D9DF3"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1.074</w:t>
            </w:r>
          </w:p>
        </w:tc>
        <w:tc>
          <w:tcPr>
            <w:tcW w:w="1223" w:type="dxa"/>
            <w:tcMar>
              <w:top w:w="60" w:type="dxa"/>
              <w:left w:w="100" w:type="dxa"/>
              <w:bottom w:w="60" w:type="dxa"/>
              <w:right w:w="100" w:type="dxa"/>
            </w:tcMar>
          </w:tcPr>
          <w:p w14:paraId="2A215908"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1.828</w:t>
            </w:r>
          </w:p>
        </w:tc>
        <w:tc>
          <w:tcPr>
            <w:tcW w:w="1223" w:type="dxa"/>
            <w:tcMar>
              <w:top w:w="60" w:type="dxa"/>
              <w:left w:w="100" w:type="dxa"/>
              <w:bottom w:w="60" w:type="dxa"/>
              <w:right w:w="100" w:type="dxa"/>
            </w:tcMar>
          </w:tcPr>
          <w:p w14:paraId="5C615528"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2.206</w:t>
            </w:r>
          </w:p>
        </w:tc>
        <w:tc>
          <w:tcPr>
            <w:tcW w:w="1223" w:type="dxa"/>
            <w:tcMar>
              <w:top w:w="60" w:type="dxa"/>
              <w:left w:w="100" w:type="dxa"/>
              <w:bottom w:w="60" w:type="dxa"/>
              <w:right w:w="100" w:type="dxa"/>
            </w:tcMar>
          </w:tcPr>
          <w:p w14:paraId="1D0CC3CA"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0.377</w:t>
            </w:r>
          </w:p>
        </w:tc>
      </w:tr>
      <w:tr w:rsidR="00F50BA9" w:rsidRPr="00FF73CD" w14:paraId="722FA9DB" w14:textId="77777777" w:rsidTr="00E818BA">
        <w:tc>
          <w:tcPr>
            <w:tcW w:w="2670" w:type="dxa"/>
            <w:tcMar>
              <w:top w:w="60" w:type="dxa"/>
              <w:left w:w="100" w:type="dxa"/>
              <w:bottom w:w="60" w:type="dxa"/>
              <w:right w:w="100" w:type="dxa"/>
            </w:tcMar>
          </w:tcPr>
          <w:p w14:paraId="12C9BA45" w14:textId="77777777" w:rsidR="00F50BA9" w:rsidRPr="00FF73CD" w:rsidRDefault="00F50BA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Overlap Weight</w:t>
            </w:r>
          </w:p>
        </w:tc>
        <w:tc>
          <w:tcPr>
            <w:tcW w:w="1224" w:type="dxa"/>
            <w:tcMar>
              <w:top w:w="60" w:type="dxa"/>
              <w:left w:w="100" w:type="dxa"/>
              <w:bottom w:w="60" w:type="dxa"/>
              <w:right w:w="100" w:type="dxa"/>
            </w:tcMar>
          </w:tcPr>
          <w:p w14:paraId="5FFB9EA3"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0.060</w:t>
            </w:r>
          </w:p>
        </w:tc>
        <w:tc>
          <w:tcPr>
            <w:tcW w:w="1223" w:type="dxa"/>
            <w:tcMar>
              <w:top w:w="60" w:type="dxa"/>
              <w:left w:w="100" w:type="dxa"/>
              <w:bottom w:w="60" w:type="dxa"/>
              <w:right w:w="100" w:type="dxa"/>
            </w:tcMar>
          </w:tcPr>
          <w:p w14:paraId="5301CE8C"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0.076</w:t>
            </w:r>
          </w:p>
        </w:tc>
        <w:tc>
          <w:tcPr>
            <w:tcW w:w="1223" w:type="dxa"/>
            <w:tcMar>
              <w:top w:w="60" w:type="dxa"/>
              <w:left w:w="100" w:type="dxa"/>
              <w:bottom w:w="60" w:type="dxa"/>
              <w:right w:w="100" w:type="dxa"/>
            </w:tcMar>
          </w:tcPr>
          <w:p w14:paraId="075DA9F4"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0.149</w:t>
            </w:r>
          </w:p>
        </w:tc>
        <w:tc>
          <w:tcPr>
            <w:tcW w:w="1223" w:type="dxa"/>
            <w:tcMar>
              <w:top w:w="60" w:type="dxa"/>
              <w:left w:w="100" w:type="dxa"/>
              <w:bottom w:w="60" w:type="dxa"/>
              <w:right w:w="100" w:type="dxa"/>
            </w:tcMar>
          </w:tcPr>
          <w:p w14:paraId="2F4DA7FE"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0.261</w:t>
            </w:r>
          </w:p>
        </w:tc>
        <w:tc>
          <w:tcPr>
            <w:tcW w:w="1223" w:type="dxa"/>
            <w:tcMar>
              <w:top w:w="60" w:type="dxa"/>
              <w:left w:w="100" w:type="dxa"/>
              <w:bottom w:w="60" w:type="dxa"/>
              <w:right w:w="100" w:type="dxa"/>
            </w:tcMar>
          </w:tcPr>
          <w:p w14:paraId="51329782"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0.341</w:t>
            </w:r>
          </w:p>
        </w:tc>
        <w:tc>
          <w:tcPr>
            <w:tcW w:w="1223" w:type="dxa"/>
            <w:tcMar>
              <w:top w:w="60" w:type="dxa"/>
              <w:left w:w="100" w:type="dxa"/>
              <w:bottom w:w="60" w:type="dxa"/>
              <w:right w:w="100" w:type="dxa"/>
            </w:tcMar>
          </w:tcPr>
          <w:p w14:paraId="1CEB4712"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0.500</w:t>
            </w:r>
          </w:p>
        </w:tc>
        <w:tc>
          <w:tcPr>
            <w:tcW w:w="1223" w:type="dxa"/>
            <w:tcMar>
              <w:top w:w="60" w:type="dxa"/>
              <w:left w:w="100" w:type="dxa"/>
              <w:bottom w:w="60" w:type="dxa"/>
              <w:right w:w="100" w:type="dxa"/>
            </w:tcMar>
          </w:tcPr>
          <w:p w14:paraId="09124626"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0.804</w:t>
            </w:r>
          </w:p>
        </w:tc>
        <w:tc>
          <w:tcPr>
            <w:tcW w:w="1223" w:type="dxa"/>
            <w:tcMar>
              <w:top w:w="60" w:type="dxa"/>
              <w:left w:w="100" w:type="dxa"/>
              <w:bottom w:w="60" w:type="dxa"/>
              <w:right w:w="100" w:type="dxa"/>
            </w:tcMar>
          </w:tcPr>
          <w:p w14:paraId="1D19D3A8"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0.869</w:t>
            </w:r>
          </w:p>
        </w:tc>
        <w:tc>
          <w:tcPr>
            <w:tcW w:w="1223" w:type="dxa"/>
            <w:tcMar>
              <w:top w:w="60" w:type="dxa"/>
              <w:left w:w="100" w:type="dxa"/>
              <w:bottom w:w="60" w:type="dxa"/>
              <w:right w:w="100" w:type="dxa"/>
            </w:tcMar>
          </w:tcPr>
          <w:p w14:paraId="02D9A22F" w14:textId="77777777" w:rsidR="00F50BA9" w:rsidRPr="00FF73CD" w:rsidRDefault="00F50BA9"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0.233</w:t>
            </w:r>
          </w:p>
        </w:tc>
      </w:tr>
    </w:tbl>
    <w:p w14:paraId="29942D06" w14:textId="77777777" w:rsidR="00F50BA9" w:rsidRPr="00FF73CD" w:rsidRDefault="00F50BA9"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Abbreviations: S-IPTW, stabilized inverse probability of treatment weighting; SD, standard deviation.</w:t>
      </w:r>
    </w:p>
    <w:p w14:paraId="1BB3DD0C" w14:textId="77777777" w:rsidR="00F50BA9" w:rsidRPr="00FF73CD" w:rsidRDefault="00F50BA9" w:rsidP="0097624E">
      <w:pPr>
        <w:rPr>
          <w:rFonts w:ascii="Times New Roman" w:hAnsi="Times New Roman" w:cs="Times New Roman"/>
          <w:color w:val="000000"/>
          <w:sz w:val="24"/>
          <w:szCs w:val="24"/>
        </w:rPr>
      </w:pPr>
    </w:p>
    <w:p w14:paraId="05F4112A" w14:textId="77777777" w:rsidR="00F50BA9" w:rsidRPr="00FF73CD" w:rsidRDefault="00F50BA9" w:rsidP="0097624E">
      <w:pPr>
        <w:rPr>
          <w:rFonts w:ascii="Times New Roman" w:hAnsi="Times New Roman" w:cs="Times New Roman"/>
          <w:color w:val="000000"/>
          <w:sz w:val="24"/>
          <w:szCs w:val="24"/>
        </w:rPr>
      </w:pPr>
    </w:p>
    <w:p w14:paraId="799C064A" w14:textId="77777777" w:rsidR="00F50BA9" w:rsidRPr="00FF73CD" w:rsidRDefault="00F50BA9" w:rsidP="0097624E">
      <w:pPr>
        <w:rPr>
          <w:rFonts w:ascii="Times New Roman" w:hAnsi="Times New Roman" w:cs="Times New Roman"/>
          <w:color w:val="000000"/>
          <w:sz w:val="24"/>
          <w:szCs w:val="24"/>
        </w:rPr>
      </w:pPr>
    </w:p>
    <w:p w14:paraId="2CEF85BE" w14:textId="77777777" w:rsidR="00F50BA9" w:rsidRPr="00FF73CD" w:rsidRDefault="00F50BA9" w:rsidP="0097624E">
      <w:pPr>
        <w:rPr>
          <w:rFonts w:ascii="Times New Roman" w:hAnsi="Times New Roman" w:cs="Times New Roman"/>
          <w:color w:val="000000"/>
          <w:sz w:val="24"/>
          <w:szCs w:val="24"/>
        </w:rPr>
      </w:pPr>
    </w:p>
    <w:p w14:paraId="713042E4" w14:textId="77777777" w:rsidR="00F50BA9" w:rsidRPr="00FF73CD" w:rsidRDefault="00F50BA9" w:rsidP="0097624E">
      <w:pPr>
        <w:rPr>
          <w:rFonts w:ascii="Times New Roman" w:hAnsi="Times New Roman" w:cs="Times New Roman"/>
          <w:color w:val="000000"/>
          <w:sz w:val="24"/>
          <w:szCs w:val="24"/>
        </w:rPr>
      </w:pPr>
    </w:p>
    <w:p w14:paraId="34902AF0" w14:textId="77777777" w:rsidR="00F50BA9" w:rsidRPr="00FF73CD" w:rsidRDefault="00F50BA9" w:rsidP="0097624E">
      <w:pPr>
        <w:rPr>
          <w:rFonts w:ascii="Times New Roman" w:hAnsi="Times New Roman" w:cs="Times New Roman"/>
          <w:color w:val="000000"/>
          <w:sz w:val="24"/>
          <w:szCs w:val="24"/>
        </w:rPr>
      </w:pPr>
    </w:p>
    <w:p w14:paraId="41B88B1C" w14:textId="77777777" w:rsidR="00F50BA9" w:rsidRPr="00FF73CD" w:rsidRDefault="00F50BA9" w:rsidP="0097624E">
      <w:pPr>
        <w:rPr>
          <w:rFonts w:ascii="Times New Roman" w:hAnsi="Times New Roman" w:cs="Times New Roman"/>
          <w:color w:val="000000"/>
          <w:sz w:val="24"/>
          <w:szCs w:val="24"/>
        </w:rPr>
      </w:pPr>
    </w:p>
    <w:p w14:paraId="02744755" w14:textId="77777777" w:rsidR="00F50BA9" w:rsidRPr="00FF73CD" w:rsidRDefault="00F50BA9" w:rsidP="0097624E">
      <w:pPr>
        <w:rPr>
          <w:rFonts w:ascii="Times New Roman" w:hAnsi="Times New Roman" w:cs="Times New Roman"/>
          <w:color w:val="000000"/>
          <w:sz w:val="24"/>
          <w:szCs w:val="24"/>
        </w:rPr>
      </w:pPr>
    </w:p>
    <w:p w14:paraId="75FA22E6" w14:textId="77777777" w:rsidR="00F50BA9" w:rsidRPr="00FF73CD" w:rsidRDefault="00F50BA9" w:rsidP="0097624E">
      <w:pPr>
        <w:rPr>
          <w:rFonts w:ascii="Times New Roman" w:hAnsi="Times New Roman" w:cs="Times New Roman"/>
          <w:color w:val="000000"/>
          <w:sz w:val="24"/>
          <w:szCs w:val="24"/>
        </w:rPr>
      </w:pPr>
    </w:p>
    <w:p w14:paraId="2E8E73E2" w14:textId="77777777" w:rsidR="00F50BA9" w:rsidRPr="00FF73CD" w:rsidRDefault="00F50BA9" w:rsidP="0097624E">
      <w:pPr>
        <w:rPr>
          <w:rFonts w:ascii="Times New Roman" w:hAnsi="Times New Roman" w:cs="Times New Roman"/>
          <w:color w:val="000000"/>
          <w:sz w:val="24"/>
          <w:szCs w:val="24"/>
        </w:rPr>
      </w:pPr>
    </w:p>
    <w:p w14:paraId="335BA8FB" w14:textId="77777777" w:rsidR="00D240A5" w:rsidRPr="00FF73CD" w:rsidRDefault="00D240A5" w:rsidP="0097624E">
      <w:pPr>
        <w:rPr>
          <w:rFonts w:ascii="Times New Roman" w:hAnsi="Times New Roman" w:cs="Times New Roman"/>
          <w:color w:val="000000"/>
          <w:sz w:val="24"/>
          <w:szCs w:val="24"/>
        </w:rPr>
      </w:pPr>
    </w:p>
    <w:p w14:paraId="4ED848B0" w14:textId="77777777" w:rsidR="00D240A5" w:rsidRPr="00FF73CD" w:rsidRDefault="00D240A5" w:rsidP="0097624E">
      <w:pPr>
        <w:rPr>
          <w:rFonts w:ascii="Times New Roman" w:hAnsi="Times New Roman" w:cs="Times New Roman"/>
          <w:color w:val="000000"/>
          <w:sz w:val="24"/>
          <w:szCs w:val="24"/>
        </w:rPr>
      </w:pPr>
    </w:p>
    <w:p w14:paraId="1A9EE106" w14:textId="77777777" w:rsidR="00D240A5" w:rsidRPr="00FF73CD" w:rsidRDefault="00D240A5" w:rsidP="0097624E">
      <w:pPr>
        <w:rPr>
          <w:rFonts w:ascii="Times New Roman" w:hAnsi="Times New Roman" w:cs="Times New Roman"/>
          <w:color w:val="000000"/>
          <w:sz w:val="24"/>
          <w:szCs w:val="24"/>
        </w:rPr>
      </w:pPr>
    </w:p>
    <w:p w14:paraId="0845FE93" w14:textId="77777777" w:rsidR="00D240A5" w:rsidRPr="00FF73CD" w:rsidRDefault="00D240A5" w:rsidP="0097624E">
      <w:pPr>
        <w:rPr>
          <w:rFonts w:ascii="Times New Roman" w:hAnsi="Times New Roman" w:cs="Times New Roman"/>
          <w:color w:val="000000"/>
          <w:sz w:val="24"/>
          <w:szCs w:val="24"/>
        </w:rPr>
      </w:pPr>
    </w:p>
    <w:p w14:paraId="4BA62C20" w14:textId="77777777" w:rsidR="00D240A5" w:rsidRPr="00FF73CD" w:rsidRDefault="00D240A5" w:rsidP="0097624E">
      <w:pPr>
        <w:rPr>
          <w:rFonts w:ascii="Times New Roman" w:hAnsi="Times New Roman" w:cs="Times New Roman"/>
          <w:color w:val="000000"/>
          <w:sz w:val="24"/>
          <w:szCs w:val="24"/>
        </w:rPr>
      </w:pPr>
    </w:p>
    <w:p w14:paraId="7861821F" w14:textId="77777777" w:rsidR="00D240A5" w:rsidRPr="00FF73CD" w:rsidRDefault="00D240A5" w:rsidP="0097624E">
      <w:pPr>
        <w:rPr>
          <w:rFonts w:ascii="Times New Roman" w:hAnsi="Times New Roman" w:cs="Times New Roman"/>
          <w:color w:val="000000"/>
          <w:sz w:val="24"/>
          <w:szCs w:val="24"/>
        </w:rPr>
      </w:pPr>
    </w:p>
    <w:p w14:paraId="0B4FEF6E" w14:textId="77777777" w:rsidR="00D240A5" w:rsidRPr="00FF73CD" w:rsidRDefault="00D240A5" w:rsidP="0097624E">
      <w:pPr>
        <w:rPr>
          <w:rFonts w:ascii="Times New Roman" w:hAnsi="Times New Roman" w:cs="Times New Roman"/>
          <w:color w:val="000000"/>
          <w:sz w:val="24"/>
          <w:szCs w:val="24"/>
        </w:rPr>
      </w:pPr>
    </w:p>
    <w:p w14:paraId="022EDA1C" w14:textId="77777777" w:rsidR="00D240A5" w:rsidRPr="00FF73CD" w:rsidRDefault="00D240A5" w:rsidP="0097624E">
      <w:pPr>
        <w:rPr>
          <w:rFonts w:ascii="Times New Roman" w:hAnsi="Times New Roman" w:cs="Times New Roman"/>
          <w:color w:val="000000"/>
          <w:sz w:val="24"/>
          <w:szCs w:val="24"/>
        </w:rPr>
      </w:pPr>
    </w:p>
    <w:p w14:paraId="670D60F3" w14:textId="77777777" w:rsidR="00D240A5" w:rsidRPr="00FF73CD" w:rsidRDefault="00D240A5" w:rsidP="0097624E">
      <w:pPr>
        <w:rPr>
          <w:rFonts w:ascii="Times New Roman" w:hAnsi="Times New Roman" w:cs="Times New Roman"/>
          <w:color w:val="000000"/>
          <w:sz w:val="24"/>
          <w:szCs w:val="24"/>
        </w:rPr>
      </w:pPr>
    </w:p>
    <w:p w14:paraId="38DEFCFF" w14:textId="77777777" w:rsidR="00D240A5" w:rsidRPr="00FF73CD" w:rsidRDefault="00D240A5" w:rsidP="0097624E">
      <w:pPr>
        <w:rPr>
          <w:rFonts w:ascii="Times New Roman" w:hAnsi="Times New Roman" w:cs="Times New Roman"/>
          <w:color w:val="000000"/>
          <w:sz w:val="24"/>
          <w:szCs w:val="24"/>
        </w:rPr>
      </w:pPr>
    </w:p>
    <w:p w14:paraId="5CD83E3B" w14:textId="77777777" w:rsidR="00D240A5" w:rsidRPr="00FF73CD" w:rsidRDefault="00D240A5" w:rsidP="0097624E">
      <w:pPr>
        <w:rPr>
          <w:rFonts w:ascii="Times New Roman" w:hAnsi="Times New Roman" w:cs="Times New Roman"/>
          <w:color w:val="000000"/>
          <w:sz w:val="24"/>
          <w:szCs w:val="24"/>
        </w:rPr>
      </w:pPr>
    </w:p>
    <w:p w14:paraId="6FD657F0" w14:textId="77777777" w:rsidR="00F50BA9" w:rsidRPr="00FF73CD" w:rsidRDefault="00F50BA9" w:rsidP="0097624E">
      <w:pPr>
        <w:rPr>
          <w:rFonts w:ascii="Times New Roman" w:hAnsi="Times New Roman" w:cs="Times New Roman"/>
          <w:color w:val="000000"/>
          <w:sz w:val="24"/>
          <w:szCs w:val="24"/>
        </w:rPr>
      </w:pPr>
    </w:p>
    <w:p w14:paraId="32BC6A0D" w14:textId="77777777" w:rsidR="00F50BA9" w:rsidRPr="00FF73CD" w:rsidRDefault="00F50BA9" w:rsidP="0097624E">
      <w:pPr>
        <w:rPr>
          <w:rFonts w:ascii="Times New Roman" w:hAnsi="Times New Roman" w:cs="Times New Roman"/>
          <w:color w:val="000000"/>
          <w:sz w:val="24"/>
          <w:szCs w:val="24"/>
        </w:rPr>
      </w:pPr>
    </w:p>
    <w:p w14:paraId="019E6EBD" w14:textId="77777777" w:rsidR="00A9236C" w:rsidRPr="00FF73CD" w:rsidRDefault="00E13FD7" w:rsidP="0097624E">
      <w:pPr>
        <w:rPr>
          <w:rFonts w:ascii="Times New Roman" w:hAnsi="Times New Roman" w:cs="Times New Roman"/>
          <w:b/>
          <w:bCs/>
          <w:color w:val="000000"/>
          <w:sz w:val="24"/>
          <w:szCs w:val="24"/>
        </w:rPr>
      </w:pPr>
      <w:r w:rsidRPr="00FF73CD">
        <w:rPr>
          <w:rFonts w:ascii="Times New Roman" w:hAnsi="Times New Roman" w:cs="Times New Roman"/>
          <w:b/>
          <w:bCs/>
          <w:color w:val="000000"/>
          <w:sz w:val="24"/>
          <w:szCs w:val="24"/>
        </w:rPr>
        <w:lastRenderedPageBreak/>
        <w:t>Table S5. Co-interventions and Complications Before and After S-IPTW Weighting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835"/>
        <w:gridCol w:w="2835"/>
        <w:gridCol w:w="2159"/>
        <w:gridCol w:w="2160"/>
      </w:tblGrid>
      <w:tr w:rsidR="00A9236C" w:rsidRPr="00FF73CD" w14:paraId="028598F4" w14:textId="77777777" w:rsidTr="00E818BA">
        <w:tc>
          <w:tcPr>
            <w:tcW w:w="3681" w:type="dxa"/>
            <w:shd w:val="clear" w:color="auto" w:fill="DAE9F7" w:themeFill="text2" w:themeFillTint="1A"/>
          </w:tcPr>
          <w:p w14:paraId="360AF7B7" w14:textId="77777777" w:rsidR="00A9236C" w:rsidRPr="00FF73CD" w:rsidRDefault="00E13FD7" w:rsidP="0097624E">
            <w:pPr>
              <w:rPr>
                <w:rFonts w:ascii="Times New Roman" w:hAnsi="Times New Roman" w:cs="Times New Roman"/>
                <w:b/>
                <w:bCs/>
                <w:color w:val="000000"/>
                <w:sz w:val="24"/>
                <w:szCs w:val="24"/>
              </w:rPr>
            </w:pPr>
            <w:r w:rsidRPr="00FF73CD">
              <w:rPr>
                <w:rFonts w:ascii="Times New Roman" w:hAnsi="Times New Roman" w:cs="Times New Roman"/>
                <w:b/>
                <w:bCs/>
                <w:color w:val="000000"/>
                <w:sz w:val="24"/>
                <w:szCs w:val="24"/>
              </w:rPr>
              <w:t>Variable</w:t>
            </w:r>
          </w:p>
        </w:tc>
        <w:tc>
          <w:tcPr>
            <w:tcW w:w="2835" w:type="dxa"/>
            <w:shd w:val="clear" w:color="auto" w:fill="DAE9F7" w:themeFill="text2" w:themeFillTint="1A"/>
          </w:tcPr>
          <w:p w14:paraId="5DCE0404" w14:textId="77777777" w:rsidR="00A9236C" w:rsidRPr="00FF73CD" w:rsidRDefault="00E13FD7" w:rsidP="00E818BA">
            <w:pPr>
              <w:jc w:val="center"/>
              <w:rPr>
                <w:rFonts w:ascii="Times New Roman" w:hAnsi="Times New Roman" w:cs="Times New Roman"/>
                <w:b/>
                <w:bCs/>
                <w:color w:val="000000"/>
                <w:sz w:val="24"/>
                <w:szCs w:val="24"/>
              </w:rPr>
            </w:pPr>
            <w:r w:rsidRPr="00FF73CD">
              <w:rPr>
                <w:rFonts w:ascii="Times New Roman" w:hAnsi="Times New Roman" w:cs="Times New Roman"/>
                <w:b/>
                <w:bCs/>
                <w:color w:val="000000"/>
                <w:sz w:val="24"/>
                <w:szCs w:val="24"/>
              </w:rPr>
              <w:t>Remdesivir, % (unweighted / weighted)</w:t>
            </w:r>
          </w:p>
        </w:tc>
        <w:tc>
          <w:tcPr>
            <w:tcW w:w="2835" w:type="dxa"/>
            <w:shd w:val="clear" w:color="auto" w:fill="DAE9F7" w:themeFill="text2" w:themeFillTint="1A"/>
          </w:tcPr>
          <w:p w14:paraId="437CFF45" w14:textId="4C51D649" w:rsidR="00A9236C" w:rsidRPr="00FF73CD" w:rsidRDefault="00E13FD7" w:rsidP="00E818BA">
            <w:pPr>
              <w:jc w:val="center"/>
              <w:rPr>
                <w:rFonts w:ascii="Times New Roman" w:hAnsi="Times New Roman" w:cs="Times New Roman"/>
                <w:b/>
                <w:bCs/>
                <w:color w:val="000000"/>
                <w:sz w:val="24"/>
                <w:szCs w:val="24"/>
              </w:rPr>
            </w:pPr>
            <w:r w:rsidRPr="00FF73CD">
              <w:rPr>
                <w:rFonts w:ascii="Times New Roman" w:hAnsi="Times New Roman" w:cs="Times New Roman"/>
                <w:b/>
                <w:bCs/>
                <w:color w:val="000000"/>
                <w:sz w:val="24"/>
                <w:szCs w:val="24"/>
              </w:rPr>
              <w:t xml:space="preserve">Control, % </w:t>
            </w:r>
            <w:r w:rsidR="00D240A5" w:rsidRPr="00FF73CD">
              <w:rPr>
                <w:rFonts w:ascii="Times New Roman" w:hAnsi="Times New Roman" w:cs="Times New Roman"/>
                <w:b/>
                <w:bCs/>
                <w:color w:val="000000"/>
                <w:sz w:val="24"/>
                <w:szCs w:val="24"/>
              </w:rPr>
              <w:br/>
            </w:r>
            <w:r w:rsidRPr="00FF73CD">
              <w:rPr>
                <w:rFonts w:ascii="Times New Roman" w:hAnsi="Times New Roman" w:cs="Times New Roman"/>
                <w:b/>
                <w:bCs/>
                <w:color w:val="000000"/>
                <w:sz w:val="24"/>
                <w:szCs w:val="24"/>
              </w:rPr>
              <w:t>(unweighted / weighted)</w:t>
            </w:r>
          </w:p>
        </w:tc>
        <w:tc>
          <w:tcPr>
            <w:tcW w:w="2159" w:type="dxa"/>
            <w:shd w:val="clear" w:color="auto" w:fill="DAE9F7" w:themeFill="text2" w:themeFillTint="1A"/>
          </w:tcPr>
          <w:p w14:paraId="2D59D089" w14:textId="77777777" w:rsidR="00A9236C" w:rsidRPr="00FF73CD" w:rsidRDefault="00E13FD7" w:rsidP="00E818BA">
            <w:pPr>
              <w:jc w:val="center"/>
              <w:rPr>
                <w:rFonts w:ascii="Times New Roman" w:hAnsi="Times New Roman" w:cs="Times New Roman"/>
                <w:b/>
                <w:bCs/>
                <w:color w:val="000000"/>
                <w:sz w:val="24"/>
                <w:szCs w:val="24"/>
              </w:rPr>
            </w:pPr>
            <w:r w:rsidRPr="00FF73CD">
              <w:rPr>
                <w:rFonts w:ascii="Times New Roman" w:hAnsi="Times New Roman" w:cs="Times New Roman"/>
                <w:b/>
                <w:bCs/>
                <w:color w:val="000000"/>
                <w:sz w:val="24"/>
                <w:szCs w:val="24"/>
              </w:rPr>
              <w:t>SMD (unweighted)</w:t>
            </w:r>
          </w:p>
        </w:tc>
        <w:tc>
          <w:tcPr>
            <w:tcW w:w="2160" w:type="dxa"/>
            <w:shd w:val="clear" w:color="auto" w:fill="DAE9F7" w:themeFill="text2" w:themeFillTint="1A"/>
          </w:tcPr>
          <w:p w14:paraId="69A1E2C5" w14:textId="77777777" w:rsidR="00A9236C" w:rsidRPr="00FF73CD" w:rsidRDefault="00E13FD7" w:rsidP="00E818BA">
            <w:pPr>
              <w:jc w:val="center"/>
              <w:rPr>
                <w:rFonts w:ascii="Times New Roman" w:hAnsi="Times New Roman" w:cs="Times New Roman"/>
                <w:b/>
                <w:bCs/>
                <w:color w:val="000000"/>
                <w:sz w:val="24"/>
                <w:szCs w:val="24"/>
              </w:rPr>
            </w:pPr>
            <w:r w:rsidRPr="00FF73CD">
              <w:rPr>
                <w:rFonts w:ascii="Times New Roman" w:hAnsi="Times New Roman" w:cs="Times New Roman"/>
                <w:b/>
                <w:bCs/>
                <w:color w:val="000000"/>
                <w:sz w:val="24"/>
                <w:szCs w:val="24"/>
              </w:rPr>
              <w:t>SMD (weighted)</w:t>
            </w:r>
          </w:p>
        </w:tc>
      </w:tr>
      <w:tr w:rsidR="00A9236C" w:rsidRPr="00FF73CD" w14:paraId="2E2C92D4" w14:textId="77777777" w:rsidTr="00E818BA">
        <w:tc>
          <w:tcPr>
            <w:tcW w:w="3681" w:type="dxa"/>
          </w:tcPr>
          <w:p w14:paraId="5A498601" w14:textId="77777777" w:rsidR="00A9236C" w:rsidRPr="00FF73CD" w:rsidRDefault="00E13FD7"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Corticosteroid</w:t>
            </w:r>
          </w:p>
        </w:tc>
        <w:tc>
          <w:tcPr>
            <w:tcW w:w="2835" w:type="dxa"/>
          </w:tcPr>
          <w:p w14:paraId="51A6CB80" w14:textId="77777777" w:rsidR="00A9236C" w:rsidRPr="00FF73CD" w:rsidRDefault="00E13FD7"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99.1 / 98.2</w:t>
            </w:r>
          </w:p>
        </w:tc>
        <w:tc>
          <w:tcPr>
            <w:tcW w:w="2835" w:type="dxa"/>
          </w:tcPr>
          <w:p w14:paraId="06D9D701" w14:textId="77777777" w:rsidR="00A9236C" w:rsidRPr="00FF73CD" w:rsidRDefault="00E13FD7"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97.8 / 98.9</w:t>
            </w:r>
          </w:p>
        </w:tc>
        <w:tc>
          <w:tcPr>
            <w:tcW w:w="2159" w:type="dxa"/>
          </w:tcPr>
          <w:p w14:paraId="6E19EB3F" w14:textId="77777777" w:rsidR="00A9236C" w:rsidRPr="00FF73CD" w:rsidRDefault="00E13FD7"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+0.108</w:t>
            </w:r>
          </w:p>
        </w:tc>
        <w:tc>
          <w:tcPr>
            <w:tcW w:w="2160" w:type="dxa"/>
          </w:tcPr>
          <w:p w14:paraId="7362BE54" w14:textId="77777777" w:rsidR="00A9236C" w:rsidRPr="00FF73CD" w:rsidRDefault="00E13FD7"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-0.058</w:t>
            </w:r>
          </w:p>
        </w:tc>
      </w:tr>
      <w:tr w:rsidR="00A9236C" w:rsidRPr="00FF73CD" w14:paraId="5167A523" w14:textId="77777777" w:rsidTr="00E818BA">
        <w:tc>
          <w:tcPr>
            <w:tcW w:w="3681" w:type="dxa"/>
          </w:tcPr>
          <w:p w14:paraId="7F09A1A8" w14:textId="77777777" w:rsidR="00A9236C" w:rsidRPr="00FF73CD" w:rsidRDefault="00E13FD7"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Tocilizumab</w:t>
            </w:r>
          </w:p>
        </w:tc>
        <w:tc>
          <w:tcPr>
            <w:tcW w:w="2835" w:type="dxa"/>
          </w:tcPr>
          <w:p w14:paraId="2F8BB7A6" w14:textId="77777777" w:rsidR="00A9236C" w:rsidRPr="00FF73CD" w:rsidRDefault="00E13FD7"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53.0 / 51.5</w:t>
            </w:r>
          </w:p>
        </w:tc>
        <w:tc>
          <w:tcPr>
            <w:tcW w:w="2835" w:type="dxa"/>
          </w:tcPr>
          <w:p w14:paraId="1E111A79" w14:textId="77777777" w:rsidR="00A9236C" w:rsidRPr="00FF73CD" w:rsidRDefault="00E13FD7"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39.1 / 32.7</w:t>
            </w:r>
          </w:p>
        </w:tc>
        <w:tc>
          <w:tcPr>
            <w:tcW w:w="2159" w:type="dxa"/>
          </w:tcPr>
          <w:p w14:paraId="11314C28" w14:textId="77777777" w:rsidR="00A9236C" w:rsidRPr="00FF73CD" w:rsidRDefault="00E13FD7"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+0.281</w:t>
            </w:r>
          </w:p>
        </w:tc>
        <w:tc>
          <w:tcPr>
            <w:tcW w:w="2160" w:type="dxa"/>
          </w:tcPr>
          <w:p w14:paraId="2B4356DA" w14:textId="77777777" w:rsidR="00A9236C" w:rsidRPr="00FF73CD" w:rsidRDefault="00E13FD7"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+0.388</w:t>
            </w:r>
          </w:p>
        </w:tc>
      </w:tr>
      <w:tr w:rsidR="00A9236C" w:rsidRPr="00FF73CD" w14:paraId="17C1E680" w14:textId="77777777" w:rsidTr="00E818BA">
        <w:tc>
          <w:tcPr>
            <w:tcW w:w="3681" w:type="dxa"/>
          </w:tcPr>
          <w:p w14:paraId="1037158C" w14:textId="77777777" w:rsidR="00A9236C" w:rsidRPr="00FF73CD" w:rsidRDefault="00E13FD7"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Vasopressor</w:t>
            </w:r>
          </w:p>
        </w:tc>
        <w:tc>
          <w:tcPr>
            <w:tcW w:w="2835" w:type="dxa"/>
          </w:tcPr>
          <w:p w14:paraId="2C424991" w14:textId="77777777" w:rsidR="00A9236C" w:rsidRPr="00FF73CD" w:rsidRDefault="00E13FD7"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77.8 / 80.0</w:t>
            </w:r>
          </w:p>
        </w:tc>
        <w:tc>
          <w:tcPr>
            <w:tcW w:w="2835" w:type="dxa"/>
          </w:tcPr>
          <w:p w14:paraId="060D11E0" w14:textId="77777777" w:rsidR="00A9236C" w:rsidRPr="00FF73CD" w:rsidRDefault="00E13FD7"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71.7 / 65.0</w:t>
            </w:r>
          </w:p>
        </w:tc>
        <w:tc>
          <w:tcPr>
            <w:tcW w:w="2159" w:type="dxa"/>
          </w:tcPr>
          <w:p w14:paraId="3E737BD1" w14:textId="77777777" w:rsidR="00A9236C" w:rsidRPr="00FF73CD" w:rsidRDefault="00E13FD7"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+0.139</w:t>
            </w:r>
          </w:p>
        </w:tc>
        <w:tc>
          <w:tcPr>
            <w:tcW w:w="2160" w:type="dxa"/>
          </w:tcPr>
          <w:p w14:paraId="6F61D8AA" w14:textId="77777777" w:rsidR="00A9236C" w:rsidRPr="00FF73CD" w:rsidRDefault="00E13FD7"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+0.339</w:t>
            </w:r>
          </w:p>
        </w:tc>
      </w:tr>
      <w:tr w:rsidR="00A9236C" w:rsidRPr="00FF73CD" w14:paraId="508F3773" w14:textId="77777777" w:rsidTr="00E818BA">
        <w:tc>
          <w:tcPr>
            <w:tcW w:w="3681" w:type="dxa"/>
          </w:tcPr>
          <w:p w14:paraId="04B46FFB" w14:textId="77777777" w:rsidR="00A9236C" w:rsidRPr="00FF73CD" w:rsidRDefault="00E13FD7"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ECMO</w:t>
            </w:r>
          </w:p>
        </w:tc>
        <w:tc>
          <w:tcPr>
            <w:tcW w:w="2835" w:type="dxa"/>
          </w:tcPr>
          <w:p w14:paraId="19389B7F" w14:textId="77777777" w:rsidR="00A9236C" w:rsidRPr="00FF73CD" w:rsidRDefault="00E13FD7"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6.8 / 6.4</w:t>
            </w:r>
          </w:p>
        </w:tc>
        <w:tc>
          <w:tcPr>
            <w:tcW w:w="2835" w:type="dxa"/>
          </w:tcPr>
          <w:p w14:paraId="2BB20A2A" w14:textId="77777777" w:rsidR="00A9236C" w:rsidRPr="00FF73CD" w:rsidRDefault="00E13FD7"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2.2 / 1.1</w:t>
            </w:r>
          </w:p>
        </w:tc>
        <w:tc>
          <w:tcPr>
            <w:tcW w:w="2159" w:type="dxa"/>
          </w:tcPr>
          <w:p w14:paraId="683CBB7B" w14:textId="77777777" w:rsidR="00A9236C" w:rsidRPr="00FF73CD" w:rsidRDefault="00E13FD7"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+0.226</w:t>
            </w:r>
          </w:p>
        </w:tc>
        <w:tc>
          <w:tcPr>
            <w:tcW w:w="2160" w:type="dxa"/>
          </w:tcPr>
          <w:p w14:paraId="7CF14FCC" w14:textId="77777777" w:rsidR="00A9236C" w:rsidRPr="00FF73CD" w:rsidRDefault="00E13FD7"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+0.284</w:t>
            </w:r>
          </w:p>
        </w:tc>
      </w:tr>
      <w:tr w:rsidR="00A9236C" w:rsidRPr="00FF73CD" w14:paraId="41C5E030" w14:textId="77777777" w:rsidTr="00E818BA">
        <w:tc>
          <w:tcPr>
            <w:tcW w:w="3681" w:type="dxa"/>
          </w:tcPr>
          <w:p w14:paraId="214F17D0" w14:textId="77777777" w:rsidR="00A9236C" w:rsidRPr="00FF73CD" w:rsidRDefault="00E13FD7"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Co-infection at admission (&lt;48 h)</w:t>
            </w:r>
          </w:p>
        </w:tc>
        <w:tc>
          <w:tcPr>
            <w:tcW w:w="2835" w:type="dxa"/>
          </w:tcPr>
          <w:p w14:paraId="725142A7" w14:textId="77777777" w:rsidR="00A9236C" w:rsidRPr="00FF73CD" w:rsidRDefault="00E13FD7"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28.2 / 27.5</w:t>
            </w:r>
          </w:p>
        </w:tc>
        <w:tc>
          <w:tcPr>
            <w:tcW w:w="2835" w:type="dxa"/>
          </w:tcPr>
          <w:p w14:paraId="3276F46F" w14:textId="77777777" w:rsidR="00A9236C" w:rsidRPr="00FF73CD" w:rsidRDefault="00E13FD7"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19.6 / 15.0</w:t>
            </w:r>
          </w:p>
        </w:tc>
        <w:tc>
          <w:tcPr>
            <w:tcW w:w="2159" w:type="dxa"/>
          </w:tcPr>
          <w:p w14:paraId="188C123B" w14:textId="77777777" w:rsidR="00A9236C" w:rsidRPr="00FF73CD" w:rsidRDefault="00E13FD7"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+0.204</w:t>
            </w:r>
          </w:p>
        </w:tc>
        <w:tc>
          <w:tcPr>
            <w:tcW w:w="2160" w:type="dxa"/>
          </w:tcPr>
          <w:p w14:paraId="50A414FC" w14:textId="77777777" w:rsidR="00A9236C" w:rsidRPr="00FF73CD" w:rsidRDefault="00E13FD7"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+0.309</w:t>
            </w:r>
          </w:p>
        </w:tc>
      </w:tr>
      <w:tr w:rsidR="00A9236C" w:rsidRPr="00FF73CD" w14:paraId="2A6C5851" w14:textId="77777777" w:rsidTr="00E818BA">
        <w:tc>
          <w:tcPr>
            <w:tcW w:w="3681" w:type="dxa"/>
          </w:tcPr>
          <w:p w14:paraId="5F3666B4" w14:textId="77777777" w:rsidR="00A9236C" w:rsidRPr="00FF73CD" w:rsidRDefault="00E13FD7"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Secondary bacterial infection</w:t>
            </w:r>
          </w:p>
        </w:tc>
        <w:tc>
          <w:tcPr>
            <w:tcW w:w="2835" w:type="dxa"/>
          </w:tcPr>
          <w:p w14:paraId="450EFC5B" w14:textId="77777777" w:rsidR="00A9236C" w:rsidRPr="00FF73CD" w:rsidRDefault="00E13FD7"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86.3 / 86.2</w:t>
            </w:r>
          </w:p>
        </w:tc>
        <w:tc>
          <w:tcPr>
            <w:tcW w:w="2835" w:type="dxa"/>
          </w:tcPr>
          <w:p w14:paraId="6AF3F74A" w14:textId="77777777" w:rsidR="00A9236C" w:rsidRPr="00FF73CD" w:rsidRDefault="00E13FD7"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80.4 / 84.3</w:t>
            </w:r>
          </w:p>
        </w:tc>
        <w:tc>
          <w:tcPr>
            <w:tcW w:w="2159" w:type="dxa"/>
          </w:tcPr>
          <w:p w14:paraId="2C62AF9F" w14:textId="77777777" w:rsidR="00A9236C" w:rsidRPr="00FF73CD" w:rsidRDefault="00E13FD7"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+0.159</w:t>
            </w:r>
          </w:p>
        </w:tc>
        <w:tc>
          <w:tcPr>
            <w:tcW w:w="2160" w:type="dxa"/>
          </w:tcPr>
          <w:p w14:paraId="60F8233A" w14:textId="77777777" w:rsidR="00A9236C" w:rsidRPr="00FF73CD" w:rsidRDefault="00E13FD7"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+0.053</w:t>
            </w:r>
          </w:p>
        </w:tc>
      </w:tr>
      <w:tr w:rsidR="00A9236C" w:rsidRPr="00FF73CD" w14:paraId="713C362E" w14:textId="77777777" w:rsidTr="00E818BA">
        <w:tc>
          <w:tcPr>
            <w:tcW w:w="3681" w:type="dxa"/>
          </w:tcPr>
          <w:p w14:paraId="1984D2A7" w14:textId="77777777" w:rsidR="00A9236C" w:rsidRPr="00FF73CD" w:rsidRDefault="00E13FD7"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Secondary fungal infection</w:t>
            </w:r>
          </w:p>
        </w:tc>
        <w:tc>
          <w:tcPr>
            <w:tcW w:w="2835" w:type="dxa"/>
          </w:tcPr>
          <w:p w14:paraId="1791FF20" w14:textId="77777777" w:rsidR="00A9236C" w:rsidRPr="00FF73CD" w:rsidRDefault="00E13FD7"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28.2 / 28.9</w:t>
            </w:r>
          </w:p>
        </w:tc>
        <w:tc>
          <w:tcPr>
            <w:tcW w:w="2835" w:type="dxa"/>
          </w:tcPr>
          <w:p w14:paraId="56F539C7" w14:textId="77777777" w:rsidR="00A9236C" w:rsidRPr="00FF73CD" w:rsidRDefault="00E13FD7"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32.6 / 33.0</w:t>
            </w:r>
          </w:p>
        </w:tc>
        <w:tc>
          <w:tcPr>
            <w:tcW w:w="2159" w:type="dxa"/>
          </w:tcPr>
          <w:p w14:paraId="18B66841" w14:textId="77777777" w:rsidR="00A9236C" w:rsidRPr="00FF73CD" w:rsidRDefault="00E13FD7"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-0.096</w:t>
            </w:r>
          </w:p>
        </w:tc>
        <w:tc>
          <w:tcPr>
            <w:tcW w:w="2160" w:type="dxa"/>
          </w:tcPr>
          <w:p w14:paraId="28CA3ABD" w14:textId="77777777" w:rsidR="00A9236C" w:rsidRPr="00FF73CD" w:rsidRDefault="00E13FD7"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-0.088</w:t>
            </w:r>
          </w:p>
        </w:tc>
      </w:tr>
      <w:tr w:rsidR="00A9236C" w:rsidRPr="00FF73CD" w14:paraId="4E9EA8F8" w14:textId="77777777" w:rsidTr="00E818BA">
        <w:tc>
          <w:tcPr>
            <w:tcW w:w="3681" w:type="dxa"/>
          </w:tcPr>
          <w:p w14:paraId="2DF77487" w14:textId="77777777" w:rsidR="00A9236C" w:rsidRPr="00FF73CD" w:rsidRDefault="00E13FD7"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Invasive aspergillosis</w:t>
            </w:r>
          </w:p>
        </w:tc>
        <w:tc>
          <w:tcPr>
            <w:tcW w:w="2835" w:type="dxa"/>
          </w:tcPr>
          <w:p w14:paraId="093E3597" w14:textId="77777777" w:rsidR="00A9236C" w:rsidRPr="00FF73CD" w:rsidRDefault="00E13FD7"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27.4 / 28.2</w:t>
            </w:r>
          </w:p>
        </w:tc>
        <w:tc>
          <w:tcPr>
            <w:tcW w:w="2835" w:type="dxa"/>
          </w:tcPr>
          <w:p w14:paraId="329A8D77" w14:textId="77777777" w:rsidR="00A9236C" w:rsidRPr="00FF73CD" w:rsidRDefault="00E13FD7"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32.6 / 33.0</w:t>
            </w:r>
          </w:p>
        </w:tc>
        <w:tc>
          <w:tcPr>
            <w:tcW w:w="2159" w:type="dxa"/>
          </w:tcPr>
          <w:p w14:paraId="6E31DD21" w14:textId="77777777" w:rsidR="00A9236C" w:rsidRPr="00FF73CD" w:rsidRDefault="00E13FD7"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-0.115</w:t>
            </w:r>
          </w:p>
        </w:tc>
        <w:tc>
          <w:tcPr>
            <w:tcW w:w="2160" w:type="dxa"/>
          </w:tcPr>
          <w:p w14:paraId="09FD1F19" w14:textId="77777777" w:rsidR="00A9236C" w:rsidRPr="00FF73CD" w:rsidRDefault="00E13FD7" w:rsidP="00E818BA">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-0.104</w:t>
            </w:r>
          </w:p>
        </w:tc>
      </w:tr>
    </w:tbl>
    <w:p w14:paraId="37C51659" w14:textId="389F6F76" w:rsidR="00A9236C" w:rsidRPr="00FF73CD" w:rsidRDefault="00E13FD7"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 xml:space="preserve">Values are percentages before / after stabilized inverse probability of treatment weighting (S-IPTW); Co-interventions and complications were administered after time zero and may lie on the causal pathway between treatment and outcome; they were therefore not included in the propensity score model and are presented descriptively. Co-infection at admission and secondary bacterial infection were defined by the concurrent presence of compatible symptoms, radiographic change, and microbiological evidence. Secondary fungal infection was predominantly invasive pulmonary aspergillosis; two patients had candidemia. </w:t>
      </w:r>
      <w:r w:rsidR="00064B0C" w:rsidRPr="00FF73CD">
        <w:rPr>
          <w:rFonts w:ascii="Times New Roman" w:hAnsi="Times New Roman" w:cs="Times New Roman"/>
          <w:color w:val="000000"/>
          <w:sz w:val="24"/>
          <w:szCs w:val="24"/>
        </w:rPr>
        <w:br/>
      </w:r>
      <w:r w:rsidRPr="00FF73CD">
        <w:rPr>
          <w:rFonts w:ascii="Times New Roman" w:hAnsi="Times New Roman" w:cs="Times New Roman"/>
          <w:color w:val="000000"/>
          <w:sz w:val="24"/>
          <w:szCs w:val="24"/>
        </w:rPr>
        <w:t>Abbreviations: ECMO, extracorporeal membrane oxygenation</w:t>
      </w:r>
      <w:r w:rsidR="0067364C" w:rsidRPr="00FF73CD">
        <w:rPr>
          <w:rFonts w:ascii="Times New Roman" w:hAnsi="Times New Roman" w:cs="Times New Roman"/>
          <w:color w:val="000000"/>
          <w:sz w:val="24"/>
          <w:szCs w:val="24"/>
        </w:rPr>
        <w:t>, SMD, standardized mean difference.</w:t>
      </w:r>
    </w:p>
    <w:p w14:paraId="1EF72F86" w14:textId="77777777" w:rsidR="00A9236C" w:rsidRPr="00FF73CD" w:rsidRDefault="00E13FD7"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br w:type="page"/>
      </w:r>
    </w:p>
    <w:p w14:paraId="0BE6DD55" w14:textId="77777777" w:rsidR="00A9236C" w:rsidRPr="00FF73CD" w:rsidRDefault="00E13FD7" w:rsidP="0097624E">
      <w:pPr>
        <w:rPr>
          <w:rFonts w:ascii="Times New Roman" w:hAnsi="Times New Roman" w:cs="Times New Roman"/>
          <w:b/>
          <w:bCs/>
          <w:color w:val="000000"/>
          <w:sz w:val="24"/>
          <w:szCs w:val="24"/>
        </w:rPr>
      </w:pPr>
      <w:r w:rsidRPr="00FF73CD">
        <w:rPr>
          <w:rFonts w:ascii="Times New Roman" w:hAnsi="Times New Roman" w:cs="Times New Roman"/>
          <w:b/>
          <w:bCs/>
          <w:color w:val="000000"/>
          <w:sz w:val="24"/>
          <w:szCs w:val="24"/>
        </w:rPr>
        <w:lastRenderedPageBreak/>
        <w:t>Table S6. Sensitivity Analyses for the Association Between Remdesivir and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6"/>
        <w:gridCol w:w="2951"/>
        <w:gridCol w:w="2951"/>
        <w:gridCol w:w="2952"/>
      </w:tblGrid>
      <w:tr w:rsidR="00A9236C" w:rsidRPr="00FF73CD" w14:paraId="3BCBCD53" w14:textId="77777777" w:rsidTr="00E818BA">
        <w:tc>
          <w:tcPr>
            <w:tcW w:w="4820" w:type="dxa"/>
            <w:shd w:val="clear" w:color="auto" w:fill="DAE9F7" w:themeFill="text2" w:themeFillTint="1A"/>
          </w:tcPr>
          <w:p w14:paraId="32C5BB74" w14:textId="77777777" w:rsidR="00A9236C" w:rsidRPr="00FF73CD" w:rsidRDefault="00E13FD7" w:rsidP="0097624E">
            <w:pPr>
              <w:rPr>
                <w:rFonts w:ascii="Times New Roman" w:hAnsi="Times New Roman" w:cs="Times New Roman"/>
                <w:b/>
                <w:bCs/>
                <w:color w:val="000000"/>
                <w:sz w:val="24"/>
                <w:szCs w:val="24"/>
              </w:rPr>
            </w:pPr>
            <w:r w:rsidRPr="00FF73CD">
              <w:rPr>
                <w:rFonts w:ascii="Times New Roman" w:hAnsi="Times New Roman" w:cs="Times New Roman"/>
                <w:b/>
                <w:bCs/>
                <w:color w:val="000000"/>
                <w:sz w:val="24"/>
                <w:szCs w:val="24"/>
              </w:rPr>
              <w:t>Analysis</w:t>
            </w:r>
          </w:p>
        </w:tc>
        <w:tc>
          <w:tcPr>
            <w:tcW w:w="2953" w:type="dxa"/>
            <w:shd w:val="clear" w:color="auto" w:fill="DAE9F7" w:themeFill="text2" w:themeFillTint="1A"/>
          </w:tcPr>
          <w:p w14:paraId="5B5D9E7D" w14:textId="77777777" w:rsidR="00EC2682" w:rsidRPr="00FF73CD" w:rsidRDefault="00E13FD7" w:rsidP="00EC2682">
            <w:pPr>
              <w:jc w:val="center"/>
              <w:rPr>
                <w:rFonts w:ascii="Times New Roman" w:hAnsi="Times New Roman" w:cs="Times New Roman"/>
                <w:b/>
                <w:bCs/>
                <w:color w:val="000000"/>
                <w:sz w:val="24"/>
                <w:szCs w:val="24"/>
              </w:rPr>
            </w:pPr>
            <w:r w:rsidRPr="00FF73CD">
              <w:rPr>
                <w:rFonts w:ascii="Times New Roman" w:hAnsi="Times New Roman" w:cs="Times New Roman"/>
                <w:b/>
                <w:bCs/>
                <w:color w:val="000000"/>
                <w:sz w:val="24"/>
                <w:szCs w:val="24"/>
              </w:rPr>
              <w:t xml:space="preserve">Overall mortality, </w:t>
            </w:r>
          </w:p>
          <w:p w14:paraId="66B5261B" w14:textId="0EDD5048" w:rsidR="00A9236C" w:rsidRPr="00FF73CD" w:rsidRDefault="00E13FD7" w:rsidP="00EC2682">
            <w:pPr>
              <w:jc w:val="center"/>
              <w:rPr>
                <w:rFonts w:ascii="Times New Roman" w:hAnsi="Times New Roman" w:cs="Times New Roman"/>
                <w:b/>
                <w:bCs/>
                <w:color w:val="000000"/>
                <w:sz w:val="24"/>
                <w:szCs w:val="24"/>
              </w:rPr>
            </w:pPr>
            <w:r w:rsidRPr="00FF73CD">
              <w:rPr>
                <w:rFonts w:ascii="Times New Roman" w:hAnsi="Times New Roman" w:cs="Times New Roman"/>
                <w:b/>
                <w:bCs/>
                <w:color w:val="000000"/>
                <w:sz w:val="24"/>
                <w:szCs w:val="24"/>
              </w:rPr>
              <w:t>HR (95% CI)</w:t>
            </w:r>
          </w:p>
        </w:tc>
        <w:tc>
          <w:tcPr>
            <w:tcW w:w="2953" w:type="dxa"/>
            <w:shd w:val="clear" w:color="auto" w:fill="DAE9F7" w:themeFill="text2" w:themeFillTint="1A"/>
          </w:tcPr>
          <w:p w14:paraId="659A6C77" w14:textId="77777777" w:rsidR="00EC2682" w:rsidRPr="00FF73CD" w:rsidRDefault="00E13FD7" w:rsidP="00EC2682">
            <w:pPr>
              <w:jc w:val="center"/>
              <w:rPr>
                <w:rFonts w:ascii="Times New Roman" w:hAnsi="Times New Roman" w:cs="Times New Roman"/>
                <w:b/>
                <w:bCs/>
                <w:color w:val="000000"/>
                <w:sz w:val="24"/>
                <w:szCs w:val="24"/>
              </w:rPr>
            </w:pPr>
            <w:r w:rsidRPr="00FF73CD">
              <w:rPr>
                <w:rFonts w:ascii="Times New Roman" w:hAnsi="Times New Roman" w:cs="Times New Roman"/>
                <w:b/>
                <w:bCs/>
                <w:color w:val="000000"/>
                <w:sz w:val="24"/>
                <w:szCs w:val="24"/>
              </w:rPr>
              <w:t xml:space="preserve">90-day mortality, </w:t>
            </w:r>
          </w:p>
          <w:p w14:paraId="4E83D943" w14:textId="3196146D" w:rsidR="00A9236C" w:rsidRPr="00FF73CD" w:rsidRDefault="00E13FD7" w:rsidP="00EC2682">
            <w:pPr>
              <w:jc w:val="center"/>
              <w:rPr>
                <w:rFonts w:ascii="Times New Roman" w:hAnsi="Times New Roman" w:cs="Times New Roman"/>
                <w:b/>
                <w:bCs/>
                <w:color w:val="000000"/>
                <w:sz w:val="24"/>
                <w:szCs w:val="24"/>
              </w:rPr>
            </w:pPr>
            <w:r w:rsidRPr="00FF73CD">
              <w:rPr>
                <w:rFonts w:ascii="Times New Roman" w:hAnsi="Times New Roman" w:cs="Times New Roman"/>
                <w:b/>
                <w:bCs/>
                <w:color w:val="000000"/>
                <w:sz w:val="24"/>
                <w:szCs w:val="24"/>
              </w:rPr>
              <w:t>HR (95% CI)</w:t>
            </w:r>
          </w:p>
        </w:tc>
        <w:tc>
          <w:tcPr>
            <w:tcW w:w="2954" w:type="dxa"/>
            <w:shd w:val="clear" w:color="auto" w:fill="DAE9F7" w:themeFill="text2" w:themeFillTint="1A"/>
          </w:tcPr>
          <w:p w14:paraId="644E67FA" w14:textId="77777777" w:rsidR="00EC2682" w:rsidRPr="00FF73CD" w:rsidRDefault="00E13FD7" w:rsidP="00EC2682">
            <w:pPr>
              <w:jc w:val="center"/>
              <w:rPr>
                <w:rFonts w:ascii="Times New Roman" w:hAnsi="Times New Roman" w:cs="Times New Roman"/>
                <w:b/>
                <w:bCs/>
                <w:color w:val="000000"/>
                <w:sz w:val="24"/>
                <w:szCs w:val="24"/>
              </w:rPr>
            </w:pPr>
            <w:r w:rsidRPr="00FF73CD">
              <w:rPr>
                <w:rFonts w:ascii="Times New Roman" w:hAnsi="Times New Roman" w:cs="Times New Roman"/>
                <w:b/>
                <w:bCs/>
                <w:color w:val="000000"/>
                <w:sz w:val="24"/>
                <w:szCs w:val="24"/>
              </w:rPr>
              <w:t xml:space="preserve">MV duration, </w:t>
            </w:r>
          </w:p>
          <w:p w14:paraId="3332B80E" w14:textId="70400D62" w:rsidR="00A9236C" w:rsidRPr="00FF73CD" w:rsidRDefault="00E13FD7" w:rsidP="00EC2682">
            <w:pPr>
              <w:jc w:val="center"/>
              <w:rPr>
                <w:rFonts w:ascii="Times New Roman" w:hAnsi="Times New Roman" w:cs="Times New Roman"/>
                <w:b/>
                <w:bCs/>
                <w:color w:val="000000"/>
                <w:sz w:val="24"/>
                <w:szCs w:val="24"/>
              </w:rPr>
            </w:pPr>
            <w:r w:rsidRPr="00FF73CD">
              <w:rPr>
                <w:rFonts w:ascii="Times New Roman" w:hAnsi="Times New Roman" w:cs="Times New Roman"/>
                <w:b/>
                <w:bCs/>
                <w:color w:val="000000"/>
                <w:sz w:val="24"/>
                <w:szCs w:val="24"/>
              </w:rPr>
              <w:t>HR (95% CI)</w:t>
            </w:r>
          </w:p>
        </w:tc>
      </w:tr>
      <w:tr w:rsidR="00A9236C" w:rsidRPr="00FF73CD" w14:paraId="08EB3B80" w14:textId="77777777" w:rsidTr="00E818BA">
        <w:tc>
          <w:tcPr>
            <w:tcW w:w="4820" w:type="dxa"/>
          </w:tcPr>
          <w:p w14:paraId="1490B3A2" w14:textId="77777777" w:rsidR="00A9236C" w:rsidRPr="00FF73CD" w:rsidRDefault="00E13FD7"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Main analysis (S-IPTW weighted)</w:t>
            </w:r>
          </w:p>
        </w:tc>
        <w:tc>
          <w:tcPr>
            <w:tcW w:w="2953" w:type="dxa"/>
          </w:tcPr>
          <w:p w14:paraId="0E481676" w14:textId="77777777" w:rsidR="00A9236C" w:rsidRPr="00FF73CD" w:rsidRDefault="00E13FD7" w:rsidP="00EC2682">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2.52 (1.24-5.15)</w:t>
            </w:r>
          </w:p>
        </w:tc>
        <w:tc>
          <w:tcPr>
            <w:tcW w:w="2953" w:type="dxa"/>
          </w:tcPr>
          <w:p w14:paraId="7E9260B7" w14:textId="77777777" w:rsidR="00A9236C" w:rsidRPr="00FF73CD" w:rsidRDefault="00E13FD7" w:rsidP="00EC2682">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2.09 (0.97-4.48)</w:t>
            </w:r>
          </w:p>
        </w:tc>
        <w:tc>
          <w:tcPr>
            <w:tcW w:w="2954" w:type="dxa"/>
          </w:tcPr>
          <w:p w14:paraId="509540FE" w14:textId="77777777" w:rsidR="00A9236C" w:rsidRPr="00FF73CD" w:rsidRDefault="00E13FD7" w:rsidP="00EC2682">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2.79 (1.37-5.68)</w:t>
            </w:r>
          </w:p>
        </w:tc>
      </w:tr>
      <w:tr w:rsidR="00A9236C" w:rsidRPr="00FF73CD" w14:paraId="6B61E025" w14:textId="77777777" w:rsidTr="00E818BA">
        <w:tc>
          <w:tcPr>
            <w:tcW w:w="4820" w:type="dxa"/>
          </w:tcPr>
          <w:p w14:paraId="43564E34" w14:textId="77777777" w:rsidR="00A9236C" w:rsidRPr="00FF73CD" w:rsidRDefault="00E13FD7"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Excluding ECMO users (n=154)</w:t>
            </w:r>
          </w:p>
        </w:tc>
        <w:tc>
          <w:tcPr>
            <w:tcW w:w="2953" w:type="dxa"/>
          </w:tcPr>
          <w:p w14:paraId="6102FD47" w14:textId="77777777" w:rsidR="00A9236C" w:rsidRPr="00FF73CD" w:rsidRDefault="00E13FD7" w:rsidP="00EC2682">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2.68 (1.27-5.62)</w:t>
            </w:r>
          </w:p>
        </w:tc>
        <w:tc>
          <w:tcPr>
            <w:tcW w:w="2953" w:type="dxa"/>
          </w:tcPr>
          <w:p w14:paraId="4ABB6535" w14:textId="77777777" w:rsidR="00A9236C" w:rsidRPr="00FF73CD" w:rsidRDefault="00E13FD7" w:rsidP="00EC2682">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2.01 (0.93-4.37)</w:t>
            </w:r>
          </w:p>
        </w:tc>
        <w:tc>
          <w:tcPr>
            <w:tcW w:w="2954" w:type="dxa"/>
          </w:tcPr>
          <w:p w14:paraId="122688FC" w14:textId="77777777" w:rsidR="00A9236C" w:rsidRPr="00FF73CD" w:rsidRDefault="00E13FD7" w:rsidP="00EC2682">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3.02 (1.43-6.38)</w:t>
            </w:r>
          </w:p>
        </w:tc>
      </w:tr>
      <w:tr w:rsidR="00A9236C" w:rsidRPr="00FF73CD" w14:paraId="041E115D" w14:textId="77777777" w:rsidTr="00E818BA">
        <w:tc>
          <w:tcPr>
            <w:tcW w:w="4820" w:type="dxa"/>
          </w:tcPr>
          <w:p w14:paraId="24E0D8EA" w14:textId="77777777" w:rsidR="00A9236C" w:rsidRPr="00FF73CD" w:rsidRDefault="00E13FD7"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PS additionally adjusted for admission co-infection and recent prior hospitalization</w:t>
            </w:r>
          </w:p>
        </w:tc>
        <w:tc>
          <w:tcPr>
            <w:tcW w:w="2953" w:type="dxa"/>
          </w:tcPr>
          <w:p w14:paraId="60EE4B05" w14:textId="77777777" w:rsidR="00A9236C" w:rsidRPr="00FF73CD" w:rsidRDefault="00E13FD7" w:rsidP="00EC2682">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2.62 (1.28-5.37)</w:t>
            </w:r>
          </w:p>
        </w:tc>
        <w:tc>
          <w:tcPr>
            <w:tcW w:w="2953" w:type="dxa"/>
          </w:tcPr>
          <w:p w14:paraId="30C0D9A1" w14:textId="77777777" w:rsidR="00A9236C" w:rsidRPr="00FF73CD" w:rsidRDefault="00E13FD7" w:rsidP="00EC2682">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2.16 (1.00-4.66)</w:t>
            </w:r>
          </w:p>
        </w:tc>
        <w:tc>
          <w:tcPr>
            <w:tcW w:w="2954" w:type="dxa"/>
          </w:tcPr>
          <w:p w14:paraId="7169D505" w14:textId="77777777" w:rsidR="00A9236C" w:rsidRPr="00FF73CD" w:rsidRDefault="00E13FD7" w:rsidP="00EC2682">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3.06 (1.47-6.36)</w:t>
            </w:r>
          </w:p>
        </w:tc>
      </w:tr>
      <w:tr w:rsidR="00A9236C" w:rsidRPr="00FF73CD" w14:paraId="75AB41EC" w14:textId="77777777" w:rsidTr="00E818BA">
        <w:tc>
          <w:tcPr>
            <w:tcW w:w="4820" w:type="dxa"/>
          </w:tcPr>
          <w:p w14:paraId="108CC9AC" w14:textId="77777777" w:rsidR="00A9236C" w:rsidRPr="00FF73CD" w:rsidRDefault="00E13FD7"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Excluding patients with admission co-infection (n=121)</w:t>
            </w:r>
          </w:p>
        </w:tc>
        <w:tc>
          <w:tcPr>
            <w:tcW w:w="2953" w:type="dxa"/>
          </w:tcPr>
          <w:p w14:paraId="04217765" w14:textId="77777777" w:rsidR="00A9236C" w:rsidRPr="00FF73CD" w:rsidRDefault="00E13FD7" w:rsidP="00EC2682">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2.71 (1.24-5.88)</w:t>
            </w:r>
          </w:p>
        </w:tc>
        <w:tc>
          <w:tcPr>
            <w:tcW w:w="2953" w:type="dxa"/>
          </w:tcPr>
          <w:p w14:paraId="12EE221B" w14:textId="77777777" w:rsidR="00A9236C" w:rsidRPr="00FF73CD" w:rsidRDefault="00E13FD7" w:rsidP="00EC2682">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2.28 (0.99-5.26)</w:t>
            </w:r>
          </w:p>
        </w:tc>
        <w:tc>
          <w:tcPr>
            <w:tcW w:w="2954" w:type="dxa"/>
          </w:tcPr>
          <w:p w14:paraId="549F1310" w14:textId="77777777" w:rsidR="00A9236C" w:rsidRPr="00FF73CD" w:rsidRDefault="00E13FD7" w:rsidP="00EC2682">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2.65 (1.22-5.77)</w:t>
            </w:r>
          </w:p>
        </w:tc>
      </w:tr>
      <w:tr w:rsidR="00A9236C" w:rsidRPr="00FF73CD" w14:paraId="21B8E3B4" w14:textId="77777777" w:rsidTr="00E818BA">
        <w:tc>
          <w:tcPr>
            <w:tcW w:w="4820" w:type="dxa"/>
          </w:tcPr>
          <w:p w14:paraId="460CF744" w14:textId="77777777" w:rsidR="00A9236C" w:rsidRPr="00FF73CD" w:rsidRDefault="00E13FD7"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Vital status re-verified against the National Health Insurance death registry</w:t>
            </w:r>
          </w:p>
        </w:tc>
        <w:tc>
          <w:tcPr>
            <w:tcW w:w="2953" w:type="dxa"/>
          </w:tcPr>
          <w:p w14:paraId="7A76C158" w14:textId="77777777" w:rsidR="00A9236C" w:rsidRPr="00FF73CD" w:rsidRDefault="00E13FD7" w:rsidP="00EC2682">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2.98 (1.44-6.16)</w:t>
            </w:r>
          </w:p>
        </w:tc>
        <w:tc>
          <w:tcPr>
            <w:tcW w:w="2953" w:type="dxa"/>
          </w:tcPr>
          <w:p w14:paraId="38E43E69" w14:textId="77777777" w:rsidR="00A9236C" w:rsidRPr="00FF73CD" w:rsidRDefault="00E13FD7" w:rsidP="00EC2682">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2.39 (1.12-5.11)</w:t>
            </w:r>
          </w:p>
        </w:tc>
        <w:tc>
          <w:tcPr>
            <w:tcW w:w="2954" w:type="dxa"/>
          </w:tcPr>
          <w:p w14:paraId="273B1C49" w14:textId="77777777" w:rsidR="00A9236C" w:rsidRPr="00FF73CD" w:rsidRDefault="00E13FD7" w:rsidP="00EC2682">
            <w:pPr>
              <w:jc w:val="center"/>
              <w:rPr>
                <w:rFonts w:ascii="Times New Roman" w:hAnsi="Times New Roman" w:cs="Times New Roman"/>
                <w:color w:val="000000"/>
                <w:sz w:val="24"/>
                <w:szCs w:val="24"/>
              </w:rPr>
            </w:pPr>
            <w:r w:rsidRPr="00FF73CD">
              <w:rPr>
                <w:rFonts w:ascii="Times New Roman" w:hAnsi="Times New Roman" w:cs="Times New Roman"/>
                <w:color w:val="000000"/>
                <w:sz w:val="24"/>
                <w:szCs w:val="24"/>
              </w:rPr>
              <w:t>3.22 (1.56-6.63)</w:t>
            </w:r>
          </w:p>
        </w:tc>
      </w:tr>
    </w:tbl>
    <w:p w14:paraId="18F7E168" w14:textId="77777777" w:rsidR="00EC2682" w:rsidRPr="00FF73CD" w:rsidRDefault="00E13FD7"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 xml:space="preserve">All hazard ratios (HR) are from stabilized inverse probability of treatment weighted Cox models with robust standard errors. The main analysis and the exclude-ECMO analysis are the prespecified analyses reported in the main text. Admission co-infection and recent prior hospitalization are baseline-level factors and were added to the propensity score model as a sensitivity analysis; other co-interventions, being post-baseline, were not. In the re-verification analysis, vital status was confirmed against the National Health Insurance death registry and chart review, reclassifying four patients. </w:t>
      </w:r>
    </w:p>
    <w:p w14:paraId="4D04394C" w14:textId="58F3B872" w:rsidR="00A9236C" w:rsidRPr="00FF73CD" w:rsidRDefault="00E13FD7"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Abbreviations: CI, confidence interval; ECMO, extracorporeal membrane oxygenation; MV, mechanical ventilation; PS, propensity score; S-IPTW, stabilized inverse probability of treatment weighting.</w:t>
      </w:r>
    </w:p>
    <w:p w14:paraId="0DC2B737" w14:textId="77777777" w:rsidR="00F1246B" w:rsidRPr="00FF73CD" w:rsidRDefault="00F1246B" w:rsidP="0097624E">
      <w:pPr>
        <w:rPr>
          <w:rFonts w:ascii="Times New Roman" w:hAnsi="Times New Roman" w:cs="Times New Roman"/>
          <w:color w:val="000000"/>
          <w:sz w:val="24"/>
          <w:szCs w:val="24"/>
        </w:rPr>
      </w:pPr>
    </w:p>
    <w:p w14:paraId="2856CC55" w14:textId="77777777" w:rsidR="00F1246B" w:rsidRPr="00FF73CD" w:rsidRDefault="00F1246B" w:rsidP="0097624E">
      <w:pPr>
        <w:rPr>
          <w:rFonts w:ascii="Times New Roman" w:hAnsi="Times New Roman" w:cs="Times New Roman"/>
          <w:color w:val="000000"/>
          <w:sz w:val="24"/>
          <w:szCs w:val="24"/>
        </w:rPr>
      </w:pPr>
    </w:p>
    <w:p w14:paraId="316968D3" w14:textId="77777777" w:rsidR="00F1246B" w:rsidRPr="00FF73CD" w:rsidRDefault="00F1246B" w:rsidP="0097624E">
      <w:pPr>
        <w:rPr>
          <w:rFonts w:ascii="Times New Roman" w:hAnsi="Times New Roman" w:cs="Times New Roman"/>
          <w:color w:val="000000"/>
          <w:sz w:val="24"/>
          <w:szCs w:val="24"/>
        </w:rPr>
      </w:pPr>
    </w:p>
    <w:p w14:paraId="4A14EE46" w14:textId="77777777" w:rsidR="00F1246B" w:rsidRPr="00FF73CD" w:rsidRDefault="00F1246B" w:rsidP="0097624E">
      <w:pPr>
        <w:rPr>
          <w:rFonts w:ascii="Times New Roman" w:hAnsi="Times New Roman" w:cs="Times New Roman"/>
          <w:color w:val="000000"/>
          <w:sz w:val="24"/>
          <w:szCs w:val="24"/>
        </w:rPr>
      </w:pPr>
    </w:p>
    <w:p w14:paraId="17DA762D" w14:textId="77777777" w:rsidR="00F1246B" w:rsidRPr="00FF73CD" w:rsidRDefault="00F1246B" w:rsidP="0097624E">
      <w:pPr>
        <w:rPr>
          <w:rFonts w:ascii="Times New Roman" w:hAnsi="Times New Roman" w:cs="Times New Roman"/>
          <w:color w:val="000000"/>
          <w:sz w:val="24"/>
          <w:szCs w:val="24"/>
        </w:rPr>
      </w:pPr>
    </w:p>
    <w:p w14:paraId="616DA5E9" w14:textId="77777777" w:rsidR="00F1246B" w:rsidRPr="00FF73CD" w:rsidRDefault="00F1246B" w:rsidP="0097624E">
      <w:pPr>
        <w:rPr>
          <w:rFonts w:ascii="Times New Roman" w:hAnsi="Times New Roman" w:cs="Times New Roman"/>
          <w:color w:val="000000"/>
          <w:sz w:val="24"/>
          <w:szCs w:val="24"/>
        </w:rPr>
      </w:pPr>
    </w:p>
    <w:p w14:paraId="20425EAB" w14:textId="77777777" w:rsidR="00F1246B" w:rsidRPr="00FF73CD" w:rsidRDefault="00F1246B" w:rsidP="0097624E">
      <w:pPr>
        <w:rPr>
          <w:rFonts w:ascii="Times New Roman" w:hAnsi="Times New Roman" w:cs="Times New Roman"/>
          <w:color w:val="000000"/>
          <w:sz w:val="24"/>
          <w:szCs w:val="24"/>
        </w:rPr>
      </w:pPr>
    </w:p>
    <w:p w14:paraId="20959538" w14:textId="77777777" w:rsidR="00F1246B" w:rsidRPr="00FF73CD" w:rsidRDefault="00F1246B" w:rsidP="0097624E">
      <w:pPr>
        <w:rPr>
          <w:rFonts w:ascii="Times New Roman" w:hAnsi="Times New Roman" w:cs="Times New Roman"/>
          <w:color w:val="000000"/>
          <w:sz w:val="24"/>
          <w:szCs w:val="24"/>
        </w:rPr>
      </w:pPr>
    </w:p>
    <w:p w14:paraId="43E35441" w14:textId="77777777" w:rsidR="00F1246B" w:rsidRPr="00FF73CD" w:rsidRDefault="00F1246B" w:rsidP="0097624E">
      <w:pPr>
        <w:rPr>
          <w:rFonts w:ascii="Times New Roman" w:hAnsi="Times New Roman" w:cs="Times New Roman"/>
          <w:color w:val="000000"/>
          <w:sz w:val="24"/>
          <w:szCs w:val="24"/>
        </w:rPr>
      </w:pPr>
    </w:p>
    <w:p w14:paraId="18F39D33" w14:textId="77777777" w:rsidR="00F1246B" w:rsidRPr="00FF73CD" w:rsidRDefault="00F1246B" w:rsidP="0097624E">
      <w:pPr>
        <w:rPr>
          <w:rFonts w:ascii="Times New Roman" w:hAnsi="Times New Roman" w:cs="Times New Roman"/>
          <w:color w:val="000000"/>
          <w:sz w:val="24"/>
          <w:szCs w:val="24"/>
        </w:rPr>
      </w:pPr>
    </w:p>
    <w:p w14:paraId="22F857C1" w14:textId="77777777" w:rsidR="00EC2682" w:rsidRPr="00FF73CD" w:rsidRDefault="00EC2682" w:rsidP="0097624E">
      <w:pPr>
        <w:rPr>
          <w:rFonts w:ascii="Times New Roman" w:hAnsi="Times New Roman" w:cs="Times New Roman"/>
          <w:color w:val="000000"/>
          <w:sz w:val="24"/>
          <w:szCs w:val="24"/>
        </w:rPr>
      </w:pPr>
    </w:p>
    <w:p w14:paraId="5DB47D49" w14:textId="77777777" w:rsidR="00EC2682" w:rsidRPr="00FF73CD" w:rsidRDefault="00EC2682" w:rsidP="0097624E">
      <w:pPr>
        <w:rPr>
          <w:rFonts w:ascii="Times New Roman" w:hAnsi="Times New Roman" w:cs="Times New Roman"/>
          <w:color w:val="000000"/>
          <w:sz w:val="24"/>
          <w:szCs w:val="24"/>
        </w:rPr>
      </w:pPr>
    </w:p>
    <w:p w14:paraId="1091E3E8" w14:textId="77777777" w:rsidR="00EC2682" w:rsidRPr="00FF73CD" w:rsidRDefault="00EC2682" w:rsidP="0097624E">
      <w:pPr>
        <w:rPr>
          <w:rFonts w:ascii="Times New Roman" w:hAnsi="Times New Roman" w:cs="Times New Roman"/>
          <w:color w:val="000000"/>
          <w:sz w:val="24"/>
          <w:szCs w:val="24"/>
        </w:rPr>
      </w:pPr>
    </w:p>
    <w:p w14:paraId="1E08B990" w14:textId="77777777" w:rsidR="00EC2682" w:rsidRPr="00FF73CD" w:rsidRDefault="00EC2682" w:rsidP="0097624E">
      <w:pPr>
        <w:rPr>
          <w:rFonts w:ascii="Times New Roman" w:hAnsi="Times New Roman" w:cs="Times New Roman"/>
          <w:color w:val="000000"/>
          <w:sz w:val="24"/>
          <w:szCs w:val="24"/>
        </w:rPr>
      </w:pPr>
    </w:p>
    <w:p w14:paraId="191E687D" w14:textId="77777777" w:rsidR="00EC2682" w:rsidRPr="00FF73CD" w:rsidRDefault="00EC2682" w:rsidP="0097624E">
      <w:pPr>
        <w:rPr>
          <w:rFonts w:ascii="Times New Roman" w:hAnsi="Times New Roman" w:cs="Times New Roman"/>
          <w:color w:val="000000"/>
          <w:sz w:val="24"/>
          <w:szCs w:val="24"/>
        </w:rPr>
      </w:pPr>
    </w:p>
    <w:p w14:paraId="66755307" w14:textId="77777777" w:rsidR="00EC2682" w:rsidRPr="00FF73CD" w:rsidRDefault="00EC2682" w:rsidP="0097624E">
      <w:pPr>
        <w:rPr>
          <w:rFonts w:ascii="Times New Roman" w:hAnsi="Times New Roman" w:cs="Times New Roman"/>
          <w:color w:val="000000"/>
          <w:sz w:val="24"/>
          <w:szCs w:val="24"/>
        </w:rPr>
      </w:pPr>
    </w:p>
    <w:p w14:paraId="0B209282" w14:textId="77777777" w:rsidR="00F1246B" w:rsidRPr="00FF73CD" w:rsidRDefault="00F1246B" w:rsidP="0097624E">
      <w:pPr>
        <w:rPr>
          <w:rFonts w:ascii="Times New Roman" w:hAnsi="Times New Roman" w:cs="Times New Roman"/>
          <w:color w:val="000000"/>
          <w:sz w:val="24"/>
          <w:szCs w:val="24"/>
        </w:rPr>
      </w:pPr>
    </w:p>
    <w:p w14:paraId="73BE3AEA" w14:textId="77777777" w:rsidR="00F1246B" w:rsidRPr="00FF73CD" w:rsidRDefault="00F1246B" w:rsidP="0097624E">
      <w:pPr>
        <w:rPr>
          <w:rFonts w:ascii="Times New Roman" w:hAnsi="Times New Roman" w:cs="Times New Roman"/>
          <w:color w:val="000000"/>
          <w:sz w:val="24"/>
          <w:szCs w:val="24"/>
        </w:rPr>
      </w:pPr>
    </w:p>
    <w:p w14:paraId="0576B3DD" w14:textId="77777777" w:rsidR="00C53697" w:rsidRPr="00FF73CD" w:rsidRDefault="00E13FD7" w:rsidP="0097624E">
      <w:pPr>
        <w:rPr>
          <w:rFonts w:ascii="Times New Roman" w:hAnsi="Times New Roman" w:cs="Times New Roman"/>
          <w:color w:val="000000"/>
          <w:sz w:val="24"/>
          <w:szCs w:val="24"/>
        </w:rPr>
      </w:pPr>
      <w:r w:rsidRPr="00FF73CD">
        <w:rPr>
          <w:rFonts w:ascii="Times New Roman" w:hAnsi="Times New Roman" w:cs="Times New Roman"/>
          <w:b/>
          <w:bCs/>
          <w:color w:val="000000"/>
          <w:sz w:val="24"/>
          <w:szCs w:val="24"/>
        </w:rPr>
        <w:lastRenderedPageBreak/>
        <w:t>Supplementary Figures</w:t>
      </w:r>
      <w:r w:rsidR="00C53697" w:rsidRPr="00FF73CD">
        <w:rPr>
          <w:rFonts w:ascii="Times New Roman" w:hAnsi="Times New Roman" w:cs="Times New Roman"/>
          <w:color w:val="000000"/>
          <w:sz w:val="24"/>
          <w:szCs w:val="24"/>
        </w:rPr>
        <w:br/>
      </w:r>
      <w:r w:rsidRPr="00FF73CD">
        <w:rPr>
          <w:rFonts w:ascii="Times New Roman" w:hAnsi="Times New Roman" w:cs="Times New Roman"/>
          <w:b/>
          <w:bCs/>
          <w:color w:val="000000"/>
          <w:sz w:val="24"/>
          <w:szCs w:val="24"/>
        </w:rPr>
        <w:t>Figure S1. Target Trial Emulation Time Framework.</w:t>
      </w:r>
      <w:r w:rsidR="00C53697" w:rsidRPr="00FF73CD">
        <w:rPr>
          <w:rFonts w:ascii="Times New Roman" w:hAnsi="Times New Roman" w:cs="Times New Roman"/>
          <w:color w:val="000000"/>
          <w:sz w:val="24"/>
          <w:szCs w:val="24"/>
        </w:rPr>
        <w:br/>
        <w:t xml:space="preserve">Schematic illustration of the target trial emulation design. Time zero is defined as the date of COVID-19 diagnosis (Day 0), with both treatment arms starting follow-up at this common time point. The treatment assignment window (green box) spans Day 0-3, during which remdesivir must be initiated for patients in the treatment group. The eligibility window (blue box) requires intubation within 7 days of diagnosis. The control group (orange bar) is defined as patients who did not receive remdesivir during their entire hospitalization, not merely those with delayed treatment. </w:t>
      </w:r>
    </w:p>
    <w:p w14:paraId="2FF5380E" w14:textId="77777777" w:rsidR="00C53697" w:rsidRPr="00FF73CD" w:rsidRDefault="00C53697"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drawing>
          <wp:inline distT="0" distB="0" distL="0" distR="0" wp14:anchorId="68918866" wp14:editId="322A9A1B">
            <wp:extent cx="5943600" cy="35808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_Figure_1.png"/>
                    <pic:cNvPicPr/>
                  </pic:nvPicPr>
                  <pic:blipFill>
                    <a:blip r:embed="rId8"/>
                    <a:stretch>
                      <a:fillRect/>
                    </a:stretch>
                  </pic:blipFill>
                  <pic:spPr>
                    <a:xfrm>
                      <a:off x="0" y="0"/>
                      <a:ext cx="5943600" cy="3580882"/>
                    </a:xfrm>
                    <a:prstGeom prst="rect">
                      <a:avLst/>
                    </a:prstGeom>
                  </pic:spPr>
                </pic:pic>
              </a:graphicData>
            </a:graphic>
          </wp:inline>
        </w:drawing>
      </w:r>
    </w:p>
    <w:p w14:paraId="4D3B5873" w14:textId="52AC1D84" w:rsidR="00EE4196" w:rsidRPr="00FF73CD" w:rsidRDefault="00EE4196"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Abbreviations: ETT, endotracheal tube.</w:t>
      </w:r>
    </w:p>
    <w:p w14:paraId="55AAF0C5" w14:textId="77777777" w:rsidR="00A9236C" w:rsidRPr="00FF73CD" w:rsidRDefault="00E13FD7"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br w:type="page"/>
      </w:r>
    </w:p>
    <w:p w14:paraId="19E3951A" w14:textId="77777777" w:rsidR="00A9236C" w:rsidRPr="00FF73CD" w:rsidRDefault="00E13FD7" w:rsidP="0097624E">
      <w:pPr>
        <w:rPr>
          <w:rFonts w:ascii="Times New Roman" w:hAnsi="Times New Roman" w:cs="Times New Roman"/>
          <w:b/>
          <w:bCs/>
          <w:color w:val="000000"/>
          <w:sz w:val="24"/>
          <w:szCs w:val="24"/>
        </w:rPr>
      </w:pPr>
      <w:r w:rsidRPr="00FF73CD">
        <w:rPr>
          <w:rFonts w:ascii="Times New Roman" w:hAnsi="Times New Roman" w:cs="Times New Roman"/>
          <w:b/>
          <w:bCs/>
          <w:color w:val="000000"/>
          <w:sz w:val="24"/>
          <w:szCs w:val="24"/>
        </w:rPr>
        <w:lastRenderedPageBreak/>
        <w:t>Figure S2. Propensity Score Distribution by Treatment Group.</w:t>
      </w:r>
    </w:p>
    <w:p w14:paraId="6DDF5D38" w14:textId="7DDE680D" w:rsidR="00A9236C" w:rsidRPr="00FF73CD" w:rsidRDefault="0002374B"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Overlapping histograms showing the distribution of propensity scores for the remdesivir group (red, n=117) and control group (blue, n=46). The vertical dotted lines indicate the overlap region boundaries (0.290 to 0.869). The substantial overlap between the two distributions supports the positivity assumption and indicates that patients with similar baseline characteristics exist in both treatment groups, enabling valid causal inference through inverse probability weighting.</w:t>
      </w:r>
      <w:r w:rsidR="00E13FD7" w:rsidRPr="00FF73CD">
        <w:rPr>
          <w:rFonts w:ascii="Times New Roman" w:hAnsi="Times New Roman" w:cs="Times New Roman"/>
          <w:color w:val="000000"/>
          <w:sz w:val="24"/>
          <w:szCs w:val="24"/>
        </w:rPr>
        <w:drawing>
          <wp:inline distT="0" distB="0" distL="0" distR="0" wp14:anchorId="6C435672" wp14:editId="6E583E42">
            <wp:extent cx="5943600" cy="33580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_Figure_2.png"/>
                    <pic:cNvPicPr/>
                  </pic:nvPicPr>
                  <pic:blipFill>
                    <a:blip r:embed="rId9"/>
                    <a:stretch>
                      <a:fillRect/>
                    </a:stretch>
                  </pic:blipFill>
                  <pic:spPr>
                    <a:xfrm>
                      <a:off x="0" y="0"/>
                      <a:ext cx="5943600" cy="3358034"/>
                    </a:xfrm>
                    <a:prstGeom prst="rect">
                      <a:avLst/>
                    </a:prstGeom>
                  </pic:spPr>
                </pic:pic>
              </a:graphicData>
            </a:graphic>
          </wp:inline>
        </w:drawing>
      </w:r>
    </w:p>
    <w:p w14:paraId="2D08180B" w14:textId="4E61BD5C" w:rsidR="00A9236C" w:rsidRPr="00FF73CD" w:rsidRDefault="00C265F2"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Abbreviations: PS, propensity score.</w:t>
      </w:r>
    </w:p>
    <w:p w14:paraId="1E0B9A36" w14:textId="77777777" w:rsidR="00C265F2" w:rsidRPr="00FF73CD" w:rsidRDefault="00C265F2" w:rsidP="0097624E">
      <w:pPr>
        <w:rPr>
          <w:rFonts w:ascii="Times New Roman" w:hAnsi="Times New Roman" w:cs="Times New Roman"/>
          <w:color w:val="000000"/>
          <w:sz w:val="24"/>
          <w:szCs w:val="24"/>
        </w:rPr>
      </w:pPr>
    </w:p>
    <w:p w14:paraId="1A3CBD77" w14:textId="77777777" w:rsidR="00C265F2" w:rsidRPr="00FF73CD" w:rsidRDefault="00C265F2" w:rsidP="0097624E">
      <w:pPr>
        <w:rPr>
          <w:rFonts w:ascii="Times New Roman" w:hAnsi="Times New Roman" w:cs="Times New Roman"/>
          <w:color w:val="000000"/>
          <w:sz w:val="24"/>
          <w:szCs w:val="24"/>
        </w:rPr>
      </w:pPr>
    </w:p>
    <w:p w14:paraId="72C5519F" w14:textId="77777777" w:rsidR="00C265F2" w:rsidRPr="00FF73CD" w:rsidRDefault="00C265F2" w:rsidP="0097624E">
      <w:pPr>
        <w:rPr>
          <w:rFonts w:ascii="Times New Roman" w:hAnsi="Times New Roman" w:cs="Times New Roman"/>
          <w:color w:val="000000"/>
          <w:sz w:val="24"/>
          <w:szCs w:val="24"/>
        </w:rPr>
      </w:pPr>
    </w:p>
    <w:p w14:paraId="23E6A036" w14:textId="77777777" w:rsidR="00C265F2" w:rsidRPr="00FF73CD" w:rsidRDefault="00C265F2" w:rsidP="0097624E">
      <w:pPr>
        <w:rPr>
          <w:rFonts w:ascii="Times New Roman" w:hAnsi="Times New Roman" w:cs="Times New Roman"/>
          <w:color w:val="000000"/>
          <w:sz w:val="24"/>
          <w:szCs w:val="24"/>
        </w:rPr>
      </w:pPr>
    </w:p>
    <w:p w14:paraId="5F15C54F" w14:textId="77777777" w:rsidR="00C265F2" w:rsidRPr="00FF73CD" w:rsidRDefault="00C265F2" w:rsidP="0097624E">
      <w:pPr>
        <w:rPr>
          <w:rFonts w:ascii="Times New Roman" w:hAnsi="Times New Roman" w:cs="Times New Roman"/>
          <w:color w:val="000000"/>
          <w:sz w:val="24"/>
          <w:szCs w:val="24"/>
        </w:rPr>
      </w:pPr>
    </w:p>
    <w:p w14:paraId="52DBFBA4" w14:textId="77777777" w:rsidR="00C265F2" w:rsidRPr="00FF73CD" w:rsidRDefault="00C265F2" w:rsidP="0097624E">
      <w:pPr>
        <w:rPr>
          <w:rFonts w:ascii="Times New Roman" w:hAnsi="Times New Roman" w:cs="Times New Roman"/>
          <w:color w:val="000000"/>
          <w:sz w:val="24"/>
          <w:szCs w:val="24"/>
        </w:rPr>
      </w:pPr>
    </w:p>
    <w:p w14:paraId="420A251F" w14:textId="77777777" w:rsidR="00C265F2" w:rsidRPr="00FF73CD" w:rsidRDefault="00C265F2" w:rsidP="0097624E">
      <w:pPr>
        <w:rPr>
          <w:rFonts w:ascii="Times New Roman" w:hAnsi="Times New Roman" w:cs="Times New Roman"/>
          <w:color w:val="000000"/>
          <w:sz w:val="24"/>
          <w:szCs w:val="24"/>
        </w:rPr>
      </w:pPr>
    </w:p>
    <w:p w14:paraId="7A7153EB" w14:textId="77777777" w:rsidR="00C265F2" w:rsidRPr="00FF73CD" w:rsidRDefault="00C265F2" w:rsidP="0097624E">
      <w:pPr>
        <w:rPr>
          <w:rFonts w:ascii="Times New Roman" w:hAnsi="Times New Roman" w:cs="Times New Roman"/>
          <w:color w:val="000000"/>
          <w:sz w:val="24"/>
          <w:szCs w:val="24"/>
        </w:rPr>
      </w:pPr>
    </w:p>
    <w:p w14:paraId="5BE7382F" w14:textId="77777777" w:rsidR="00C265F2" w:rsidRPr="00FF73CD" w:rsidRDefault="00C265F2" w:rsidP="0097624E">
      <w:pPr>
        <w:rPr>
          <w:rFonts w:ascii="Times New Roman" w:hAnsi="Times New Roman" w:cs="Times New Roman"/>
          <w:color w:val="000000"/>
          <w:sz w:val="24"/>
          <w:szCs w:val="24"/>
        </w:rPr>
      </w:pPr>
    </w:p>
    <w:p w14:paraId="0AA0491F" w14:textId="77777777" w:rsidR="00C265F2" w:rsidRPr="00FF73CD" w:rsidRDefault="00C265F2" w:rsidP="0097624E">
      <w:pPr>
        <w:rPr>
          <w:rFonts w:ascii="Times New Roman" w:hAnsi="Times New Roman" w:cs="Times New Roman"/>
          <w:color w:val="000000"/>
          <w:sz w:val="24"/>
          <w:szCs w:val="24"/>
        </w:rPr>
      </w:pPr>
    </w:p>
    <w:p w14:paraId="2A63B4E4" w14:textId="77777777" w:rsidR="00C265F2" w:rsidRPr="00FF73CD" w:rsidRDefault="00C265F2" w:rsidP="0097624E">
      <w:pPr>
        <w:rPr>
          <w:rFonts w:ascii="Times New Roman" w:hAnsi="Times New Roman" w:cs="Times New Roman"/>
          <w:color w:val="000000"/>
          <w:sz w:val="24"/>
          <w:szCs w:val="24"/>
        </w:rPr>
      </w:pPr>
    </w:p>
    <w:p w14:paraId="2A8F2AA6" w14:textId="77777777" w:rsidR="00A9236C" w:rsidRPr="00FF73CD" w:rsidRDefault="00E13FD7" w:rsidP="0097624E">
      <w:pPr>
        <w:rPr>
          <w:rFonts w:ascii="Times New Roman" w:hAnsi="Times New Roman" w:cs="Times New Roman"/>
          <w:b/>
          <w:bCs/>
          <w:color w:val="000000"/>
          <w:sz w:val="24"/>
          <w:szCs w:val="24"/>
        </w:rPr>
      </w:pPr>
      <w:r w:rsidRPr="00FF73CD">
        <w:rPr>
          <w:rFonts w:ascii="Times New Roman" w:hAnsi="Times New Roman" w:cs="Times New Roman"/>
          <w:b/>
          <w:bCs/>
          <w:color w:val="000000"/>
          <w:sz w:val="24"/>
          <w:szCs w:val="24"/>
        </w:rPr>
        <w:lastRenderedPageBreak/>
        <w:t>Figure S3. Love Plot of Covariate Balance Before and After S-IPTW Weighting.</w:t>
      </w:r>
    </w:p>
    <w:p w14:paraId="02C19525" w14:textId="5D9E2CE1" w:rsidR="00A9236C" w:rsidRPr="00FF73CD" w:rsidRDefault="0083183D"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Absolute standardized mean differences (SMDs) for all baseline covariates before (red circles) and after (blue squares) stabilized inverse probability of treatment weighting (S-IPTW). The vertical orange dashed line denotes the optimal balance threshold (|SMD| = 0.1), and the vertical red dashed line denotes the acceptable balance threshold (|SMD| = 0.2). Before weighting, substantial imbalances were observed for blood urea nitrogen (SMD = 0.72), chronic kidney disease (SMD = 0.60), creatinine (SMD = 0.50), and pro-BNP (SMD = 0.47). After S-IPTW weighting, all covariates achieved |SMD| &lt; 0.2, with the maximum |SMD| of 0.148 observed for stroke, indicating adequate covariate balance.</w:t>
      </w:r>
    </w:p>
    <w:p w14:paraId="0384B2CF" w14:textId="2EFF40E8" w:rsidR="0083183D" w:rsidRPr="00FF73CD" w:rsidRDefault="0083183D"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drawing>
          <wp:inline distT="0" distB="0" distL="0" distR="0" wp14:anchorId="1169C4F3" wp14:editId="21B54864">
            <wp:extent cx="5943600" cy="45572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_Figure_3.png"/>
                    <pic:cNvPicPr/>
                  </pic:nvPicPr>
                  <pic:blipFill>
                    <a:blip r:embed="rId10"/>
                    <a:stretch>
                      <a:fillRect/>
                    </a:stretch>
                  </pic:blipFill>
                  <pic:spPr>
                    <a:xfrm>
                      <a:off x="0" y="0"/>
                      <a:ext cx="5943600" cy="4557227"/>
                    </a:xfrm>
                    <a:prstGeom prst="rect">
                      <a:avLst/>
                    </a:prstGeom>
                  </pic:spPr>
                </pic:pic>
              </a:graphicData>
            </a:graphic>
          </wp:inline>
        </w:drawing>
      </w:r>
    </w:p>
    <w:p w14:paraId="0D578B25" w14:textId="05335D0A" w:rsidR="0083183D" w:rsidRPr="00FF73CD" w:rsidRDefault="00980BD3"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 xml:space="preserve">Abbreviations: ALC, absolute lymphocyte count; ANC, absolute neutrophil count; ALT, alanine aminotransferase; AST, aspartate aminotransferase; BUN, blood urea nitrogen; CAD, coronary artery disease; CCI, Charlson Comorbidity Index; CKD, chronic kidney disease; COPD, chronic obstructive pulmonary disease; CRE, creatinine; CRP, C-reactive protein; DM, diabetes mellitus; HF, heart failure; Hgb, </w:t>
      </w:r>
      <w:r w:rsidRPr="00FF73CD">
        <w:rPr>
          <w:rFonts w:ascii="Times New Roman" w:hAnsi="Times New Roman" w:cs="Times New Roman"/>
          <w:color w:val="000000"/>
          <w:sz w:val="24"/>
          <w:szCs w:val="24"/>
        </w:rPr>
        <w:lastRenderedPageBreak/>
        <w:t>hemoglobin; HLP, hyperlipidemia; HTN, hypertension; PLT, platelet; Pro-BNP, pro-B-type natriuretic peptide; S-IPTW, stabilized inverse probability of treatment weighting; SMD, standardized mean difference; STK, stroke; TBIL, total bilirubin.</w:t>
      </w:r>
    </w:p>
    <w:p w14:paraId="57835F18" w14:textId="5ECC3B66" w:rsidR="00A9236C" w:rsidRPr="00FF73CD" w:rsidRDefault="00A9236C">
      <w:pPr>
        <w:rPr>
          <w:rFonts w:ascii="Times New Roman" w:hAnsi="Times New Roman" w:cs="Times New Roman"/>
          <w:color w:val="000000"/>
          <w:sz w:val="24"/>
          <w:szCs w:val="24"/>
        </w:rPr>
      </w:pPr>
    </w:p>
    <w:p w14:paraId="5C6B2F37" w14:textId="77777777" w:rsidR="00980BD3" w:rsidRPr="00FF73CD" w:rsidRDefault="00980BD3">
      <w:pPr>
        <w:rPr>
          <w:rFonts w:ascii="Times New Roman" w:hAnsi="Times New Roman" w:cs="Times New Roman"/>
          <w:color w:val="000000"/>
          <w:sz w:val="24"/>
          <w:szCs w:val="24"/>
        </w:rPr>
      </w:pPr>
    </w:p>
    <w:p w14:paraId="58B28E16" w14:textId="77777777" w:rsidR="00980BD3" w:rsidRPr="00FF73CD" w:rsidRDefault="00980BD3">
      <w:pPr>
        <w:rPr>
          <w:rFonts w:ascii="Times New Roman" w:hAnsi="Times New Roman" w:cs="Times New Roman"/>
          <w:color w:val="000000"/>
          <w:sz w:val="24"/>
          <w:szCs w:val="24"/>
        </w:rPr>
      </w:pPr>
    </w:p>
    <w:p w14:paraId="3F8F808B" w14:textId="77777777" w:rsidR="00980BD3" w:rsidRPr="00FF73CD" w:rsidRDefault="00980BD3">
      <w:pPr>
        <w:rPr>
          <w:rFonts w:ascii="Times New Roman" w:hAnsi="Times New Roman" w:cs="Times New Roman"/>
          <w:color w:val="000000"/>
          <w:sz w:val="24"/>
          <w:szCs w:val="24"/>
        </w:rPr>
      </w:pPr>
    </w:p>
    <w:p w14:paraId="4C0B30CE" w14:textId="77777777" w:rsidR="00980BD3" w:rsidRPr="00FF73CD" w:rsidRDefault="00980BD3">
      <w:pPr>
        <w:rPr>
          <w:rFonts w:ascii="Times New Roman" w:hAnsi="Times New Roman" w:cs="Times New Roman"/>
          <w:color w:val="000000"/>
          <w:sz w:val="24"/>
          <w:szCs w:val="24"/>
        </w:rPr>
      </w:pPr>
    </w:p>
    <w:p w14:paraId="413D67BD" w14:textId="77777777" w:rsidR="00980BD3" w:rsidRPr="00FF73CD" w:rsidRDefault="00980BD3">
      <w:pPr>
        <w:rPr>
          <w:rFonts w:ascii="Times New Roman" w:hAnsi="Times New Roman" w:cs="Times New Roman"/>
          <w:color w:val="000000"/>
          <w:sz w:val="24"/>
          <w:szCs w:val="24"/>
        </w:rPr>
      </w:pPr>
    </w:p>
    <w:p w14:paraId="7F4ABF3C" w14:textId="77777777" w:rsidR="00980BD3" w:rsidRPr="00FF73CD" w:rsidRDefault="00980BD3">
      <w:pPr>
        <w:rPr>
          <w:rFonts w:ascii="Times New Roman" w:hAnsi="Times New Roman" w:cs="Times New Roman"/>
          <w:color w:val="000000"/>
          <w:sz w:val="24"/>
          <w:szCs w:val="24"/>
        </w:rPr>
      </w:pPr>
    </w:p>
    <w:p w14:paraId="563A9CB7" w14:textId="77777777" w:rsidR="00980BD3" w:rsidRPr="00FF73CD" w:rsidRDefault="00980BD3">
      <w:pPr>
        <w:rPr>
          <w:rFonts w:ascii="Times New Roman" w:hAnsi="Times New Roman" w:cs="Times New Roman"/>
          <w:color w:val="000000"/>
          <w:sz w:val="24"/>
          <w:szCs w:val="24"/>
        </w:rPr>
      </w:pPr>
    </w:p>
    <w:p w14:paraId="4F019476" w14:textId="77777777" w:rsidR="00980BD3" w:rsidRPr="00FF73CD" w:rsidRDefault="00980BD3">
      <w:pPr>
        <w:rPr>
          <w:rFonts w:ascii="Times New Roman" w:hAnsi="Times New Roman" w:cs="Times New Roman"/>
          <w:color w:val="000000"/>
          <w:sz w:val="24"/>
          <w:szCs w:val="24"/>
        </w:rPr>
      </w:pPr>
    </w:p>
    <w:p w14:paraId="1E85AFAF" w14:textId="77777777" w:rsidR="00980BD3" w:rsidRPr="00FF73CD" w:rsidRDefault="00980BD3">
      <w:pPr>
        <w:rPr>
          <w:rFonts w:ascii="Times New Roman" w:hAnsi="Times New Roman" w:cs="Times New Roman"/>
          <w:color w:val="000000"/>
          <w:sz w:val="24"/>
          <w:szCs w:val="24"/>
        </w:rPr>
      </w:pPr>
    </w:p>
    <w:p w14:paraId="7B2831C5" w14:textId="77777777" w:rsidR="00980BD3" w:rsidRPr="00FF73CD" w:rsidRDefault="00980BD3">
      <w:pPr>
        <w:rPr>
          <w:rFonts w:ascii="Times New Roman" w:hAnsi="Times New Roman" w:cs="Times New Roman"/>
          <w:color w:val="000000"/>
          <w:sz w:val="24"/>
          <w:szCs w:val="24"/>
        </w:rPr>
      </w:pPr>
    </w:p>
    <w:p w14:paraId="34530121" w14:textId="77777777" w:rsidR="00980BD3" w:rsidRPr="00FF73CD" w:rsidRDefault="00980BD3">
      <w:pPr>
        <w:rPr>
          <w:rFonts w:ascii="Times New Roman" w:hAnsi="Times New Roman" w:cs="Times New Roman"/>
          <w:color w:val="000000"/>
          <w:sz w:val="24"/>
          <w:szCs w:val="24"/>
        </w:rPr>
      </w:pPr>
    </w:p>
    <w:p w14:paraId="2E5B1976" w14:textId="77777777" w:rsidR="00980BD3" w:rsidRPr="00FF73CD" w:rsidRDefault="00980BD3">
      <w:pPr>
        <w:rPr>
          <w:rFonts w:ascii="Times New Roman" w:hAnsi="Times New Roman" w:cs="Times New Roman"/>
          <w:color w:val="000000"/>
          <w:sz w:val="24"/>
          <w:szCs w:val="24"/>
        </w:rPr>
      </w:pPr>
    </w:p>
    <w:p w14:paraId="46F8ADA4" w14:textId="77777777" w:rsidR="00980BD3" w:rsidRPr="00FF73CD" w:rsidRDefault="00980BD3">
      <w:pPr>
        <w:rPr>
          <w:rFonts w:ascii="Times New Roman" w:hAnsi="Times New Roman" w:cs="Times New Roman"/>
          <w:color w:val="000000"/>
          <w:sz w:val="24"/>
          <w:szCs w:val="24"/>
        </w:rPr>
      </w:pPr>
    </w:p>
    <w:p w14:paraId="672A6794" w14:textId="77777777" w:rsidR="00980BD3" w:rsidRPr="00FF73CD" w:rsidRDefault="00980BD3">
      <w:pPr>
        <w:rPr>
          <w:rFonts w:ascii="Times New Roman" w:hAnsi="Times New Roman" w:cs="Times New Roman"/>
          <w:color w:val="000000"/>
          <w:sz w:val="24"/>
          <w:szCs w:val="24"/>
        </w:rPr>
      </w:pPr>
    </w:p>
    <w:p w14:paraId="55AA0306" w14:textId="77777777" w:rsidR="00980BD3" w:rsidRPr="00FF73CD" w:rsidRDefault="00980BD3">
      <w:pPr>
        <w:rPr>
          <w:rFonts w:ascii="Times New Roman" w:hAnsi="Times New Roman" w:cs="Times New Roman"/>
          <w:color w:val="000000"/>
          <w:sz w:val="24"/>
          <w:szCs w:val="24"/>
        </w:rPr>
      </w:pPr>
    </w:p>
    <w:p w14:paraId="01110086" w14:textId="77777777" w:rsidR="00980BD3" w:rsidRPr="00FF73CD" w:rsidRDefault="00980BD3">
      <w:pPr>
        <w:rPr>
          <w:rFonts w:ascii="Times New Roman" w:hAnsi="Times New Roman" w:cs="Times New Roman"/>
          <w:color w:val="000000"/>
          <w:sz w:val="24"/>
          <w:szCs w:val="24"/>
        </w:rPr>
      </w:pPr>
    </w:p>
    <w:p w14:paraId="33F69B62" w14:textId="77777777" w:rsidR="00980BD3" w:rsidRPr="00FF73CD" w:rsidRDefault="00980BD3">
      <w:pPr>
        <w:rPr>
          <w:rFonts w:ascii="Times New Roman" w:hAnsi="Times New Roman" w:cs="Times New Roman"/>
          <w:color w:val="000000"/>
          <w:sz w:val="24"/>
          <w:szCs w:val="24"/>
        </w:rPr>
      </w:pPr>
    </w:p>
    <w:p w14:paraId="09AD3B60" w14:textId="77777777" w:rsidR="00980BD3" w:rsidRPr="00FF73CD" w:rsidRDefault="00980BD3">
      <w:pPr>
        <w:rPr>
          <w:rFonts w:ascii="Times New Roman" w:hAnsi="Times New Roman" w:cs="Times New Roman"/>
          <w:color w:val="000000"/>
          <w:sz w:val="24"/>
          <w:szCs w:val="24"/>
        </w:rPr>
      </w:pPr>
    </w:p>
    <w:p w14:paraId="7C44A9BD" w14:textId="77777777" w:rsidR="00980BD3" w:rsidRPr="00FF73CD" w:rsidRDefault="00980BD3">
      <w:pPr>
        <w:rPr>
          <w:rFonts w:ascii="Times New Roman" w:hAnsi="Times New Roman" w:cs="Times New Roman"/>
          <w:color w:val="000000"/>
          <w:sz w:val="24"/>
          <w:szCs w:val="24"/>
        </w:rPr>
      </w:pPr>
    </w:p>
    <w:p w14:paraId="73F9573D" w14:textId="77777777" w:rsidR="00980BD3" w:rsidRPr="00FF73CD" w:rsidRDefault="00980BD3">
      <w:pPr>
        <w:rPr>
          <w:rFonts w:ascii="Times New Roman" w:hAnsi="Times New Roman" w:cs="Times New Roman"/>
          <w:color w:val="000000"/>
          <w:sz w:val="24"/>
          <w:szCs w:val="24"/>
        </w:rPr>
      </w:pPr>
    </w:p>
    <w:p w14:paraId="499D9799" w14:textId="77777777" w:rsidR="00980BD3" w:rsidRPr="00FF73CD" w:rsidRDefault="00980BD3">
      <w:pPr>
        <w:rPr>
          <w:rFonts w:ascii="Times New Roman" w:hAnsi="Times New Roman" w:cs="Times New Roman"/>
          <w:color w:val="000000"/>
          <w:sz w:val="24"/>
          <w:szCs w:val="24"/>
        </w:rPr>
      </w:pPr>
    </w:p>
    <w:p w14:paraId="17525E96" w14:textId="77777777" w:rsidR="00980BD3" w:rsidRPr="00FF73CD" w:rsidRDefault="00980BD3">
      <w:pPr>
        <w:rPr>
          <w:rFonts w:ascii="Times New Roman" w:hAnsi="Times New Roman" w:cs="Times New Roman"/>
          <w:color w:val="000000"/>
          <w:sz w:val="24"/>
          <w:szCs w:val="24"/>
        </w:rPr>
      </w:pPr>
    </w:p>
    <w:p w14:paraId="7362641D" w14:textId="77777777" w:rsidR="00980BD3" w:rsidRPr="00FF73CD" w:rsidRDefault="00980BD3">
      <w:pPr>
        <w:rPr>
          <w:rFonts w:ascii="Times New Roman" w:hAnsi="Times New Roman" w:cs="Times New Roman"/>
          <w:color w:val="000000"/>
          <w:sz w:val="24"/>
          <w:szCs w:val="24"/>
        </w:rPr>
      </w:pPr>
    </w:p>
    <w:p w14:paraId="58E5DFA6" w14:textId="77777777" w:rsidR="00980BD3" w:rsidRPr="00FF73CD" w:rsidRDefault="00980BD3">
      <w:pPr>
        <w:rPr>
          <w:rFonts w:ascii="Times New Roman" w:hAnsi="Times New Roman" w:cs="Times New Roman"/>
          <w:color w:val="000000"/>
          <w:sz w:val="24"/>
          <w:szCs w:val="24"/>
        </w:rPr>
      </w:pPr>
    </w:p>
    <w:p w14:paraId="75E39634" w14:textId="77777777" w:rsidR="00980BD3" w:rsidRPr="00FF73CD" w:rsidRDefault="00980BD3">
      <w:pPr>
        <w:rPr>
          <w:rFonts w:ascii="Times New Roman" w:hAnsi="Times New Roman" w:cs="Times New Roman"/>
          <w:color w:val="000000"/>
          <w:sz w:val="24"/>
          <w:szCs w:val="24"/>
        </w:rPr>
      </w:pPr>
    </w:p>
    <w:p w14:paraId="05E45E44" w14:textId="77777777" w:rsidR="00980BD3" w:rsidRPr="00FF73CD" w:rsidRDefault="00980BD3">
      <w:pPr>
        <w:rPr>
          <w:rFonts w:ascii="Times New Roman" w:hAnsi="Times New Roman" w:cs="Times New Roman"/>
          <w:color w:val="000000"/>
          <w:sz w:val="24"/>
          <w:szCs w:val="24"/>
        </w:rPr>
      </w:pPr>
    </w:p>
    <w:p w14:paraId="35E761C0" w14:textId="77777777" w:rsidR="00980BD3" w:rsidRPr="00FF73CD" w:rsidRDefault="00980BD3">
      <w:pPr>
        <w:rPr>
          <w:rFonts w:ascii="Times New Roman" w:hAnsi="Times New Roman" w:cs="Times New Roman"/>
          <w:color w:val="000000"/>
          <w:sz w:val="24"/>
          <w:szCs w:val="24"/>
        </w:rPr>
      </w:pPr>
    </w:p>
    <w:p w14:paraId="2C3B31FC" w14:textId="77777777" w:rsidR="00980BD3" w:rsidRPr="00FF73CD" w:rsidRDefault="00980BD3">
      <w:pPr>
        <w:rPr>
          <w:rFonts w:ascii="Times New Roman" w:hAnsi="Times New Roman" w:cs="Times New Roman"/>
          <w:color w:val="000000"/>
          <w:sz w:val="24"/>
          <w:szCs w:val="24"/>
        </w:rPr>
      </w:pPr>
    </w:p>
    <w:p w14:paraId="79F7E637" w14:textId="77777777" w:rsidR="00980BD3" w:rsidRPr="00FF73CD" w:rsidRDefault="00980BD3">
      <w:pPr>
        <w:rPr>
          <w:rFonts w:ascii="Times New Roman" w:hAnsi="Times New Roman" w:cs="Times New Roman"/>
          <w:color w:val="000000"/>
          <w:sz w:val="24"/>
          <w:szCs w:val="24"/>
        </w:rPr>
      </w:pPr>
    </w:p>
    <w:p w14:paraId="79E44AAA" w14:textId="77777777" w:rsidR="00980BD3" w:rsidRPr="00FF73CD" w:rsidRDefault="00980BD3">
      <w:pPr>
        <w:rPr>
          <w:rFonts w:ascii="Times New Roman" w:hAnsi="Times New Roman" w:cs="Times New Roman"/>
          <w:color w:val="000000"/>
          <w:sz w:val="24"/>
          <w:szCs w:val="24"/>
        </w:rPr>
      </w:pPr>
    </w:p>
    <w:p w14:paraId="22F91E6E" w14:textId="77777777" w:rsidR="00980BD3" w:rsidRPr="00FF73CD" w:rsidRDefault="00980BD3">
      <w:pPr>
        <w:rPr>
          <w:rFonts w:ascii="Times New Roman" w:hAnsi="Times New Roman" w:cs="Times New Roman"/>
          <w:color w:val="000000"/>
          <w:sz w:val="24"/>
          <w:szCs w:val="24"/>
        </w:rPr>
      </w:pPr>
    </w:p>
    <w:p w14:paraId="0E3946CD" w14:textId="77777777" w:rsidR="00980BD3" w:rsidRPr="00FF73CD" w:rsidRDefault="00980BD3">
      <w:pPr>
        <w:rPr>
          <w:rFonts w:ascii="Times New Roman" w:hAnsi="Times New Roman" w:cs="Times New Roman"/>
          <w:color w:val="000000"/>
          <w:sz w:val="24"/>
          <w:szCs w:val="24"/>
        </w:rPr>
      </w:pPr>
    </w:p>
    <w:p w14:paraId="18F7F708" w14:textId="77777777" w:rsidR="00980BD3" w:rsidRPr="00FF73CD" w:rsidRDefault="00980BD3">
      <w:pPr>
        <w:rPr>
          <w:rFonts w:ascii="Times New Roman" w:hAnsi="Times New Roman" w:cs="Times New Roman"/>
          <w:color w:val="000000"/>
          <w:sz w:val="24"/>
          <w:szCs w:val="24"/>
        </w:rPr>
      </w:pPr>
    </w:p>
    <w:p w14:paraId="65E3ED77" w14:textId="77777777" w:rsidR="00A9236C" w:rsidRPr="00FF73CD" w:rsidRDefault="00E13FD7" w:rsidP="0097624E">
      <w:pPr>
        <w:rPr>
          <w:rFonts w:ascii="Times New Roman" w:hAnsi="Times New Roman" w:cs="Times New Roman"/>
          <w:b/>
          <w:bCs/>
          <w:color w:val="000000"/>
          <w:sz w:val="24"/>
          <w:szCs w:val="24"/>
        </w:rPr>
      </w:pPr>
      <w:r w:rsidRPr="00FF73CD">
        <w:rPr>
          <w:rFonts w:ascii="Times New Roman" w:hAnsi="Times New Roman" w:cs="Times New Roman"/>
          <w:b/>
          <w:bCs/>
          <w:color w:val="000000"/>
          <w:sz w:val="24"/>
          <w:szCs w:val="24"/>
        </w:rPr>
        <w:lastRenderedPageBreak/>
        <w:t>Figure S4. Cumulative Incidence Functions for Competing-Risks Analysis (MV Duration).</w:t>
      </w:r>
    </w:p>
    <w:p w14:paraId="2089B942" w14:textId="4C7EDC38" w:rsidR="00A9236C" w:rsidRPr="00FF73CD" w:rsidRDefault="00AE5E65"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Cumulative incidence functions (CIF) for death during mechanical ventilation (Panel A) and successful extubation as a competing event (Panel B), stratified by treatment group using S-IPTW weights. In Panel A, the cumulative incidence of death during mechanical ventilation was substantially higher in the remdesivir group (red, 41 events) compared to the control group (blue, 12 events) throughout the follow-up period. In Panel B, the cumulative incidence of successful extubation was lower in the remdesivir group (76 events) compared to the control group (34 events). These competing risk analyses account for the fact that successful extubation precludes the observation of death during mechanical ventilation, providing a more accurate estimation of the treatment effect on MV duration than standard Kaplan-Meier analysis.</w:t>
      </w:r>
    </w:p>
    <w:p w14:paraId="752B7D10" w14:textId="6743579B" w:rsidR="00AE5E65" w:rsidRPr="00FF73CD" w:rsidRDefault="00AE5E65"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drawing>
          <wp:inline distT="0" distB="0" distL="0" distR="0" wp14:anchorId="1D84C015" wp14:editId="08C9B941">
            <wp:extent cx="5943600" cy="22381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_Figure_4.png"/>
                    <pic:cNvPicPr/>
                  </pic:nvPicPr>
                  <pic:blipFill>
                    <a:blip r:embed="rId11"/>
                    <a:stretch>
                      <a:fillRect/>
                    </a:stretch>
                  </pic:blipFill>
                  <pic:spPr>
                    <a:xfrm>
                      <a:off x="0" y="0"/>
                      <a:ext cx="5943600" cy="2238128"/>
                    </a:xfrm>
                    <a:prstGeom prst="rect">
                      <a:avLst/>
                    </a:prstGeom>
                  </pic:spPr>
                </pic:pic>
              </a:graphicData>
            </a:graphic>
          </wp:inline>
        </w:drawing>
      </w:r>
    </w:p>
    <w:p w14:paraId="3DED140A" w14:textId="3FA09DC3" w:rsidR="00AE5E65" w:rsidRPr="00FF73CD" w:rsidRDefault="00C1724E" w:rsidP="0097624E">
      <w:pPr>
        <w:rPr>
          <w:rFonts w:ascii="Times New Roman" w:hAnsi="Times New Roman" w:cs="Times New Roman"/>
          <w:color w:val="000000"/>
          <w:sz w:val="24"/>
          <w:szCs w:val="24"/>
        </w:rPr>
      </w:pPr>
      <w:r w:rsidRPr="00FF73CD">
        <w:rPr>
          <w:rFonts w:ascii="Times New Roman" w:hAnsi="Times New Roman" w:cs="Times New Roman"/>
          <w:color w:val="000000"/>
          <w:sz w:val="24"/>
          <w:szCs w:val="24"/>
        </w:rPr>
        <w:t>Abbreviations: MV, mechanical ventilation; S-IPTW, stabilized inverse probability of treatment weighting.</w:t>
      </w:r>
    </w:p>
    <w:sectPr w:rsidR="00AE5E65" w:rsidRPr="00FF73CD" w:rsidSect="00013F04">
      <w:headerReference w:type="default" r:id="rId12"/>
      <w:footerReference w:type="even" r:id="rId13"/>
      <w:footerReference w:type="default" r:id="rId14"/>
      <w:footerReference w:type="first" r:id="rId15"/>
      <w:pgSz w:w="15840" w:h="12240" w:orient="landscape" w:code="1"/>
      <w:pgMar w:top="1080" w:right="1080" w:bottom="1080" w:left="108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25BD5F" w14:textId="77777777" w:rsidR="00156DC9" w:rsidRDefault="00156DC9">
      <w:r>
        <w:separator/>
      </w:r>
    </w:p>
  </w:endnote>
  <w:endnote w:type="continuationSeparator" w:id="0">
    <w:p w14:paraId="1590BAAE" w14:textId="77777777" w:rsidR="00156DC9" w:rsidRDefault="00156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PMingLiU">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8EC8C" w14:textId="3E826CA3" w:rsidR="0067364C" w:rsidRDefault="0067364C">
    <w:pPr>
      <w:pStyle w:val="Footer"/>
    </w:pPr>
    <w:r>
      <w:rPr>
        <w:noProof/>
      </w:rPr>
      <mc:AlternateContent>
        <mc:Choice Requires="wps">
          <w:drawing>
            <wp:anchor distT="0" distB="0" distL="0" distR="0" simplePos="0" relativeHeight="251659264" behindDoc="0" locked="0" layoutInCell="1" allowOverlap="1" wp14:anchorId="2C8E890D" wp14:editId="4D817366">
              <wp:simplePos x="635" y="635"/>
              <wp:positionH relativeFrom="page">
                <wp:align>left</wp:align>
              </wp:positionH>
              <wp:positionV relativeFrom="page">
                <wp:align>bottom</wp:align>
              </wp:positionV>
              <wp:extent cx="2085975" cy="324485"/>
              <wp:effectExtent l="0" t="0" r="9525" b="0"/>
              <wp:wrapNone/>
              <wp:docPr id="1565158365"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24485"/>
                      </a:xfrm>
                      <a:prstGeom prst="rect">
                        <a:avLst/>
                      </a:prstGeom>
                      <a:noFill/>
                      <a:ln>
                        <a:noFill/>
                      </a:ln>
                    </wps:spPr>
                    <wps:txbx>
                      <w:txbxContent>
                        <w:p w14:paraId="3FBBCB2C" w14:textId="226E1C85" w:rsidR="0067364C" w:rsidRPr="0067364C" w:rsidRDefault="0067364C" w:rsidP="0067364C">
                          <w:pPr>
                            <w:rPr>
                              <w:rFonts w:ascii="Rockwell" w:eastAsia="Rockwell" w:hAnsi="Rockwell" w:cs="Rockwell"/>
                              <w:noProof/>
                              <w:color w:val="0078D7"/>
                              <w:sz w:val="18"/>
                              <w:szCs w:val="18"/>
                            </w:rPr>
                          </w:pPr>
                          <w:r w:rsidRPr="0067364C">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C8E890D"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4.2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" filled="f" stroked="f">
              <v:textbox style="mso-fit-shape-to-text:t" inset="20pt,0,0,15pt">
                <w:txbxContent>
                  <w:p w14:paraId="3FBBCB2C" w14:textId="226E1C85" w:rsidR="0067364C" w:rsidRPr="0067364C" w:rsidRDefault="0067364C" w:rsidP="0067364C">
                    <w:pPr>
                      <w:rPr>
                        <w:rFonts w:ascii="Rockwell" w:eastAsia="Rockwell" w:hAnsi="Rockwell" w:cs="Rockwell"/>
                        <w:noProof/>
                        <w:color w:val="0078D7"/>
                        <w:sz w:val="18"/>
                        <w:szCs w:val="18"/>
                      </w:rPr>
                    </w:pPr>
                    <w:r w:rsidRPr="0067364C">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DDF0E" w14:textId="5B59C3B9" w:rsidR="00B94A5F" w:rsidRDefault="0067364C">
    <w:pPr>
      <w:jc w:val="center"/>
    </w:pPr>
    <w:r>
      <w:rPr>
        <w:noProof/>
        <w:sz w:val="18"/>
        <w:szCs w:val="18"/>
      </w:rPr>
      <mc:AlternateContent>
        <mc:Choice Requires="wps">
          <w:drawing>
            <wp:anchor distT="0" distB="0" distL="0" distR="0" simplePos="0" relativeHeight="251660288" behindDoc="0" locked="0" layoutInCell="1" allowOverlap="1" wp14:anchorId="1DB67F54" wp14:editId="748B0250">
              <wp:simplePos x="685800" y="7191375"/>
              <wp:positionH relativeFrom="page">
                <wp:align>left</wp:align>
              </wp:positionH>
              <wp:positionV relativeFrom="page">
                <wp:align>bottom</wp:align>
              </wp:positionV>
              <wp:extent cx="2085975" cy="324485"/>
              <wp:effectExtent l="0" t="0" r="9525" b="0"/>
              <wp:wrapNone/>
              <wp:docPr id="1930861762"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24485"/>
                      </a:xfrm>
                      <a:prstGeom prst="rect">
                        <a:avLst/>
                      </a:prstGeom>
                      <a:noFill/>
                      <a:ln>
                        <a:noFill/>
                      </a:ln>
                    </wps:spPr>
                    <wps:txbx>
                      <w:txbxContent>
                        <w:p w14:paraId="0E23A780" w14:textId="08DD832A" w:rsidR="0067364C" w:rsidRPr="0067364C" w:rsidRDefault="0067364C" w:rsidP="0067364C">
                          <w:pPr>
                            <w:rPr>
                              <w:rFonts w:ascii="Rockwell" w:eastAsia="Rockwell" w:hAnsi="Rockwell" w:cs="Rockwell"/>
                              <w:noProof/>
                              <w:color w:val="0078D7"/>
                              <w:sz w:val="18"/>
                              <w:szCs w:val="18"/>
                            </w:rPr>
                          </w:pPr>
                          <w:r w:rsidRPr="0067364C">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DB67F54" id="_x0000_t202" coordsize="21600,21600" o:spt="202" path="m,l,21600r21600,l21600,xe">
              <v:stroke joinstyle="miter"/>
              <v:path gradientshapeok="t" o:connecttype="rect"/>
            </v:shapetype>
            <v:shape id="Text Box 3" o:spid="_x0000_s1027" type="#_x0000_t202" alt="Information Classification: General" style="position:absolute;left:0;text-align:left;margin-left:0;margin-top:0;width:164.2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" filled="f" stroked="f">
              <v:textbox style="mso-fit-shape-to-text:t" inset="20pt,0,0,15pt">
                <w:txbxContent>
                  <w:p w14:paraId="0E23A780" w14:textId="08DD832A" w:rsidR="0067364C" w:rsidRPr="0067364C" w:rsidRDefault="0067364C" w:rsidP="0067364C">
                    <w:pPr>
                      <w:rPr>
                        <w:rFonts w:ascii="Rockwell" w:eastAsia="Rockwell" w:hAnsi="Rockwell" w:cs="Rockwell"/>
                        <w:noProof/>
                        <w:color w:val="0078D7"/>
                        <w:sz w:val="18"/>
                        <w:szCs w:val="18"/>
                      </w:rPr>
                    </w:pPr>
                    <w:r w:rsidRPr="0067364C">
                      <w:rPr>
                        <w:rFonts w:ascii="Rockwell" w:eastAsia="Rockwell" w:hAnsi="Rockwell" w:cs="Rockwell"/>
                        <w:noProof/>
                        <w:color w:val="0078D7"/>
                        <w:sz w:val="18"/>
                        <w:szCs w:val="18"/>
                      </w:rPr>
                      <w:t>Information Classification: General</w:t>
                    </w:r>
                  </w:p>
                </w:txbxContent>
              </v:textbox>
              <w10:wrap anchorx="page" anchory="page"/>
            </v:shape>
          </w:pict>
        </mc:Fallback>
      </mc:AlternateContent>
    </w:r>
    <w:r w:rsidR="000F0309">
      <w:rPr>
        <w:sz w:val="18"/>
        <w:szCs w:val="18"/>
      </w:rPr>
      <w:t xml:space="preserve">Page </w:t>
    </w:r>
    <w:r w:rsidR="000F0309">
      <w:rPr>
        <w:sz w:val="18"/>
        <w:szCs w:val="18"/>
      </w:rPr>
      <w:fldChar w:fldCharType="begin"/>
    </w:r>
    <w:r w:rsidR="000F0309">
      <w:rPr>
        <w:sz w:val="18"/>
        <w:szCs w:val="18"/>
      </w:rPr>
      <w:instrText>PAGE</w:instrText>
    </w:r>
    <w:r w:rsidR="000F0309">
      <w:rPr>
        <w:sz w:val="18"/>
        <w:szCs w:val="18"/>
      </w:rPr>
      <w:fldChar w:fldCharType="separate"/>
    </w:r>
    <w:r w:rsidR="00C45D6F">
      <w:rPr>
        <w:noProof/>
        <w:sz w:val="18"/>
        <w:szCs w:val="18"/>
      </w:rPr>
      <w:t>1</w:t>
    </w:r>
    <w:r w:rsidR="000F0309">
      <w:rPr>
        <w:sz w:val="18"/>
        <w:szCs w:val="18"/>
      </w:rPr>
      <w:fldChar w:fldCharType="end"/>
    </w:r>
    <w:r w:rsidR="000F0309">
      <w:rPr>
        <w:sz w:val="18"/>
        <w:szCs w:val="18"/>
      </w:rPr>
      <w:t xml:space="preserve"> of </w:t>
    </w:r>
    <w:r w:rsidR="000F0309">
      <w:rPr>
        <w:sz w:val="18"/>
        <w:szCs w:val="18"/>
      </w:rPr>
      <w:fldChar w:fldCharType="begin"/>
    </w:r>
    <w:r w:rsidR="000F0309">
      <w:rPr>
        <w:sz w:val="18"/>
        <w:szCs w:val="18"/>
      </w:rPr>
      <w:instrText>NUMPAGES</w:instrText>
    </w:r>
    <w:r w:rsidR="000F0309">
      <w:rPr>
        <w:sz w:val="18"/>
        <w:szCs w:val="18"/>
      </w:rPr>
      <w:fldChar w:fldCharType="separate"/>
    </w:r>
    <w:r w:rsidR="00C45D6F">
      <w:rPr>
        <w:noProof/>
        <w:sz w:val="18"/>
        <w:szCs w:val="18"/>
      </w:rPr>
      <w:t>2</w:t>
    </w:r>
    <w:r w:rsidR="000F0309">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355E4" w14:textId="6F1D0339" w:rsidR="0067364C" w:rsidRDefault="0067364C">
    <w:pPr>
      <w:pStyle w:val="Footer"/>
    </w:pPr>
    <w:r>
      <w:rPr>
        <w:noProof/>
      </w:rPr>
      <mc:AlternateContent>
        <mc:Choice Requires="wps">
          <w:drawing>
            <wp:anchor distT="0" distB="0" distL="0" distR="0" simplePos="0" relativeHeight="251658240" behindDoc="0" locked="0" layoutInCell="1" allowOverlap="1" wp14:anchorId="47119852" wp14:editId="5E43D53E">
              <wp:simplePos x="635" y="635"/>
              <wp:positionH relativeFrom="page">
                <wp:align>left</wp:align>
              </wp:positionH>
              <wp:positionV relativeFrom="page">
                <wp:align>bottom</wp:align>
              </wp:positionV>
              <wp:extent cx="2085975" cy="324485"/>
              <wp:effectExtent l="0" t="0" r="9525" b="0"/>
              <wp:wrapNone/>
              <wp:docPr id="1554660058"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24485"/>
                      </a:xfrm>
                      <a:prstGeom prst="rect">
                        <a:avLst/>
                      </a:prstGeom>
                      <a:noFill/>
                      <a:ln>
                        <a:noFill/>
                      </a:ln>
                    </wps:spPr>
                    <wps:txbx>
                      <w:txbxContent>
                        <w:p w14:paraId="272CBD17" w14:textId="7A5EDDE3" w:rsidR="0067364C" w:rsidRPr="0067364C" w:rsidRDefault="0067364C" w:rsidP="0067364C">
                          <w:pPr>
                            <w:rPr>
                              <w:rFonts w:ascii="Rockwell" w:eastAsia="Rockwell" w:hAnsi="Rockwell" w:cs="Rockwell"/>
                              <w:noProof/>
                              <w:color w:val="0078D7"/>
                              <w:sz w:val="18"/>
                              <w:szCs w:val="18"/>
                            </w:rPr>
                          </w:pPr>
                          <w:r w:rsidRPr="0067364C">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7119852"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164.25pt;height:25.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" filled="f" stroked="f">
              <v:textbox style="mso-fit-shape-to-text:t" inset="20pt,0,0,15pt">
                <w:txbxContent>
                  <w:p w14:paraId="272CBD17" w14:textId="7A5EDDE3" w:rsidR="0067364C" w:rsidRPr="0067364C" w:rsidRDefault="0067364C" w:rsidP="0067364C">
                    <w:pPr>
                      <w:rPr>
                        <w:rFonts w:ascii="Rockwell" w:eastAsia="Rockwell" w:hAnsi="Rockwell" w:cs="Rockwell"/>
                        <w:noProof/>
                        <w:color w:val="0078D7"/>
                        <w:sz w:val="18"/>
                        <w:szCs w:val="18"/>
                      </w:rPr>
                    </w:pPr>
                    <w:r w:rsidRPr="0067364C">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D7D658" w14:textId="77777777" w:rsidR="00156DC9" w:rsidRDefault="00156DC9">
      <w:r>
        <w:separator/>
      </w:r>
    </w:p>
  </w:footnote>
  <w:footnote w:type="continuationSeparator" w:id="0">
    <w:p w14:paraId="0741DD5D" w14:textId="77777777" w:rsidR="00156DC9" w:rsidRDefault="00156D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C6B27" w14:textId="77777777" w:rsidR="00B94A5F" w:rsidRDefault="000F0309">
    <w:pPr>
      <w:jc w:val="right"/>
    </w:pPr>
    <w:r>
      <w:rPr>
        <w:i/>
        <w:iCs/>
        <w:sz w:val="18"/>
        <w:szCs w:val="18"/>
      </w:rPr>
      <w:t>Supplementary Material - COVID-19 Remdesivir IPTW Analysis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C0A714A"/>
    <w:multiLevelType w:val="hybridMultilevel"/>
    <w:tmpl w:val="A9EA2656"/>
    <w:lvl w:ilvl="0" w:tplc="33046BC4">
      <w:start w:val="1"/>
      <w:numFmt w:val="bullet"/>
      <w:lvlText w:val="●"/>
      <w:lvlJc w:val="left"/>
      <w:pPr>
        <w:ind w:left="720" w:hanging="360"/>
      </w:pPr>
    </w:lvl>
    <w:lvl w:ilvl="1" w:tplc="9C32B794">
      <w:start w:val="1"/>
      <w:numFmt w:val="bullet"/>
      <w:lvlText w:val="○"/>
      <w:lvlJc w:val="left"/>
      <w:pPr>
        <w:ind w:left="1440" w:hanging="360"/>
      </w:pPr>
    </w:lvl>
    <w:lvl w:ilvl="2" w:tplc="1F6E29C0">
      <w:start w:val="1"/>
      <w:numFmt w:val="bullet"/>
      <w:lvlText w:val="■"/>
      <w:lvlJc w:val="left"/>
      <w:pPr>
        <w:ind w:left="2160" w:hanging="360"/>
      </w:pPr>
    </w:lvl>
    <w:lvl w:ilvl="3" w:tplc="14D0BF18">
      <w:start w:val="1"/>
      <w:numFmt w:val="bullet"/>
      <w:lvlText w:val="●"/>
      <w:lvlJc w:val="left"/>
      <w:pPr>
        <w:ind w:left="2880" w:hanging="360"/>
      </w:pPr>
    </w:lvl>
    <w:lvl w:ilvl="4" w:tplc="83F8629A">
      <w:start w:val="1"/>
      <w:numFmt w:val="bullet"/>
      <w:lvlText w:val="○"/>
      <w:lvlJc w:val="left"/>
      <w:pPr>
        <w:ind w:left="3600" w:hanging="360"/>
      </w:pPr>
    </w:lvl>
    <w:lvl w:ilvl="5" w:tplc="1C1E2394">
      <w:start w:val="1"/>
      <w:numFmt w:val="bullet"/>
      <w:lvlText w:val="■"/>
      <w:lvlJc w:val="left"/>
      <w:pPr>
        <w:ind w:left="4320" w:hanging="360"/>
      </w:pPr>
    </w:lvl>
    <w:lvl w:ilvl="6" w:tplc="56125496">
      <w:start w:val="1"/>
      <w:numFmt w:val="bullet"/>
      <w:lvlText w:val="●"/>
      <w:lvlJc w:val="left"/>
      <w:pPr>
        <w:ind w:left="5040" w:hanging="360"/>
      </w:pPr>
    </w:lvl>
    <w:lvl w:ilvl="7" w:tplc="76B43778">
      <w:start w:val="1"/>
      <w:numFmt w:val="bullet"/>
      <w:lvlText w:val="●"/>
      <w:lvlJc w:val="left"/>
      <w:pPr>
        <w:ind w:left="5760" w:hanging="360"/>
      </w:pPr>
    </w:lvl>
    <w:lvl w:ilvl="8" w:tplc="735C1344">
      <w:start w:val="1"/>
      <w:numFmt w:val="bullet"/>
      <w:lvlText w:val="●"/>
      <w:lvlJc w:val="left"/>
      <w:pPr>
        <w:ind w:left="6480" w:hanging="360"/>
      </w:pPr>
    </w:lvl>
  </w:abstractNum>
  <w:num w:numId="1" w16cid:durableId="1229807970">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doNotTrackFormatting/>
  <w:defaultTabStop w:val="48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A5F"/>
    <w:rsid w:val="00010F18"/>
    <w:rsid w:val="00013F04"/>
    <w:rsid w:val="00023437"/>
    <w:rsid w:val="0002374B"/>
    <w:rsid w:val="000553A6"/>
    <w:rsid w:val="00064B0C"/>
    <w:rsid w:val="00065749"/>
    <w:rsid w:val="000C2ED3"/>
    <w:rsid w:val="000F0309"/>
    <w:rsid w:val="000F4431"/>
    <w:rsid w:val="00104D94"/>
    <w:rsid w:val="00156DC9"/>
    <w:rsid w:val="0024527E"/>
    <w:rsid w:val="00274965"/>
    <w:rsid w:val="0029512A"/>
    <w:rsid w:val="00306E14"/>
    <w:rsid w:val="003413FF"/>
    <w:rsid w:val="003A4130"/>
    <w:rsid w:val="003A6543"/>
    <w:rsid w:val="003C1CDE"/>
    <w:rsid w:val="003D199B"/>
    <w:rsid w:val="003D3D4C"/>
    <w:rsid w:val="00466F72"/>
    <w:rsid w:val="004D6F3F"/>
    <w:rsid w:val="0051726A"/>
    <w:rsid w:val="005500B0"/>
    <w:rsid w:val="00560302"/>
    <w:rsid w:val="00584DC4"/>
    <w:rsid w:val="005D6976"/>
    <w:rsid w:val="006307D9"/>
    <w:rsid w:val="0067364C"/>
    <w:rsid w:val="00681527"/>
    <w:rsid w:val="00700ADB"/>
    <w:rsid w:val="00743679"/>
    <w:rsid w:val="007B7758"/>
    <w:rsid w:val="007F58B3"/>
    <w:rsid w:val="0083183D"/>
    <w:rsid w:val="008A2755"/>
    <w:rsid w:val="0097624E"/>
    <w:rsid w:val="00980BD3"/>
    <w:rsid w:val="00991E49"/>
    <w:rsid w:val="009E3216"/>
    <w:rsid w:val="00A03AD0"/>
    <w:rsid w:val="00A25936"/>
    <w:rsid w:val="00A9236C"/>
    <w:rsid w:val="00AA2DB8"/>
    <w:rsid w:val="00AE5E65"/>
    <w:rsid w:val="00AF7CCA"/>
    <w:rsid w:val="00B94A5F"/>
    <w:rsid w:val="00BB5EEF"/>
    <w:rsid w:val="00BF08DC"/>
    <w:rsid w:val="00C0236E"/>
    <w:rsid w:val="00C044BE"/>
    <w:rsid w:val="00C1724E"/>
    <w:rsid w:val="00C265F2"/>
    <w:rsid w:val="00C45D6F"/>
    <w:rsid w:val="00C47C52"/>
    <w:rsid w:val="00C53697"/>
    <w:rsid w:val="00C576AD"/>
    <w:rsid w:val="00C64AA4"/>
    <w:rsid w:val="00CA1A73"/>
    <w:rsid w:val="00CA3B00"/>
    <w:rsid w:val="00D240A5"/>
    <w:rsid w:val="00D318EA"/>
    <w:rsid w:val="00D54A12"/>
    <w:rsid w:val="00DA4965"/>
    <w:rsid w:val="00DB45F6"/>
    <w:rsid w:val="00DD0E12"/>
    <w:rsid w:val="00E020D2"/>
    <w:rsid w:val="00E13FD7"/>
    <w:rsid w:val="00E25EEF"/>
    <w:rsid w:val="00E67F8A"/>
    <w:rsid w:val="00E818BA"/>
    <w:rsid w:val="00EC2682"/>
    <w:rsid w:val="00EE4196"/>
    <w:rsid w:val="00EF3FB2"/>
    <w:rsid w:val="00F1246B"/>
    <w:rsid w:val="00F14422"/>
    <w:rsid w:val="00F31AD7"/>
    <w:rsid w:val="00F50BA9"/>
    <w:rsid w:val="00F7747B"/>
    <w:rsid w:val="00FA5F9A"/>
    <w:rsid w:val="00FB0B72"/>
    <w:rsid w:val="00FF73C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AEF213"/>
  <w15:docId w15:val="{F988B747-C707-40B3-9535-20636EE24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0BA9"/>
    <w:pPr>
      <w:widowControl w:val="0"/>
    </w:pPr>
  </w:style>
  <w:style w:type="paragraph" w:styleId="Heading1">
    <w:name w:val="heading 1"/>
    <w:link w:val="Heading1Char"/>
    <w:uiPriority w:val="9"/>
    <w:qFormat/>
    <w:pPr>
      <w:spacing w:before="240" w:after="120"/>
      <w:outlineLvl w:val="0"/>
    </w:pPr>
    <w:rPr>
      <w:rFonts w:eastAsia="Arial"/>
      <w:b/>
      <w:bCs/>
      <w:sz w:val="26"/>
      <w:szCs w:val="26"/>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1">
    <w:name w:val="強調粗體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styleId="Header">
    <w:name w:val="header"/>
    <w:basedOn w:val="Normal"/>
    <w:link w:val="HeaderChar"/>
    <w:uiPriority w:val="99"/>
    <w:unhideWhenUsed/>
    <w:rsid w:val="00C45D6F"/>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C45D6F"/>
    <w:rPr>
      <w:sz w:val="20"/>
      <w:szCs w:val="20"/>
    </w:rPr>
  </w:style>
  <w:style w:type="paragraph" w:styleId="Footer">
    <w:name w:val="footer"/>
    <w:basedOn w:val="Normal"/>
    <w:link w:val="FooterChar"/>
    <w:uiPriority w:val="99"/>
    <w:unhideWhenUsed/>
    <w:rsid w:val="00C45D6F"/>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C45D6F"/>
    <w:rPr>
      <w:sz w:val="20"/>
      <w:szCs w:val="20"/>
    </w:rPr>
  </w:style>
  <w:style w:type="character" w:customStyle="1" w:styleId="Heading1Char">
    <w:name w:val="Heading 1 Char"/>
    <w:basedOn w:val="DefaultParagraphFont"/>
    <w:link w:val="Heading1"/>
    <w:uiPriority w:val="9"/>
    <w:rsid w:val="00F50BA9"/>
    <w:rPr>
      <w:rFonts w:eastAsia="Arial"/>
      <w:b/>
      <w:bCs/>
      <w:sz w:val="26"/>
      <w:szCs w:val="26"/>
    </w:rPr>
  </w:style>
  <w:style w:type="character" w:styleId="CommentReference">
    <w:name w:val="annotation reference"/>
    <w:basedOn w:val="DefaultParagraphFont"/>
    <w:uiPriority w:val="99"/>
    <w:semiHidden/>
    <w:unhideWhenUsed/>
    <w:rsid w:val="0067364C"/>
    <w:rPr>
      <w:sz w:val="16"/>
      <w:szCs w:val="16"/>
    </w:rPr>
  </w:style>
  <w:style w:type="paragraph" w:styleId="CommentText">
    <w:name w:val="annotation text"/>
    <w:basedOn w:val="Normal"/>
    <w:link w:val="CommentTextChar"/>
    <w:uiPriority w:val="99"/>
    <w:unhideWhenUsed/>
    <w:rsid w:val="0067364C"/>
    <w:rPr>
      <w:sz w:val="20"/>
      <w:szCs w:val="20"/>
    </w:rPr>
  </w:style>
  <w:style w:type="character" w:customStyle="1" w:styleId="CommentTextChar">
    <w:name w:val="Comment Text Char"/>
    <w:basedOn w:val="DefaultParagraphFont"/>
    <w:link w:val="CommentText"/>
    <w:uiPriority w:val="99"/>
    <w:rsid w:val="0067364C"/>
    <w:rPr>
      <w:sz w:val="20"/>
      <w:szCs w:val="20"/>
    </w:rPr>
  </w:style>
  <w:style w:type="paragraph" w:styleId="CommentSubject">
    <w:name w:val="annotation subject"/>
    <w:basedOn w:val="CommentText"/>
    <w:next w:val="CommentText"/>
    <w:link w:val="CommentSubjectChar"/>
    <w:uiPriority w:val="99"/>
    <w:semiHidden/>
    <w:unhideWhenUsed/>
    <w:rsid w:val="0067364C"/>
    <w:rPr>
      <w:b/>
      <w:bCs/>
    </w:rPr>
  </w:style>
  <w:style w:type="character" w:customStyle="1" w:styleId="CommentSubjectChar">
    <w:name w:val="Comment Subject Char"/>
    <w:basedOn w:val="CommentTextChar"/>
    <w:link w:val="CommentSubject"/>
    <w:uiPriority w:val="99"/>
    <w:semiHidden/>
    <w:rsid w:val="0067364C"/>
    <w:rPr>
      <w:b/>
      <w:bCs/>
      <w:sz w:val="20"/>
      <w:szCs w:val="20"/>
    </w:rPr>
  </w:style>
  <w:style w:type="paragraph" w:styleId="Revision">
    <w:name w:val="Revision"/>
    <w:hidden/>
    <w:uiPriority w:val="99"/>
    <w:semiHidden/>
    <w:rsid w:val="000234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A0DC1-6D46-4034-8820-DC11721DA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2005</Words>
  <Characters>11433</Characters>
  <Application>Microsoft Office Word</Application>
  <DocSecurity>0</DocSecurity>
  <Lines>95</Lines>
  <Paragraphs>26</Paragraphs>
  <ScaleCrop>false</ScaleCrop>
  <Company/>
  <LinksUpToDate>false</LinksUpToDate>
  <CharactersWithSpaces>13412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Buchanan, Grace</cp:lastModifiedBy>
  <cp:revision>2</cp:revision>
  <dcterms:created xsi:type="dcterms:W3CDTF">2026-06-17T02:34:00Z</dcterms:created>
  <dcterms:modified xsi:type="dcterms:W3CDTF">2026-06-17T02:34:00Z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5caa3ada,5d4a6bdd,73169cc2</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2026-06-04T04:20:51Z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3ba689e3-5d78-42a2-a1d1-5630221ce47e</vt:lpwstr>
  </property>
  <property fmtid="{D5CDD505-2E9C-101B-9397-08002B2CF9AE}" pid="11" name="MSIP_Label_2bbab825-a111-45e4-86a1-18cee0005896_ContentBits">
    <vt:lpwstr>2</vt:lpwstr>
  </property>
  <property fmtid="{D5CDD505-2E9C-101B-9397-08002B2CF9AE}" pid="12" name="MSIP_Label_2bbab825-a111-45e4-86a1-18cee0005896_Tag">
    <vt:lpwstr>10, 3, 0, 1</vt:lpwstr>
  </property>
</Properties>
</file>