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F1A6B" w14:textId="77777777" w:rsidR="00371900" w:rsidRDefault="004C0B6F">
      <w:pPr>
        <w:pStyle w:val="Heading1"/>
        <w:jc w:val="left"/>
        <w:rPr>
          <w:rFonts w:ascii="Arial" w:eastAsia="SimSun" w:hAnsi="Arial" w:cs="Arial"/>
          <w:color w:val="000000" w:themeColor="text1"/>
          <w:sz w:val="20"/>
          <w:szCs w:val="20"/>
        </w:rPr>
      </w:pP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t>Supplementary Table</w:t>
      </w:r>
      <w:r>
        <w:rPr>
          <w:rFonts w:ascii="Arial" w:eastAsia="SimSun" w:hAnsi="Arial" w:cs="Arial" w:hint="eastAsia"/>
          <w:color w:val="000000" w:themeColor="text1"/>
          <w:sz w:val="20"/>
          <w:szCs w:val="20"/>
        </w:rPr>
        <w:t>s</w:t>
      </w:r>
    </w:p>
    <w:p w14:paraId="3E9C3F56" w14:textId="77777777" w:rsidR="00371900" w:rsidRDefault="004C0B6F">
      <w:pPr>
        <w:pStyle w:val="Heading1"/>
        <w:jc w:val="left"/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</w:pP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t>Supplementary Table</w:t>
      </w:r>
      <w:r>
        <w:rPr>
          <w:rFonts w:ascii="Arial" w:eastAsia="SimSun" w:hAnsi="Arial" w:cs="Arial"/>
          <w:color w:val="000000" w:themeColor="text1"/>
          <w:sz w:val="20"/>
          <w:szCs w:val="20"/>
        </w:rPr>
        <w:t xml:space="preserve"> 1</w:t>
      </w: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t>.</w:t>
      </w:r>
      <w:r>
        <w:rPr>
          <w:rFonts w:ascii="Arial" w:eastAsia="SimSun" w:hAnsi="Arial" w:cs="Arial" w:hint="eastAsia"/>
          <w:color w:val="000000" w:themeColor="text1"/>
          <w:sz w:val="20"/>
          <w:szCs w:val="20"/>
        </w:rPr>
        <w:t xml:space="preserve"> </w:t>
      </w: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t>Distribution of CRBD severity scores</w:t>
      </w:r>
    </w:p>
    <w:tbl>
      <w:tblPr>
        <w:tblW w:w="8519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2691"/>
        <w:gridCol w:w="2366"/>
        <w:gridCol w:w="1127"/>
      </w:tblGrid>
      <w:tr w:rsidR="00371900" w14:paraId="28C1DDA6" w14:textId="77777777">
        <w:trPr>
          <w:tblHeader/>
          <w:jc w:val="center"/>
        </w:trPr>
        <w:tc>
          <w:tcPr>
            <w:tcW w:w="0" w:type="auto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</w:tcPr>
          <w:p w14:paraId="49159930" w14:textId="77777777" w:rsidR="00371900" w:rsidRDefault="004C0B6F">
            <w:pPr>
              <w:snapToGri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Timepoint / Score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</w:tcPr>
          <w:p w14:paraId="65CA90D2" w14:textId="77777777" w:rsidR="00371900" w:rsidRDefault="004C0B6F">
            <w:pPr>
              <w:snapToGri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Sham Group (n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=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59)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</w:tcPr>
          <w:p w14:paraId="5A4BA339" w14:textId="77777777" w:rsidR="00371900" w:rsidRDefault="004C0B6F">
            <w:pPr>
              <w:snapToGri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BA Group (n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=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59)</w:t>
            </w:r>
          </w:p>
        </w:tc>
        <w:tc>
          <w:tcPr>
            <w:tcW w:w="1127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</w:tcPr>
          <w:p w14:paraId="49DED507" w14:textId="77777777" w:rsidR="00371900" w:rsidRDefault="004C0B6F">
            <w:pPr>
              <w:snapToGri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371900" w14:paraId="05BC5B90" w14:textId="7777777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bottom w:val="nil"/>
            </w:tcBorders>
            <w:shd w:val="clear" w:color="auto" w:fill="FFFFFF"/>
          </w:tcPr>
          <w:p w14:paraId="51F7FC65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shd w:val="clear" w:color="auto" w:fill="FFFFFF"/>
          </w:tcPr>
          <w:p w14:paraId="1811445B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shd w:val="clear" w:color="auto" w:fill="FFFFFF"/>
          </w:tcPr>
          <w:p w14:paraId="7755500B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bottom w:val="nil"/>
            </w:tcBorders>
            <w:shd w:val="clear" w:color="auto" w:fill="FFFFFF"/>
          </w:tcPr>
          <w:p w14:paraId="5B221D46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0.771</w:t>
            </w:r>
          </w:p>
        </w:tc>
      </w:tr>
      <w:tr w:rsidR="00371900" w14:paraId="73781102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FCE9CF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3501514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 (6.8%)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7C50C1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 (10.2%)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1C7CCBF7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097BAB85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90BED73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258E5B9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20 (33.9%)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B19F2E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 (27.1%)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31136EFA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3FF5D1B1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3E7394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E3AD857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 (35.6%)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E43F5F7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 (35.6%)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79CE384E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42C6DC00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B0F743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498D82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(23.7%)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4C9A02A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 (27.1%)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7409E2C1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17993BE6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DCFAC65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5105573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8CCF4B5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1B9430F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&lt;0.001*</w:t>
            </w:r>
          </w:p>
        </w:tc>
      </w:tr>
      <w:tr w:rsidR="00371900" w14:paraId="3E2E3537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D796C5A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CECFD01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 (6.8%)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0AAE6A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 (22.0%)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6E35DB3F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309498FA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426D8F0B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000FC9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31 (52.5%)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E346DFF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38 (64.4%)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7777A55B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04C1BA58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DC36DA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2E423D5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 (39.0%)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1189823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 (13.6%)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76E74D50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1EB71C66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FA8453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D0FB05F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 (1.7%)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92B9B2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59ADE349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7BD4946E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58F552F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CAD9A29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98ECC3A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794E1894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0.004*</w:t>
            </w:r>
          </w:p>
        </w:tc>
      </w:tr>
      <w:tr w:rsidR="00371900" w14:paraId="4FA2B670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4D8A9C9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C0B4DD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 (13.6%)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32B641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 (27.1%)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167D6D5E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31C8F98E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04389E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281C623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36 (61.0%)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3DD92D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39 (66.1%)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245EA8BE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256F21E3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49577C8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3E9A03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 (25.4%)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16FB69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 (6.8%)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5283C115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566D6C42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BCC9784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51318C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48E44A9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06679C83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0ED47097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1DAE4B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6</w:t>
            </w:r>
            <w:r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4FD8FAB0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132C632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211C9AC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0.118</w:t>
            </w:r>
          </w:p>
        </w:tc>
      </w:tr>
      <w:tr w:rsidR="00371900" w14:paraId="2E40F722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49E60F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55E26D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 (18.6%)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A950565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 (30.5%)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3F783088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11705692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06687D1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33B2914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 (72.9%)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E01C847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38 (64.4%)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46BE1A19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5363B1CA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79E3476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163095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 (8.5%)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55A92A5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 (5.1%)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4938B6F8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5F78301C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766774CA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BE3CB4A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640E5D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5D179A8C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0F945516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2EBD542B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24</w:t>
            </w:r>
            <w:r>
              <w:rPr>
                <w:rFonts w:ascii="Arial" w:eastAsia="SimSun" w:hAnsi="Arial" w:cs="Arial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color w:val="000000"/>
                <w:sz w:val="20"/>
                <w:szCs w:val="20"/>
              </w:rPr>
              <w:t>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CFFCE8E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1CCAC25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1127FFBB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0.070</w:t>
            </w:r>
          </w:p>
        </w:tc>
      </w:tr>
      <w:tr w:rsidR="00371900" w14:paraId="700AFC8C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4DD3B0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6FCE65A1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 (84.7%)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905F861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56 (94.9%)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59BDBE3A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490121A0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4DD71114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1CE7A0B8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 (15.3%)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BDAA26D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 (5.1%)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379B8D46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1C3EACBE" w14:textId="77777777">
        <w:trPr>
          <w:tblHeader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30CCBCA0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534AA969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</w:tcPr>
          <w:p w14:paraId="0E009BB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127" w:type="dxa"/>
            <w:tcBorders>
              <w:top w:val="nil"/>
              <w:bottom w:val="nil"/>
            </w:tcBorders>
            <w:shd w:val="clear" w:color="auto" w:fill="FFFFFF"/>
          </w:tcPr>
          <w:p w14:paraId="4CD51754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71900" w14:paraId="7EC573DE" w14:textId="77777777">
        <w:trPr>
          <w:tblHeader/>
          <w:jc w:val="center"/>
        </w:trPr>
        <w:tc>
          <w:tcPr>
            <w:tcW w:w="2335" w:type="dxa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11887706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Score 3</w:t>
            </w:r>
          </w:p>
        </w:tc>
        <w:tc>
          <w:tcPr>
            <w:tcW w:w="2691" w:type="dxa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24368652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2366" w:type="dxa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7E722C8C" w14:textId="77777777" w:rsidR="00371900" w:rsidRDefault="004C0B6F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127" w:type="dxa"/>
            <w:tcBorders>
              <w:top w:val="nil"/>
              <w:bottom w:val="single" w:sz="12" w:space="0" w:color="000000"/>
            </w:tcBorders>
            <w:shd w:val="clear" w:color="auto" w:fill="FFFFFF"/>
          </w:tcPr>
          <w:p w14:paraId="0B964BE9" w14:textId="77777777" w:rsidR="00371900" w:rsidRDefault="00371900">
            <w:pPr>
              <w:snapToGri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1ACBF62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</w:rPr>
      </w:pPr>
      <w:r>
        <w:rPr>
          <w:rFonts w:ascii="Arial" w:eastAsia="Times New Roman" w:hAnsi="Arial" w:cs="Times New Roman" w:hint="eastAsia"/>
          <w:b/>
          <w:bCs/>
          <w:kern w:val="0"/>
          <w:sz w:val="20"/>
        </w:rPr>
        <w:t xml:space="preserve">Notes: 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Data are presented as n (%). </w:t>
      </w:r>
      <w:r>
        <w:rPr>
          <w:rFonts w:ascii="Arial" w:eastAsia="Times New Roman" w:hAnsi="Arial" w:cs="Times New Roman" w:hint="eastAsia"/>
          <w:i/>
          <w:iCs/>
          <w:kern w:val="0"/>
          <w:sz w:val="20"/>
        </w:rPr>
        <w:t>P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values were calculated using the Mann–Whitney </w:t>
      </w:r>
      <w:r>
        <w:rPr>
          <w:rFonts w:ascii="Arial" w:eastAsia="Times New Roman" w:hAnsi="Arial" w:cs="Times New Roman" w:hint="eastAsia"/>
          <w:i/>
          <w:iCs/>
          <w:kern w:val="0"/>
          <w:sz w:val="20"/>
        </w:rPr>
        <w:t>U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test. The 0 h assessment was performed immediately after extubation and before the intervention. *</w:t>
      </w:r>
      <w:r>
        <w:rPr>
          <w:rFonts w:ascii="Arial" w:eastAsia="Times New Roman" w:hAnsi="Arial" w:cs="Times New Roman" w:hint="eastAsia"/>
          <w:i/>
          <w:iCs/>
          <w:kern w:val="0"/>
          <w:sz w:val="20"/>
        </w:rPr>
        <w:t>P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&lt; 0.05.</w:t>
      </w:r>
    </w:p>
    <w:p w14:paraId="2EB4B449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</w:rPr>
      </w:pPr>
      <w:r>
        <w:rPr>
          <w:rFonts w:ascii="Arial" w:eastAsia="Times New Roman" w:hAnsi="Arial" w:cs="Times New Roman" w:hint="eastAsia"/>
          <w:b/>
          <w:bCs/>
          <w:kern w:val="0"/>
          <w:sz w:val="20"/>
        </w:rPr>
        <w:t>Abbreviations: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CRBD, catheter-related bladder discomfort.</w:t>
      </w:r>
    </w:p>
    <w:p w14:paraId="72EE6882" w14:textId="77777777" w:rsidR="00371900" w:rsidRDefault="00371900"/>
    <w:p w14:paraId="08008C78" w14:textId="77777777" w:rsidR="00371900" w:rsidRDefault="00371900"/>
    <w:p w14:paraId="1AD910EE" w14:textId="77777777" w:rsidR="00371900" w:rsidRDefault="00371900"/>
    <w:p w14:paraId="27A252E3" w14:textId="77777777" w:rsidR="00371900" w:rsidRDefault="00371900"/>
    <w:p w14:paraId="73918A09" w14:textId="77777777" w:rsidR="00371900" w:rsidRDefault="00371900"/>
    <w:p w14:paraId="76B97A1A" w14:textId="77777777" w:rsidR="00371900" w:rsidRDefault="00371900"/>
    <w:p w14:paraId="48B32BCB" w14:textId="77777777" w:rsidR="00371900" w:rsidRDefault="00371900"/>
    <w:p w14:paraId="6800BFE7" w14:textId="77777777" w:rsidR="00371900" w:rsidRDefault="00371900"/>
    <w:p w14:paraId="6FF80803" w14:textId="77777777" w:rsidR="00371900" w:rsidRDefault="00371900"/>
    <w:p w14:paraId="13C79D41" w14:textId="77777777" w:rsidR="00371900" w:rsidRDefault="004C0B6F">
      <w:pPr>
        <w:pStyle w:val="Heading1"/>
        <w:pageBreakBefore/>
        <w:jc w:val="left"/>
        <w:rPr>
          <w:rFonts w:ascii="Arial" w:eastAsia="SimSun" w:hAnsi="Arial" w:cs="Arial"/>
          <w:color w:val="000000" w:themeColor="text1"/>
          <w:sz w:val="20"/>
          <w:szCs w:val="20"/>
        </w:rPr>
      </w:pP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lastRenderedPageBreak/>
        <w:t>Supplementary Table</w:t>
      </w:r>
      <w:r>
        <w:rPr>
          <w:rFonts w:ascii="Arial" w:eastAsia="SimSun" w:hAnsi="Arial" w:cs="Arial" w:hint="eastAsia"/>
          <w:color w:val="000000" w:themeColor="text1"/>
          <w:sz w:val="20"/>
          <w:szCs w:val="20"/>
        </w:rPr>
        <w:t xml:space="preserve"> 2</w:t>
      </w:r>
      <w:r>
        <w:rPr>
          <w:rFonts w:ascii="Arial" w:eastAsia="SimSun" w:hAnsi="Arial" w:cs="Arial"/>
          <w:color w:val="000000" w:themeColor="text1"/>
          <w:sz w:val="20"/>
          <w:szCs w:val="20"/>
          <w:lang w:eastAsia="en-US"/>
        </w:rPr>
        <w:t xml:space="preserve">. QoR-15 and RCSQ scores </w:t>
      </w:r>
    </w:p>
    <w:tbl>
      <w:tblPr>
        <w:tblW w:w="8956" w:type="dxa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2186"/>
        <w:gridCol w:w="2050"/>
        <w:gridCol w:w="2237"/>
        <w:gridCol w:w="914"/>
      </w:tblGrid>
      <w:tr w:rsidR="00371900" w14:paraId="03D2D444" w14:textId="77777777">
        <w:trPr>
          <w:tblHeader/>
          <w:jc w:val="center"/>
        </w:trPr>
        <w:tc>
          <w:tcPr>
            <w:tcW w:w="0" w:type="auto"/>
            <w:tcBorders>
              <w:top w:val="single" w:sz="12" w:space="0" w:color="000000"/>
              <w:bottom w:val="single" w:sz="4" w:space="0" w:color="000000"/>
              <w:tl2br w:val="nil"/>
            </w:tcBorders>
            <w:shd w:val="clear" w:color="auto" w:fill="FFFFFF"/>
            <w:vAlign w:val="center"/>
          </w:tcPr>
          <w:p w14:paraId="4EC3C979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Variable</w:t>
            </w:r>
          </w:p>
        </w:tc>
        <w:tc>
          <w:tcPr>
            <w:tcW w:w="2186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1BBDE20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Sham Group (n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=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59)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363657C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BA Group (n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=</w:t>
            </w:r>
            <w:r>
              <w:rPr>
                <w:rFonts w:ascii="Arial" w:eastAsia="SimSun" w:hAnsi="Arial" w:cs="Arial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59)</w:t>
            </w:r>
          </w:p>
        </w:tc>
        <w:tc>
          <w:tcPr>
            <w:tcW w:w="2237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5679EDD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Effect Size (95% CI)</w:t>
            </w:r>
          </w:p>
        </w:tc>
        <w:tc>
          <w:tcPr>
            <w:tcW w:w="91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372BCA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71900" w14:paraId="2BDEB6A8" w14:textId="77777777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300EA44C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QoR-15 Pre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op</w:t>
            </w:r>
          </w:p>
        </w:tc>
        <w:tc>
          <w:tcPr>
            <w:tcW w:w="2186" w:type="dxa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1B8CBC25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121.0 [105.0, 128.0]</w:t>
            </w:r>
          </w:p>
        </w:tc>
        <w:tc>
          <w:tcPr>
            <w:tcW w:w="0" w:type="auto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2351AC50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125.0 [111.5, 132.0]</w:t>
            </w:r>
          </w:p>
        </w:tc>
        <w:tc>
          <w:tcPr>
            <w:tcW w:w="2237" w:type="dxa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77F5FBD8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2.00 (-3.00, 8.00)</w:t>
            </w:r>
          </w:p>
        </w:tc>
        <w:tc>
          <w:tcPr>
            <w:tcW w:w="914" w:type="dxa"/>
            <w:tcBorders>
              <w:top w:val="single" w:sz="4" w:space="0" w:color="000000"/>
              <w:bottom w:val="nil"/>
            </w:tcBorders>
            <w:shd w:val="clear" w:color="auto" w:fill="FFFFFF"/>
            <w:vAlign w:val="center"/>
          </w:tcPr>
          <w:p w14:paraId="64BD037F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0.356</w:t>
            </w:r>
          </w:p>
        </w:tc>
      </w:tr>
      <w:tr w:rsidR="00371900" w14:paraId="54DB3D05" w14:textId="77777777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A7C652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QoR-15 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D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A75F3C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102.0 [100.0, 110.0]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E61D6B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110.0 [100.5, 118.0]</w:t>
            </w:r>
          </w:p>
        </w:tc>
        <w:tc>
          <w:tcPr>
            <w:tcW w:w="22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E84F50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5.00 (1.00, 9.00)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508A9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0.004*</w:t>
            </w:r>
          </w:p>
        </w:tc>
      </w:tr>
      <w:tr w:rsidR="00371900" w14:paraId="22AA7B0A" w14:textId="77777777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18CA67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QoR-15 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D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D9EEEB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133.0 [128.0, 135.0]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D93BF8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135.0 [128.5, 140.0]</w:t>
            </w:r>
          </w:p>
        </w:tc>
        <w:tc>
          <w:tcPr>
            <w:tcW w:w="22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8083F5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1.00 (-1.00, 5.00)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E73C6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0.238</w:t>
            </w:r>
          </w:p>
        </w:tc>
      </w:tr>
      <w:tr w:rsidR="00371900" w14:paraId="4E33CC97" w14:textId="77777777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699C73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  <w:lang w:eastAsia="en-US"/>
              </w:rPr>
              <w:t>RCSQ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Pre</w:t>
            </w:r>
            <w:r>
              <w:rPr>
                <w:rFonts w:ascii="Arial" w:eastAsia="SimSun" w:hAnsi="Arial" w:cs="Arial" w:hint="eastAsia"/>
                <w:color w:val="000000"/>
                <w:kern w:val="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op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7B418B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76.0 [69.5, 89.0]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DF46CD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78.0 [68.5, 89.0]</w:t>
            </w:r>
          </w:p>
        </w:tc>
        <w:tc>
          <w:tcPr>
            <w:tcW w:w="22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04C2C3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0.00 (-5.00, 5.00)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8EB364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0.991</w:t>
            </w:r>
          </w:p>
        </w:tc>
      </w:tr>
      <w:tr w:rsidR="00371900" w14:paraId="3816B603" w14:textId="77777777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23419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>RCSQ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D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8FC12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68.0 [65.0, 73.5]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086EA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68.0 [65.0, 76.5]</w:t>
            </w:r>
          </w:p>
        </w:tc>
        <w:tc>
          <w:tcPr>
            <w:tcW w:w="22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5016F4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1.00 (-2.00, 4.00)</w:t>
            </w:r>
          </w:p>
        </w:tc>
        <w:tc>
          <w:tcPr>
            <w:tcW w:w="9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4D88B6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0.458</w:t>
            </w:r>
          </w:p>
        </w:tc>
      </w:tr>
      <w:tr w:rsidR="00371900" w14:paraId="710FDD30" w14:textId="77777777">
        <w:trPr>
          <w:jc w:val="center"/>
        </w:trPr>
        <w:tc>
          <w:tcPr>
            <w:tcW w:w="1569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5CBC09E0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>RCSQ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Arial" w:hAnsi="Arial" w:cs="Arial" w:hint="eastAsia"/>
                <w:color w:val="000000"/>
                <w:kern w:val="0"/>
                <w:sz w:val="20"/>
                <w:szCs w:val="20"/>
              </w:rPr>
              <w:t xml:space="preserve">POD </w:t>
            </w: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86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2AFF4262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83.0 [76.0, 88.0]</w:t>
            </w:r>
          </w:p>
        </w:tc>
        <w:tc>
          <w:tcPr>
            <w:tcW w:w="2050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7C091E83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83.0 [79.0, 89.5]</w:t>
            </w:r>
          </w:p>
        </w:tc>
        <w:tc>
          <w:tcPr>
            <w:tcW w:w="2237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4F02A0A5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HL: 1.00 (-1.00, 5.00)</w:t>
            </w:r>
          </w:p>
        </w:tc>
        <w:tc>
          <w:tcPr>
            <w:tcW w:w="914" w:type="dxa"/>
            <w:tcBorders>
              <w:top w:val="nil"/>
              <w:bottom w:val="single" w:sz="12" w:space="0" w:color="000000"/>
            </w:tcBorders>
            <w:shd w:val="clear" w:color="auto" w:fill="FFFFFF"/>
            <w:vAlign w:val="center"/>
          </w:tcPr>
          <w:p w14:paraId="60FD5247" w14:textId="77777777" w:rsidR="00371900" w:rsidRDefault="004C0B6F">
            <w:pPr>
              <w:widowControl/>
              <w:snapToGrid w:val="0"/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Arial" w:hAnsi="Arial" w:cs="Arial"/>
                <w:color w:val="000000"/>
                <w:kern w:val="0"/>
                <w:sz w:val="20"/>
                <w:szCs w:val="20"/>
                <w:lang w:eastAsia="en-US"/>
              </w:rPr>
              <w:t>0.303</w:t>
            </w:r>
          </w:p>
        </w:tc>
      </w:tr>
    </w:tbl>
    <w:p w14:paraId="0BA5BB8F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  <w:lang w:eastAsia="en-US"/>
        </w:rPr>
      </w:pPr>
      <w:r>
        <w:rPr>
          <w:rFonts w:ascii="Arial" w:eastAsia="Times New Roman" w:hAnsi="Arial" w:cs="Times New Roman" w:hint="eastAsia"/>
          <w:b/>
          <w:bCs/>
          <w:kern w:val="0"/>
          <w:sz w:val="20"/>
        </w:rPr>
        <w:t>Notes: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</w:t>
      </w:r>
      <w:r>
        <w:rPr>
          <w:rFonts w:ascii="Arial" w:eastAsia="Times New Roman" w:hAnsi="Arial" w:cs="Times New Roman" w:hint="eastAsia"/>
          <w:kern w:val="0"/>
          <w:sz w:val="20"/>
          <w:lang w:eastAsia="en-US"/>
        </w:rPr>
        <w:t>Data are presented as median [IQR]. P values were calculated using the Mann–Whitney U test. Effect estimates are presented as HL estimates (95% CI). *</w:t>
      </w:r>
      <w:r>
        <w:rPr>
          <w:rFonts w:ascii="Arial" w:eastAsia="Times New Roman" w:hAnsi="Arial" w:cs="Times New Roman" w:hint="eastAsia"/>
          <w:i/>
          <w:iCs/>
          <w:kern w:val="0"/>
          <w:sz w:val="20"/>
          <w:lang w:eastAsia="en-US"/>
        </w:rPr>
        <w:t>P</w:t>
      </w:r>
      <w:r>
        <w:rPr>
          <w:rFonts w:ascii="Arial" w:eastAsia="Times New Roman" w:hAnsi="Arial" w:cs="Times New Roman" w:hint="eastAsia"/>
          <w:kern w:val="0"/>
          <w:sz w:val="20"/>
          <w:lang w:eastAsia="en-US"/>
        </w:rPr>
        <w:t xml:space="preserve"> &lt; 0.05.</w:t>
      </w:r>
    </w:p>
    <w:p w14:paraId="3D3C57D0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  <w:lang w:eastAsia="en-US"/>
        </w:rPr>
      </w:pPr>
      <w:r>
        <w:rPr>
          <w:rFonts w:ascii="Arial" w:eastAsia="Times New Roman" w:hAnsi="Arial" w:cs="Times New Roman" w:hint="eastAsia"/>
          <w:b/>
          <w:bCs/>
          <w:kern w:val="0"/>
          <w:sz w:val="20"/>
          <w:lang w:eastAsia="en-US"/>
        </w:rPr>
        <w:t>Abbreviations:</w:t>
      </w:r>
      <w:r>
        <w:rPr>
          <w:rFonts w:ascii="Arial" w:eastAsia="Times New Roman" w:hAnsi="Arial" w:cs="Times New Roman" w:hint="eastAsia"/>
          <w:kern w:val="0"/>
          <w:sz w:val="20"/>
          <w:lang w:eastAsia="en-US"/>
        </w:rPr>
        <w:t xml:space="preserve"> HL, Hodges–Lehmann; Pre</w:t>
      </w:r>
      <w:r>
        <w:rPr>
          <w:rFonts w:ascii="Arial" w:eastAsia="Times New Roman" w:hAnsi="Arial" w:cs="Times New Roman" w:hint="eastAsia"/>
          <w:kern w:val="0"/>
          <w:sz w:val="20"/>
        </w:rPr>
        <w:t>-</w:t>
      </w:r>
      <w:r>
        <w:rPr>
          <w:rFonts w:ascii="Arial" w:eastAsia="Times New Roman" w:hAnsi="Arial" w:cs="Times New Roman" w:hint="eastAsia"/>
          <w:kern w:val="0"/>
          <w:sz w:val="20"/>
          <w:lang w:eastAsia="en-US"/>
        </w:rPr>
        <w:t>op, preoperative; POD, postoperative day; QoR-15, 15-item Quality of Recovery questionnaire; RCSQ, Richards–Campbell Sleep Questionnaire.</w:t>
      </w:r>
    </w:p>
    <w:p w14:paraId="76417E22" w14:textId="77777777" w:rsidR="00371900" w:rsidRDefault="00371900">
      <w:pPr>
        <w:rPr>
          <w:rFonts w:ascii="Arial" w:eastAsia="Arial" w:hAnsi="Arial" w:cs="Arial"/>
          <w:kern w:val="0"/>
          <w:sz w:val="20"/>
          <w:szCs w:val="22"/>
          <w:lang w:eastAsia="en-US"/>
        </w:rPr>
      </w:pPr>
    </w:p>
    <w:p w14:paraId="6AF96947" w14:textId="77777777" w:rsidR="00371900" w:rsidRDefault="004C0B6F">
      <w:pPr>
        <w:keepNext/>
        <w:keepLines/>
        <w:adjustRightInd w:val="0"/>
        <w:snapToGrid w:val="0"/>
        <w:spacing w:line="360" w:lineRule="exact"/>
        <w:rPr>
          <w:rFonts w:ascii="Arial" w:eastAsia="SimSun" w:hAnsi="Arial" w:cs="Arial"/>
          <w:b/>
          <w:bCs/>
          <w:color w:val="000000" w:themeColor="text1"/>
          <w:sz w:val="20"/>
          <w:szCs w:val="20"/>
          <w:lang w:eastAsia="en-US"/>
        </w:rPr>
      </w:pPr>
      <w:r>
        <w:rPr>
          <w:rFonts w:ascii="Arial" w:eastAsia="SimSun" w:hAnsi="Arial" w:cs="Arial"/>
          <w:b/>
          <w:bCs/>
          <w:color w:val="000000" w:themeColor="text1"/>
          <w:sz w:val="20"/>
          <w:szCs w:val="20"/>
        </w:rPr>
        <w:t>Supplementary Table 3.</w:t>
      </w:r>
      <w:r>
        <w:rPr>
          <w:rFonts w:ascii="Arial" w:eastAsia="SimSun" w:hAnsi="Arial" w:cs="Arial" w:hint="eastAsia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Arial" w:eastAsia="SimSun" w:hAnsi="Arial" w:cs="Arial"/>
          <w:b/>
          <w:bCs/>
          <w:color w:val="000000" w:themeColor="text1"/>
          <w:sz w:val="20"/>
          <w:szCs w:val="20"/>
        </w:rPr>
        <w:t>Blinding assessment and blinding indices</w:t>
      </w:r>
    </w:p>
    <w:tbl>
      <w:tblPr>
        <w:tblW w:w="85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9"/>
        <w:gridCol w:w="2737"/>
        <w:gridCol w:w="2733"/>
      </w:tblGrid>
      <w:tr w:rsidR="00371900" w14:paraId="5181A993" w14:textId="77777777">
        <w:trPr>
          <w:tblHeader/>
          <w:jc w:val="center"/>
        </w:trPr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7308057F" w14:textId="77777777" w:rsidR="00371900" w:rsidRDefault="004C0B6F">
            <w:pPr>
              <w:snapToGrid w:val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bidi="ar"/>
              </w:rPr>
              <w:t>Treatment guess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26F786A" w14:textId="77777777" w:rsidR="00371900" w:rsidRDefault="004C0B6F">
            <w:pPr>
              <w:snapToGrid w:val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kern w:val="0"/>
                <w:sz w:val="20"/>
                <w:szCs w:val="20"/>
                <w:lang w:eastAsia="en-US"/>
              </w:rPr>
              <w:t>Sham Group (n</w:t>
            </w:r>
            <w:r>
              <w:rPr>
                <w:rFonts w:ascii="Arial" w:eastAsia="Arial" w:hAnsi="Arial" w:cs="Arial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kern w:val="0"/>
                <w:sz w:val="20"/>
                <w:szCs w:val="20"/>
                <w:lang w:eastAsia="en-US"/>
              </w:rPr>
              <w:t>=</w:t>
            </w:r>
            <w:r>
              <w:rPr>
                <w:rFonts w:ascii="Arial" w:eastAsia="Arial" w:hAnsi="Arial" w:cs="Arial" w:hint="eastAsia"/>
                <w:b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kern w:val="0"/>
                <w:sz w:val="20"/>
                <w:szCs w:val="20"/>
                <w:lang w:eastAsia="en-US"/>
              </w:rPr>
              <w:t>59)</w:t>
            </w:r>
          </w:p>
        </w:tc>
        <w:tc>
          <w:tcPr>
            <w:tcW w:w="253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25B4FD6" w14:textId="77777777" w:rsidR="00371900" w:rsidRDefault="004C0B6F">
            <w:pPr>
              <w:snapToGrid w:val="0"/>
              <w:jc w:val="lef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BA Group (n</w:t>
            </w:r>
            <w:r>
              <w:rPr>
                <w:rFonts w:ascii="Arial" w:eastAsia="Arial" w:hAnsi="Arial" w:cs="Arial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=</w:t>
            </w:r>
            <w:r>
              <w:rPr>
                <w:rFonts w:ascii="Arial" w:eastAsia="Arial" w:hAnsi="Arial" w:cs="Arial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59)</w:t>
            </w:r>
          </w:p>
        </w:tc>
      </w:tr>
      <w:tr w:rsidR="00371900" w14:paraId="0ACA949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6E6C23A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Real acupuncture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395F6AC2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32 (54.2%)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0FC89144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29 (49.2%)</w:t>
            </w:r>
          </w:p>
        </w:tc>
      </w:tr>
      <w:tr w:rsidR="00371900" w14:paraId="39BECE1A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9039145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Sham acupuncture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5EC8A8A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11 (18.6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6CF7046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12 (20.3%)</w:t>
            </w:r>
          </w:p>
        </w:tc>
      </w:tr>
      <w:tr w:rsidR="00371900" w14:paraId="589AE9FF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603B53A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Uncertain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D70137F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16 (27.1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5C9E6F6E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18 (30.5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371900" w14:paraId="2EE4B6A5" w14:textId="7777777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24473786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Bang’s BI (95% CI)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B5C8CD6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−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0.356 (−0.554 to −0.158)</w:t>
            </w:r>
          </w:p>
        </w:tc>
        <w:tc>
          <w:tcPr>
            <w:tcW w:w="2532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4F9F053D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0.288</w:t>
            </w:r>
            <w:r>
              <w:rPr>
                <w:rFonts w:ascii="Arial" w:eastAsia="KaiTi_GB2312" w:hAnsi="Arial" w:cs="Arial" w:hint="eastAsia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0.089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 xml:space="preserve"> to 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0.488</w:t>
            </w:r>
            <w:r>
              <w:rPr>
                <w:rFonts w:ascii="Arial" w:eastAsia="KaiTi_GB2312" w:hAnsi="Arial" w:cs="Arial" w:hint="eastAsia"/>
                <w:color w:val="000000"/>
                <w:sz w:val="20"/>
                <w:szCs w:val="20"/>
              </w:rPr>
              <w:t>)</w:t>
            </w:r>
          </w:p>
        </w:tc>
      </w:tr>
      <w:tr w:rsidR="00371900" w14:paraId="60BB76D6" w14:textId="77777777">
        <w:trPr>
          <w:jc w:val="center"/>
        </w:trPr>
        <w:tc>
          <w:tcPr>
            <w:tcW w:w="304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1C67DBE6" w14:textId="77777777" w:rsidR="00371900" w:rsidRDefault="004C0B6F">
            <w:pPr>
              <w:snapToGrid w:val="0"/>
              <w:jc w:val="left"/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James’ BI (overall;</w:t>
            </w:r>
            <w:r>
              <w:rPr>
                <w:rFonts w:ascii="Arial" w:eastAsia="KaiTi_GB2312" w:hAnsi="Arial" w:cs="Arial" w:hint="eastAsia"/>
                <w:color w:val="00000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eastAsia="KaiTi_GB2312" w:hAnsi="Arial" w:cs="Arial"/>
                <w:color w:val="000000"/>
                <w:sz w:val="20"/>
                <w:szCs w:val="20"/>
                <w:lang w:bidi="ar"/>
              </w:rPr>
              <w:t>95% CI)</w:t>
            </w:r>
          </w:p>
        </w:tc>
        <w:tc>
          <w:tcPr>
            <w:tcW w:w="547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593CA56" w14:textId="77777777" w:rsidR="00371900" w:rsidRDefault="004C0B6F">
            <w:pPr>
              <w:snapToGrid w:val="0"/>
              <w:jc w:val="center"/>
              <w:rPr>
                <w:rFonts w:ascii="Arial" w:eastAsia="KaiTi_GB2312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KaiTi_GB2312" w:hAnsi="Arial" w:cs="Arial"/>
                <w:color w:val="000000"/>
                <w:sz w:val="20"/>
                <w:szCs w:val="20"/>
              </w:rPr>
              <w:t>0.657 (0.578 to 0.737)</w:t>
            </w:r>
          </w:p>
        </w:tc>
      </w:tr>
    </w:tbl>
    <w:p w14:paraId="457D33C8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</w:rPr>
      </w:pPr>
      <w:r>
        <w:rPr>
          <w:rFonts w:ascii="Arial" w:eastAsia="Times New Roman" w:hAnsi="Arial" w:cs="Times New Roman" w:hint="eastAsia"/>
          <w:b/>
          <w:bCs/>
          <w:kern w:val="0"/>
          <w:sz w:val="20"/>
        </w:rPr>
        <w:t xml:space="preserve">Notes: </w:t>
      </w:r>
      <w:r>
        <w:rPr>
          <w:rFonts w:ascii="Arial" w:eastAsia="Times New Roman" w:hAnsi="Arial" w:cs="Times New Roman"/>
          <w:kern w:val="0"/>
          <w:sz w:val="20"/>
        </w:rPr>
        <w:t xml:space="preserve">Data are presented as n (%) unless otherwise indicated. </w:t>
      </w:r>
      <w:r>
        <w:rPr>
          <w:rFonts w:ascii="Arial" w:eastAsia="KaiTi_GB2312" w:hAnsi="Arial" w:cs="Arial"/>
          <w:color w:val="000000"/>
          <w:sz w:val="20"/>
          <w:szCs w:val="20"/>
          <w:lang w:bidi="ar"/>
        </w:rPr>
        <w:t>Bang’s</w:t>
      </w:r>
      <w:r>
        <w:rPr>
          <w:rFonts w:ascii="Arial" w:eastAsia="Times New Roman" w:hAnsi="Arial" w:cs="Times New Roman"/>
          <w:kern w:val="0"/>
          <w:sz w:val="20"/>
        </w:rPr>
        <w:t xml:space="preserve"> BI was calculated separately for each treatment arm, with “uncertain” responses retained in the denominator. </w:t>
      </w:r>
      <w:r>
        <w:rPr>
          <w:rFonts w:ascii="Arial" w:eastAsia="KaiTi_GB2312" w:hAnsi="Arial" w:cs="Arial"/>
          <w:color w:val="000000"/>
          <w:sz w:val="20"/>
          <w:szCs w:val="20"/>
          <w:lang w:bidi="ar"/>
        </w:rPr>
        <w:t>James’</w:t>
      </w:r>
      <w:r>
        <w:rPr>
          <w:rFonts w:ascii="Arial" w:eastAsia="Times New Roman" w:hAnsi="Arial" w:cs="Times New Roman"/>
          <w:kern w:val="0"/>
          <w:sz w:val="20"/>
        </w:rPr>
        <w:t xml:space="preserve"> BI was calculated for the trial overall; its 95% CI was estimated using a nonparametric bootstrap procedure with 10,000 resamples.</w:t>
      </w:r>
      <w:r>
        <w:rPr>
          <w:rFonts w:ascii="Arial" w:eastAsia="Times New Roman" w:hAnsi="Arial" w:cs="Times New Roman" w:hint="eastAsia"/>
          <w:kern w:val="0"/>
          <w:sz w:val="20"/>
        </w:rPr>
        <w:t xml:space="preserve"> </w:t>
      </w:r>
      <w:r>
        <w:rPr>
          <w:rFonts w:ascii="Arial" w:eastAsia="Times New Roman" w:hAnsi="Arial" w:cs="Times New Roman"/>
          <w:kern w:val="0"/>
          <w:sz w:val="20"/>
        </w:rPr>
        <w:t>Percentages may not total 100% because of rounding.</w:t>
      </w:r>
    </w:p>
    <w:p w14:paraId="3BB626CD" w14:textId="77777777" w:rsidR="00371900" w:rsidRDefault="004C0B6F">
      <w:pPr>
        <w:pStyle w:val="BibliographyEntry"/>
        <w:widowControl/>
        <w:tabs>
          <w:tab w:val="left" w:pos="504"/>
        </w:tabs>
        <w:spacing w:after="0" w:line="480" w:lineRule="auto"/>
        <w:ind w:left="0" w:firstLine="0"/>
        <w:jc w:val="left"/>
        <w:rPr>
          <w:rFonts w:ascii="Arial" w:eastAsia="Times New Roman" w:hAnsi="Arial" w:cs="Times New Roman"/>
          <w:kern w:val="0"/>
          <w:sz w:val="20"/>
        </w:rPr>
      </w:pPr>
      <w:r>
        <w:rPr>
          <w:rFonts w:ascii="Arial" w:eastAsia="Times New Roman" w:hAnsi="Arial" w:cs="Times New Roman"/>
          <w:b/>
          <w:bCs/>
          <w:kern w:val="0"/>
          <w:sz w:val="20"/>
        </w:rPr>
        <w:t>Abbreviations:</w:t>
      </w:r>
      <w:r>
        <w:rPr>
          <w:rFonts w:ascii="Arial" w:eastAsia="Times New Roman" w:hAnsi="Arial" w:cs="Times New Roman"/>
          <w:kern w:val="0"/>
          <w:sz w:val="20"/>
        </w:rPr>
        <w:t xml:space="preserve"> BI, blinding index; CI, confidence interval.</w:t>
      </w:r>
    </w:p>
    <w:p w14:paraId="2AB722B3" w14:textId="77777777" w:rsidR="00371900" w:rsidRDefault="00371900">
      <w:pPr>
        <w:rPr>
          <w:rFonts w:ascii="Arial" w:eastAsia="Arial" w:hAnsi="Arial" w:cs="Arial"/>
          <w:kern w:val="0"/>
          <w:sz w:val="20"/>
          <w:szCs w:val="22"/>
          <w:lang w:eastAsia="en-US"/>
        </w:rPr>
      </w:pPr>
    </w:p>
    <w:sectPr w:rsidR="00371900">
      <w:footerReference w:type="even" r:id="rId6"/>
      <w:footerReference w:type="default" r:id="rId7"/>
      <w:footerReference w:type="firs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DA55D" w14:textId="77777777" w:rsidR="004C0B6F" w:rsidRDefault="004C0B6F" w:rsidP="00B64004">
      <w:r>
        <w:separator/>
      </w:r>
    </w:p>
  </w:endnote>
  <w:endnote w:type="continuationSeparator" w:id="0">
    <w:p w14:paraId="3A7C24B9" w14:textId="77777777" w:rsidR="004C0B6F" w:rsidRDefault="004C0B6F" w:rsidP="00B6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BE1B47-F014-49A2-84BE-6089B4F0A150}"/>
    <w:embedBold r:id="rId2" w:fontKey="{937DCF3D-0AF8-410A-8C3D-DC304A38709B}"/>
    <w:embedItalic r:id="rId3" w:fontKey="{5EC59785-3D56-4AAF-8EFE-ADEACBC2C19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BA890E0-ADCA-4EFD-98B4-44F31B9E61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CA95E8A-A2C4-4927-BFB4-DE56ACBEA847}"/>
    <w:embedBold r:id="rId6" w:fontKey="{2DEB05B6-032E-4227-ADC4-CEC2C9A4E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F57078A-204E-42FD-826D-2607363E7DD3}"/>
    <w:embedBold r:id="rId8" w:fontKey="{793D0B56-793E-49E4-AC6E-53D179DB66F1}"/>
    <w:embedItalic r:id="rId9" w:fontKey="{AE4CE1E4-5DFA-4A3D-8801-F60973A63316}"/>
    <w:embedBoldItalic r:id="rId10" w:fontKey="{374FB2A2-773D-400A-8556-3916ECB17332}"/>
  </w:font>
  <w:font w:name="KaiTi_GB2312">
    <w:altName w:val="楷体_GB2312"/>
    <w:charset w:val="86"/>
    <w:family w:val="modern"/>
    <w:pitch w:val="default"/>
    <w:sig w:usb0="00000001" w:usb1="080E0000" w:usb2="00000000" w:usb3="00000000" w:csb0="0004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1" w:fontKey="{DB634835-91AE-487E-8CE6-A6D94A769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49BA" w14:textId="2146D012" w:rsidR="00B64004" w:rsidRDefault="00B640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A906E0" wp14:editId="350ED8E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1693816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0BA74D" w14:textId="0F1E0E11" w:rsidR="00B64004" w:rsidRPr="00B64004" w:rsidRDefault="00B64004" w:rsidP="00B6400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400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906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90BA74D" w14:textId="0F1E0E11" w:rsidR="00B64004" w:rsidRPr="00B64004" w:rsidRDefault="00B64004" w:rsidP="00B6400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400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A0145" w14:textId="326CEB76" w:rsidR="00B64004" w:rsidRDefault="00B640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91EADB" wp14:editId="6B539D33">
              <wp:simplePos x="1144988" y="9899374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45459217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52A7" w14:textId="722FA1F6" w:rsidR="00B64004" w:rsidRPr="00B64004" w:rsidRDefault="00B64004" w:rsidP="00B6400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400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1EA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9C052A7" w14:textId="722FA1F6" w:rsidR="00B64004" w:rsidRPr="00B64004" w:rsidRDefault="00B64004" w:rsidP="00B6400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400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F7423" w14:textId="4F51F6C2" w:rsidR="00B64004" w:rsidRDefault="00B640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74521C" wp14:editId="7988F8B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4138581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458C46" w14:textId="7B231033" w:rsidR="00B64004" w:rsidRPr="00B64004" w:rsidRDefault="00B64004" w:rsidP="00B6400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400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7452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4458C46" w14:textId="7B231033" w:rsidR="00B64004" w:rsidRPr="00B64004" w:rsidRDefault="00B64004" w:rsidP="00B6400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400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8A025" w14:textId="77777777" w:rsidR="004C0B6F" w:rsidRDefault="004C0B6F" w:rsidP="00B64004">
      <w:r>
        <w:separator/>
      </w:r>
    </w:p>
  </w:footnote>
  <w:footnote w:type="continuationSeparator" w:id="0">
    <w:p w14:paraId="7C1B21A5" w14:textId="77777777" w:rsidR="004C0B6F" w:rsidRDefault="004C0B6F" w:rsidP="00B640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4BA0904"/>
    <w:rsid w:val="00330F6C"/>
    <w:rsid w:val="00371900"/>
    <w:rsid w:val="004C0B6F"/>
    <w:rsid w:val="00B64004"/>
    <w:rsid w:val="00CE1C84"/>
    <w:rsid w:val="015F2478"/>
    <w:rsid w:val="04394847"/>
    <w:rsid w:val="04460995"/>
    <w:rsid w:val="08CA4233"/>
    <w:rsid w:val="0BC11EE9"/>
    <w:rsid w:val="0DEA0BE9"/>
    <w:rsid w:val="0F151F74"/>
    <w:rsid w:val="0F48248D"/>
    <w:rsid w:val="14AA697C"/>
    <w:rsid w:val="1C0A5B35"/>
    <w:rsid w:val="1FD21095"/>
    <w:rsid w:val="21A219B4"/>
    <w:rsid w:val="2343125F"/>
    <w:rsid w:val="23AB3753"/>
    <w:rsid w:val="273B3040"/>
    <w:rsid w:val="287A1325"/>
    <w:rsid w:val="2CA27EC8"/>
    <w:rsid w:val="31BF4E6B"/>
    <w:rsid w:val="34C71A6F"/>
    <w:rsid w:val="359E7E55"/>
    <w:rsid w:val="38F042B6"/>
    <w:rsid w:val="3F401885"/>
    <w:rsid w:val="3FEE0BFA"/>
    <w:rsid w:val="40B415E0"/>
    <w:rsid w:val="41433ED6"/>
    <w:rsid w:val="42052A5F"/>
    <w:rsid w:val="434A043B"/>
    <w:rsid w:val="43617533"/>
    <w:rsid w:val="44F07327"/>
    <w:rsid w:val="473D3E13"/>
    <w:rsid w:val="4BD622FF"/>
    <w:rsid w:val="54BA0904"/>
    <w:rsid w:val="569A0AA7"/>
    <w:rsid w:val="57AB43F8"/>
    <w:rsid w:val="59660EE6"/>
    <w:rsid w:val="5CBF559E"/>
    <w:rsid w:val="603356F8"/>
    <w:rsid w:val="60360D16"/>
    <w:rsid w:val="60DB0CDB"/>
    <w:rsid w:val="62F27586"/>
    <w:rsid w:val="64FB7F72"/>
    <w:rsid w:val="695F635F"/>
    <w:rsid w:val="6A060264"/>
    <w:rsid w:val="6E7F34CA"/>
    <w:rsid w:val="6F98690F"/>
    <w:rsid w:val="6FBE3493"/>
    <w:rsid w:val="70CD049A"/>
    <w:rsid w:val="74193A37"/>
    <w:rsid w:val="74292D54"/>
    <w:rsid w:val="74E018BB"/>
    <w:rsid w:val="77D1544B"/>
    <w:rsid w:val="79C54FD1"/>
    <w:rsid w:val="7D9C536E"/>
    <w:rsid w:val="7EAC0217"/>
    <w:rsid w:val="7F96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docId w15:val="{674FE265-F14B-4C15-A672-6F8971E8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53A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BibliographyEntry">
    <w:name w:val="Bibliography Entry"/>
    <w:basedOn w:val="Normal"/>
    <w:qFormat/>
    <w:pPr>
      <w:spacing w:after="240"/>
      <w:ind w:left="504" w:hanging="504"/>
    </w:pPr>
  </w:style>
  <w:style w:type="paragraph" w:styleId="Footer">
    <w:name w:val="footer"/>
    <w:basedOn w:val="Normal"/>
    <w:link w:val="FooterChar"/>
    <w:rsid w:val="00B640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64004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2424</Characters>
  <Application>Microsoft Office Word</Application>
  <DocSecurity>0</DocSecurity>
  <Lines>20</Lines>
  <Paragraphs>5</Paragraphs>
  <ScaleCrop>false</ScaleCrop>
  <Company>潮州市直及下属单位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Pratt, Lucas</cp:lastModifiedBy>
  <cp:revision>2</cp:revision>
  <dcterms:created xsi:type="dcterms:W3CDTF">2026-06-07T22:40:00Z</dcterms:created>
  <dcterms:modified xsi:type="dcterms:W3CDTF">2026-06-07T22:40:00Z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C2BDB3DC27B847D0BD23CD5747A2376C_13</vt:lpwstr>
  </property>
  <property fmtid="{D5CDD505-2E9C-101B-9397-08002B2CF9AE}" pid="4" name="KSOTemplateDocerSaveRecord">
    <vt:lpwstr>eyJoZGlkIjoiN2YzNjBkOTgyNWQ1YTMxYzM3MzMwNWFiODNmOWIzYWMiLCJ1c2VySWQiOiI1MDg5NTUwMjAifQ==</vt:lpwstr>
  </property>
  <property fmtid="{D5CDD505-2E9C-101B-9397-08002B2CF9AE}" pid="5" name="ClassificationContentMarkingFooterShapeIds">
    <vt:lpwstr>e63415b,24c5bab8,56b350b3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2026-06-07T22:40:47Z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909a323a-0804-43f1-bfff-b6be361c74eb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