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3AFE">
      <w:pPr>
        <w:rPr>
          <w:rFonts w:hint="default" w:ascii="Times New Roman Bold" w:hAnsi="Times New Roman Bold" w:cs="Times New Roman Bold"/>
          <w:b/>
          <w:bCs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Table S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>1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  <w:t xml:space="preserve">. </w:t>
      </w:r>
      <w:r>
        <w:rPr>
          <w:rFonts w:hint="default" w:ascii="Times New Roman Bold" w:hAnsi="Times New Roman Bold" w:cs="Times New Roman Bold"/>
          <w:b/>
          <w:bCs/>
          <w:sz w:val="24"/>
          <w:szCs w:val="24"/>
        </w:rPr>
        <w:t>Cumulative incidence of SPMs according to BTK inhibitor exposure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none" w:color="auto" w:sz="4" w:space="0"/>
          <w:bottom w:val="single" w:color="auto" w:sz="12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338"/>
        <w:gridCol w:w="1355"/>
        <w:gridCol w:w="1418"/>
        <w:gridCol w:w="1417"/>
      </w:tblGrid>
      <w:tr w14:paraId="73524817">
        <w:trPr>
          <w:jc w:val="center"/>
        </w:trPr>
        <w:tc>
          <w:tcPr>
            <w:tcW w:w="198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FFC915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Group</w:t>
            </w:r>
          </w:p>
        </w:tc>
        <w:tc>
          <w:tcPr>
            <w:tcW w:w="133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393130F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5-year CIF</w:t>
            </w:r>
          </w:p>
        </w:tc>
        <w:tc>
          <w:tcPr>
            <w:tcW w:w="135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8AF973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10-year CIF</w:t>
            </w:r>
          </w:p>
        </w:tc>
        <w:tc>
          <w:tcPr>
            <w:tcW w:w="141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8326019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12-year CIF</w:t>
            </w:r>
          </w:p>
        </w:tc>
        <w:tc>
          <w:tcPr>
            <w:tcW w:w="141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13007CA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Gray’s test P</w:t>
            </w:r>
          </w:p>
        </w:tc>
      </w:tr>
      <w:tr w14:paraId="13A295A6">
        <w:trPr>
          <w:jc w:val="center"/>
        </w:trPr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602C21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No BTK inhibitor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7B3812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2.57%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86D41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2.85%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7D714B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3.42%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F6FF2E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0.007</w:t>
            </w:r>
          </w:p>
        </w:tc>
      </w:tr>
      <w:tr w14:paraId="7E97F319"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35A6E04C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BTK inhibitor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29B67DB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7.92%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D84C2DE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7.92%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3884EB4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  <w:lang w:val="en-US" w:eastAsia="zh-CN" w:bidi="ar"/>
              </w:rPr>
              <w:t>7.92%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5C0F8E0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276" w:lineRule="auto"/>
              <w:ind w:left="0" w:right="0"/>
              <w:jc w:val="center"/>
              <w:rPr>
                <w:rFonts w:hint="default" w:ascii="Times New Roman Regular" w:hAnsi="Times New Roman Regular" w:eastAsia="等线" w:cs="Times New Roman Regular"/>
                <w:kern w:val="2"/>
                <w:sz w:val="24"/>
                <w:szCs w:val="24"/>
              </w:rPr>
            </w:pPr>
          </w:p>
        </w:tc>
      </w:tr>
    </w:tbl>
    <w:p w14:paraId="1C1ED762">
      <w:pPr>
        <w:rPr>
          <w:rFonts w:hint="default" w:ascii="Times New Roman Regular" w:hAnsi="Times New Roman Regular" w:cs="Times New Roman Regular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4AD4C4"/>
    <w:rsid w:val="09D1C003"/>
    <w:rsid w:val="35345F79"/>
    <w:rsid w:val="3B37DE76"/>
    <w:rsid w:val="4EFF38BA"/>
    <w:rsid w:val="7FBF0CC5"/>
    <w:rsid w:val="7FEF345B"/>
    <w:rsid w:val="7FFE7638"/>
    <w:rsid w:val="9F4AD4C4"/>
    <w:rsid w:val="C37D4245"/>
    <w:rsid w:val="F6D861E8"/>
    <w:rsid w:val="F7D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18</TotalTime>
  <ScaleCrop>false</ScaleCrop>
  <LinksUpToDate>false</LinksUpToDate>
  <CharactersWithSpaces>0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2026-06-10T07:30:00Z</dcterms:created>
  <dc:creator>球嘻嘻</dc:creator>
  <cp:lastModifiedBy>球嘻嘻</cp:lastModifiedBy>
  <dcterms:modified xsi:type="dcterms:W3CDTF">2026-06-14T20:09:20Z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C1FA604F735292AC2BE0266ABEF03BDC_41</vt:lpwstr>
  </property>
</Properties>
</file>