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7B" w:rsidRPr="002A3789" w:rsidRDefault="00FF627B" w:rsidP="00FF627B">
      <w:pPr>
        <w:pStyle w:val="SupplementaryMaterial"/>
        <w:rPr>
          <w:rFonts w:ascii="Arial" w:hAnsi="Arial" w:cs="Arial"/>
          <w:b w:val="0"/>
          <w:sz w:val="20"/>
          <w:szCs w:val="20"/>
        </w:rPr>
      </w:pPr>
      <w:r w:rsidRPr="002A3789">
        <w:rPr>
          <w:rFonts w:ascii="Arial" w:hAnsi="Arial" w:cs="Arial"/>
          <w:sz w:val="20"/>
          <w:szCs w:val="20"/>
        </w:rPr>
        <w:t>Supplementary Material</w:t>
      </w:r>
    </w:p>
    <w:p w:rsidR="00FF627B" w:rsidRPr="002A3789" w:rsidRDefault="00FF627B" w:rsidP="00196F7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96F7B" w:rsidRPr="002A3789" w:rsidRDefault="00196F7B" w:rsidP="00196F7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A3789">
        <w:rPr>
          <w:rFonts w:ascii="Arial" w:hAnsi="Arial" w:cs="Arial"/>
          <w:b/>
          <w:sz w:val="20"/>
          <w:szCs w:val="20"/>
        </w:rPr>
        <w:t>Table S1 Patient’s blood test results before and after treatment</w:t>
      </w:r>
    </w:p>
    <w:tbl>
      <w:tblPr>
        <w:tblW w:w="9826" w:type="dxa"/>
        <w:jc w:val="center"/>
        <w:tblInd w:w="-181" w:type="dxa"/>
        <w:tblLook w:val="04A0" w:firstRow="1" w:lastRow="0" w:firstColumn="1" w:lastColumn="0" w:noHBand="0" w:noVBand="1"/>
      </w:tblPr>
      <w:tblGrid>
        <w:gridCol w:w="4065"/>
        <w:gridCol w:w="1559"/>
        <w:gridCol w:w="1084"/>
        <w:gridCol w:w="1418"/>
        <w:gridCol w:w="1700"/>
      </w:tblGrid>
      <w:tr w:rsidR="00196F7B" w:rsidRPr="002A3789" w:rsidTr="00743D84">
        <w:trPr>
          <w:trHeight w:hRule="exact" w:val="453"/>
          <w:jc w:val="center"/>
        </w:trPr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On admission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Day 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On discharge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Reference range</w:t>
            </w: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General </w:t>
            </w:r>
            <w:proofErr w:type="spellStart"/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haematology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White cell count, ×10⁹/L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19.4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4.39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3.5-9.5</w:t>
            </w: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Neutrophil count, ×10⁹/L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17.96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9.97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2.50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1.80-6.30</w:t>
            </w: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Lymphocyte count, ×10⁹/L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0.65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2.19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1.10-3.20</w:t>
            </w: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Mean corpuscular volume, </w:t>
            </w:r>
            <w:proofErr w:type="spellStart"/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82.0-100.0</w:t>
            </w: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Haemoglobin</w:t>
            </w:r>
            <w:proofErr w:type="spellEnd"/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 g/L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130-175</w:t>
            </w: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Platelet count, ×10⁹/L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125-350</w:t>
            </w: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Coagulation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743D84">
            <w:pPr>
              <w:widowControl/>
              <w:spacing w:line="360" w:lineRule="auto"/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Activated partial </w:t>
            </w:r>
            <w:proofErr w:type="spellStart"/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thromboplastin</w:t>
            </w:r>
            <w:proofErr w:type="spellEnd"/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time, </w:t>
            </w:r>
            <w:r w:rsidR="00743D84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0-33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743D84">
            <w:pPr>
              <w:widowControl/>
              <w:spacing w:line="360" w:lineRule="auto"/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Prothrombin</w:t>
            </w:r>
            <w:proofErr w:type="spellEnd"/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time, </w:t>
            </w:r>
            <w:r w:rsidR="00743D84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0-13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ind w:firstLineChars="100" w:firstLine="200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Prothrombin</w:t>
            </w:r>
            <w:proofErr w:type="spellEnd"/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time activity percentage, 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kern w:val="0"/>
                <w:sz w:val="20"/>
                <w:szCs w:val="20"/>
              </w:rPr>
              <w:t>43.60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kern w:val="0"/>
                <w:sz w:val="20"/>
                <w:szCs w:val="20"/>
              </w:rPr>
              <w:t>58.20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kern w:val="0"/>
                <w:sz w:val="20"/>
                <w:szCs w:val="20"/>
              </w:rPr>
              <w:t>89.40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kern w:val="0"/>
                <w:sz w:val="20"/>
                <w:szCs w:val="20"/>
              </w:rPr>
              <w:t>80-120</w:t>
            </w:r>
          </w:p>
        </w:tc>
      </w:tr>
      <w:tr w:rsidR="00196F7B" w:rsidRPr="002A3789" w:rsidTr="00743D84">
        <w:trPr>
          <w:trHeight w:hRule="exact" w:val="397"/>
          <w:jc w:val="center"/>
        </w:trPr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743D84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</w:t>
            </w:r>
            <w:r w:rsidR="00743D84"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reactive protein, mg/L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184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6F7B" w:rsidRPr="002A3789" w:rsidRDefault="00196F7B" w:rsidP="00691DB3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00-1</w:t>
            </w:r>
            <w:r w:rsidRPr="002A3789">
              <w:rPr>
                <w:rFonts w:ascii="Arial" w:hAnsi="Arial" w:cs="Arial"/>
                <w:sz w:val="20"/>
                <w:szCs w:val="20"/>
              </w:rPr>
              <w:t>.</w:t>
            </w:r>
            <w:r w:rsidRPr="002A378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00</w:t>
            </w:r>
          </w:p>
        </w:tc>
      </w:tr>
    </w:tbl>
    <w:p w:rsidR="00196F7B" w:rsidRPr="002A3789" w:rsidRDefault="00196F7B" w:rsidP="00196F7B">
      <w:pPr>
        <w:widowControl/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2A3789">
        <w:rPr>
          <w:rFonts w:ascii="Arial" w:hAnsi="Arial" w:cs="Arial"/>
          <w:b/>
          <w:sz w:val="20"/>
          <w:szCs w:val="20"/>
        </w:rPr>
        <w:br w:type="page"/>
      </w:r>
    </w:p>
    <w:p w:rsidR="00196F7B" w:rsidRPr="002A3789" w:rsidRDefault="00196F7B" w:rsidP="00196F7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A3789">
        <w:rPr>
          <w:rFonts w:ascii="Arial" w:hAnsi="Arial" w:cs="Arial"/>
          <w:b/>
          <w:sz w:val="20"/>
          <w:szCs w:val="20"/>
        </w:rPr>
        <w:lastRenderedPageBreak/>
        <w:t xml:space="preserve">Table S2 Results of </w:t>
      </w:r>
      <w:proofErr w:type="spellStart"/>
      <w:r w:rsidRPr="002A3789">
        <w:rPr>
          <w:rFonts w:ascii="Arial" w:hAnsi="Arial" w:cs="Arial"/>
          <w:b/>
          <w:sz w:val="20"/>
          <w:szCs w:val="20"/>
        </w:rPr>
        <w:t>mNGS</w:t>
      </w:r>
      <w:proofErr w:type="spellEnd"/>
      <w:r w:rsidRPr="002A3789">
        <w:rPr>
          <w:rFonts w:ascii="Arial" w:hAnsi="Arial" w:cs="Arial"/>
          <w:b/>
          <w:sz w:val="20"/>
          <w:szCs w:val="20"/>
        </w:rPr>
        <w:t xml:space="preserve"> in blood of patient</w:t>
      </w:r>
    </w:p>
    <w:tbl>
      <w:tblPr>
        <w:tblStyle w:val="a3"/>
        <w:tblW w:w="949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1269"/>
        <w:gridCol w:w="1557"/>
        <w:gridCol w:w="1272"/>
        <w:gridCol w:w="2538"/>
        <w:gridCol w:w="1273"/>
      </w:tblGrid>
      <w:tr w:rsidR="00196F7B" w:rsidRPr="002A3789" w:rsidTr="00691DB3">
        <w:trPr>
          <w:jc w:val="center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196F7B" w:rsidRPr="002A3789" w:rsidRDefault="00743D84" w:rsidP="00691DB3">
            <w:pPr>
              <w:spacing w:line="360" w:lineRule="auto"/>
              <w:rPr>
                <w:rFonts w:ascii="Arial" w:hAnsi="Arial" w:cs="Arial"/>
              </w:rPr>
            </w:pPr>
            <w:r w:rsidRPr="00743D84">
              <w:rPr>
                <w:rFonts w:ascii="Arial" w:hAnsi="Arial" w:cs="Arial"/>
              </w:rPr>
              <w:t>Gram stain</w:t>
            </w:r>
            <w:bookmarkStart w:id="0" w:name="_GoBack"/>
            <w:bookmarkEnd w:id="0"/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Genus name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Sequence number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Species name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Sequence number</w:t>
            </w:r>
          </w:p>
        </w:tc>
      </w:tr>
      <w:tr w:rsidR="00196F7B" w:rsidRPr="002A3789" w:rsidTr="00691DB3">
        <w:trPr>
          <w:jc w:val="center"/>
        </w:trPr>
        <w:tc>
          <w:tcPr>
            <w:tcW w:w="1589" w:type="dxa"/>
            <w:tcBorders>
              <w:top w:val="single" w:sz="4" w:space="0" w:color="auto"/>
              <w:bottom w:val="nil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Other hospital</w:t>
            </w:r>
          </w:p>
        </w:tc>
        <w:tc>
          <w:tcPr>
            <w:tcW w:w="1269" w:type="dxa"/>
            <w:tcBorders>
              <w:top w:val="single" w:sz="4" w:space="0" w:color="auto"/>
              <w:bottom w:val="nil"/>
            </w:tcBorders>
          </w:tcPr>
          <w:p w:rsidR="00196F7B" w:rsidRPr="002A3789" w:rsidRDefault="00196F7B" w:rsidP="00691D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G-</w:t>
            </w:r>
          </w:p>
        </w:tc>
        <w:tc>
          <w:tcPr>
            <w:tcW w:w="1557" w:type="dxa"/>
            <w:tcBorders>
              <w:top w:val="single" w:sz="4" w:space="0" w:color="auto"/>
              <w:bottom w:val="nil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  <w:i/>
              </w:rPr>
            </w:pPr>
            <w:proofErr w:type="spellStart"/>
            <w:r w:rsidRPr="002A3789">
              <w:rPr>
                <w:rFonts w:ascii="Arial" w:hAnsi="Arial" w:cs="Arial"/>
                <w:i/>
              </w:rPr>
              <w:t>Acinetbacter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1564</w:t>
            </w:r>
          </w:p>
        </w:tc>
        <w:tc>
          <w:tcPr>
            <w:tcW w:w="2538" w:type="dxa"/>
            <w:tcBorders>
              <w:top w:val="single" w:sz="4" w:space="0" w:color="auto"/>
              <w:bottom w:val="nil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  <w:i/>
              </w:rPr>
            </w:pPr>
            <w:proofErr w:type="spellStart"/>
            <w:r w:rsidRPr="002A3789">
              <w:rPr>
                <w:rFonts w:ascii="Arial" w:hAnsi="Arial" w:cs="Arial"/>
                <w:i/>
              </w:rPr>
              <w:t>Acinetbacter</w:t>
            </w:r>
            <w:proofErr w:type="spellEnd"/>
            <w:r w:rsidRPr="002A378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A3789">
              <w:rPr>
                <w:rFonts w:ascii="Arial" w:hAnsi="Arial" w:cs="Arial"/>
                <w:i/>
              </w:rPr>
              <w:t>baumannii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1472</w:t>
            </w:r>
          </w:p>
        </w:tc>
      </w:tr>
      <w:tr w:rsidR="00196F7B" w:rsidRPr="002A3789" w:rsidTr="00691DB3">
        <w:trPr>
          <w:jc w:val="center"/>
        </w:trPr>
        <w:tc>
          <w:tcPr>
            <w:tcW w:w="1589" w:type="dxa"/>
            <w:tcBorders>
              <w:top w:val="nil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Day 11</w:t>
            </w:r>
          </w:p>
        </w:tc>
        <w:tc>
          <w:tcPr>
            <w:tcW w:w="1269" w:type="dxa"/>
            <w:tcBorders>
              <w:top w:val="nil"/>
            </w:tcBorders>
          </w:tcPr>
          <w:p w:rsidR="00196F7B" w:rsidRPr="002A3789" w:rsidRDefault="00196F7B" w:rsidP="00691D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G-</w:t>
            </w:r>
          </w:p>
        </w:tc>
        <w:tc>
          <w:tcPr>
            <w:tcW w:w="1557" w:type="dxa"/>
            <w:tcBorders>
              <w:top w:val="nil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  <w:i/>
              </w:rPr>
            </w:pPr>
            <w:proofErr w:type="spellStart"/>
            <w:r w:rsidRPr="002A3789">
              <w:rPr>
                <w:rFonts w:ascii="Arial" w:hAnsi="Arial" w:cs="Arial"/>
                <w:i/>
              </w:rPr>
              <w:t>Acinetbacter</w:t>
            </w:r>
            <w:proofErr w:type="spellEnd"/>
          </w:p>
        </w:tc>
        <w:tc>
          <w:tcPr>
            <w:tcW w:w="1272" w:type="dxa"/>
            <w:tcBorders>
              <w:top w:val="nil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174</w:t>
            </w:r>
          </w:p>
        </w:tc>
        <w:tc>
          <w:tcPr>
            <w:tcW w:w="2538" w:type="dxa"/>
            <w:tcBorders>
              <w:top w:val="nil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  <w:i/>
              </w:rPr>
            </w:pPr>
            <w:proofErr w:type="spellStart"/>
            <w:r w:rsidRPr="002A3789">
              <w:rPr>
                <w:rFonts w:ascii="Arial" w:hAnsi="Arial" w:cs="Arial"/>
                <w:i/>
              </w:rPr>
              <w:t>Acinetbacter</w:t>
            </w:r>
            <w:proofErr w:type="spellEnd"/>
            <w:r w:rsidRPr="002A378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A3789">
              <w:rPr>
                <w:rFonts w:ascii="Arial" w:hAnsi="Arial" w:cs="Arial"/>
                <w:i/>
              </w:rPr>
              <w:t>baumannii</w:t>
            </w:r>
            <w:proofErr w:type="spellEnd"/>
          </w:p>
        </w:tc>
        <w:tc>
          <w:tcPr>
            <w:tcW w:w="1273" w:type="dxa"/>
            <w:tcBorders>
              <w:top w:val="nil"/>
            </w:tcBorders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44</w:t>
            </w:r>
          </w:p>
        </w:tc>
      </w:tr>
      <w:tr w:rsidR="00196F7B" w:rsidRPr="002A3789" w:rsidTr="00691DB3">
        <w:trPr>
          <w:jc w:val="center"/>
        </w:trPr>
        <w:tc>
          <w:tcPr>
            <w:tcW w:w="1589" w:type="dxa"/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Day 19</w:t>
            </w:r>
          </w:p>
        </w:tc>
        <w:tc>
          <w:tcPr>
            <w:tcW w:w="1269" w:type="dxa"/>
          </w:tcPr>
          <w:p w:rsidR="00196F7B" w:rsidRPr="002A3789" w:rsidRDefault="00196F7B" w:rsidP="00691D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G-</w:t>
            </w:r>
          </w:p>
        </w:tc>
        <w:tc>
          <w:tcPr>
            <w:tcW w:w="1557" w:type="dxa"/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  <w:i/>
              </w:rPr>
            </w:pPr>
            <w:proofErr w:type="spellStart"/>
            <w:r w:rsidRPr="002A3789">
              <w:rPr>
                <w:rFonts w:ascii="Arial" w:hAnsi="Arial" w:cs="Arial"/>
                <w:i/>
              </w:rPr>
              <w:t>Acinetbacter</w:t>
            </w:r>
            <w:proofErr w:type="spellEnd"/>
          </w:p>
        </w:tc>
        <w:tc>
          <w:tcPr>
            <w:tcW w:w="1272" w:type="dxa"/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133</w:t>
            </w:r>
          </w:p>
        </w:tc>
        <w:tc>
          <w:tcPr>
            <w:tcW w:w="2538" w:type="dxa"/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  <w:i/>
              </w:rPr>
            </w:pPr>
            <w:proofErr w:type="spellStart"/>
            <w:r w:rsidRPr="002A3789">
              <w:rPr>
                <w:rFonts w:ascii="Arial" w:hAnsi="Arial" w:cs="Arial"/>
                <w:i/>
              </w:rPr>
              <w:t>Acinetbacter</w:t>
            </w:r>
            <w:proofErr w:type="spellEnd"/>
            <w:r w:rsidRPr="002A378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A3789">
              <w:rPr>
                <w:rFonts w:ascii="Arial" w:hAnsi="Arial" w:cs="Arial"/>
                <w:i/>
              </w:rPr>
              <w:t>baumannii</w:t>
            </w:r>
            <w:proofErr w:type="spellEnd"/>
          </w:p>
        </w:tc>
        <w:tc>
          <w:tcPr>
            <w:tcW w:w="1273" w:type="dxa"/>
          </w:tcPr>
          <w:p w:rsidR="00196F7B" w:rsidRPr="002A3789" w:rsidRDefault="00196F7B" w:rsidP="00691DB3">
            <w:pPr>
              <w:spacing w:line="360" w:lineRule="auto"/>
              <w:rPr>
                <w:rFonts w:ascii="Arial" w:hAnsi="Arial" w:cs="Arial"/>
              </w:rPr>
            </w:pPr>
            <w:r w:rsidRPr="002A3789">
              <w:rPr>
                <w:rFonts w:ascii="Arial" w:hAnsi="Arial" w:cs="Arial"/>
              </w:rPr>
              <w:t>5</w:t>
            </w:r>
          </w:p>
        </w:tc>
      </w:tr>
    </w:tbl>
    <w:p w:rsidR="00DF63E0" w:rsidRPr="002A3789" w:rsidRDefault="00DF63E0" w:rsidP="00766D1F">
      <w:pPr>
        <w:rPr>
          <w:rFonts w:ascii="Arial" w:hAnsi="Arial" w:cs="Arial"/>
          <w:sz w:val="20"/>
          <w:szCs w:val="20"/>
        </w:rPr>
      </w:pPr>
    </w:p>
    <w:sectPr w:rsidR="00DF63E0" w:rsidRPr="002A3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BD" w:rsidRDefault="001F50BD" w:rsidP="00766D1F">
      <w:r>
        <w:separator/>
      </w:r>
    </w:p>
  </w:endnote>
  <w:endnote w:type="continuationSeparator" w:id="0">
    <w:p w:rsidR="001F50BD" w:rsidRDefault="001F50BD" w:rsidP="0076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BD" w:rsidRDefault="001F50BD" w:rsidP="00766D1F">
      <w:r>
        <w:separator/>
      </w:r>
    </w:p>
  </w:footnote>
  <w:footnote w:type="continuationSeparator" w:id="0">
    <w:p w:rsidR="001F50BD" w:rsidRDefault="001F50BD" w:rsidP="00766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E"/>
    <w:rsid w:val="0003555F"/>
    <w:rsid w:val="000575BC"/>
    <w:rsid w:val="000D6CCE"/>
    <w:rsid w:val="00196F7B"/>
    <w:rsid w:val="001F50BD"/>
    <w:rsid w:val="002A3789"/>
    <w:rsid w:val="005D40C9"/>
    <w:rsid w:val="00743D84"/>
    <w:rsid w:val="00766D1F"/>
    <w:rsid w:val="00A956D8"/>
    <w:rsid w:val="00DF63E0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rsid w:val="00196F7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6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6D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6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6D1F"/>
    <w:rPr>
      <w:sz w:val="18"/>
      <w:szCs w:val="18"/>
    </w:rPr>
  </w:style>
  <w:style w:type="paragraph" w:customStyle="1" w:styleId="SupplementaryMaterial">
    <w:name w:val="Supplementary Material"/>
    <w:basedOn w:val="a6"/>
    <w:next w:val="a6"/>
    <w:qFormat/>
    <w:rsid w:val="00FF627B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6">
    <w:name w:val="Title"/>
    <w:basedOn w:val="a"/>
    <w:next w:val="a"/>
    <w:link w:val="Char1"/>
    <w:uiPriority w:val="10"/>
    <w:qFormat/>
    <w:rsid w:val="00FF627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FF627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rsid w:val="00196F7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6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6D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6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6D1F"/>
    <w:rPr>
      <w:sz w:val="18"/>
      <w:szCs w:val="18"/>
    </w:rPr>
  </w:style>
  <w:style w:type="paragraph" w:customStyle="1" w:styleId="SupplementaryMaterial">
    <w:name w:val="Supplementary Material"/>
    <w:basedOn w:val="a6"/>
    <w:next w:val="a6"/>
    <w:qFormat/>
    <w:rsid w:val="00FF627B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6">
    <w:name w:val="Title"/>
    <w:basedOn w:val="a"/>
    <w:next w:val="a"/>
    <w:link w:val="Char1"/>
    <w:uiPriority w:val="10"/>
    <w:qFormat/>
    <w:rsid w:val="00FF627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FF627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LWJ</dc:creator>
  <cp:lastModifiedBy>LWJ</cp:lastModifiedBy>
  <cp:revision>6</cp:revision>
  <dcterms:created xsi:type="dcterms:W3CDTF">2025-07-03T01:34:00Z</dcterms:created>
  <dcterms:modified xsi:type="dcterms:W3CDTF">2026-05-15T06:17:00Z</dcterms:modified>
</cp:coreProperties>
</file>