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E814F" w14:textId="51200033" w:rsidR="00010F29" w:rsidRPr="002A7D73" w:rsidRDefault="003D07B6" w:rsidP="00010F29">
      <w:pPr>
        <w:spacing w:line="360" w:lineRule="auto"/>
        <w:rPr>
          <w:rFonts w:ascii="Times New Roman" w:hAnsi="Times New Roman" w:cs="Times New Roman"/>
          <w:b/>
          <w:bCs/>
          <w:color w:val="000000"/>
        </w:rPr>
      </w:pPr>
      <w:r w:rsidRPr="002A7D73">
        <w:rPr>
          <w:rFonts w:ascii="Times New Roman" w:hAnsi="Times New Roman" w:cs="Times New Roman"/>
          <w:b/>
          <w:bCs/>
          <w:color w:val="000000"/>
        </w:rPr>
        <w:t xml:space="preserve">Supplementary </w:t>
      </w:r>
      <w:r w:rsidR="00AE081C" w:rsidRPr="002A7D73">
        <w:rPr>
          <w:rFonts w:ascii="Times New Roman" w:hAnsi="Times New Roman" w:cs="Times New Roman"/>
          <w:b/>
          <w:bCs/>
          <w:color w:val="000000"/>
        </w:rPr>
        <w:t>Table</w:t>
      </w:r>
      <w:r w:rsidRPr="002A7D73">
        <w:rPr>
          <w:rFonts w:ascii="Times New Roman" w:hAnsi="Times New Roman" w:cs="Times New Roman"/>
          <w:b/>
          <w:bCs/>
          <w:color w:val="000000"/>
        </w:rPr>
        <w:t xml:space="preserve"> 1: </w:t>
      </w:r>
      <w:r w:rsidR="00010F29" w:rsidRPr="002A7D73">
        <w:rPr>
          <w:rFonts w:ascii="Times New Roman" w:hAnsi="Times New Roman" w:cs="Times New Roman"/>
          <w:b/>
          <w:bCs/>
          <w:color w:val="000000"/>
        </w:rPr>
        <w:t>Literature Review: Summary of Self-Management Concept Analysis</w:t>
      </w:r>
    </w:p>
    <w:tbl>
      <w:tblPr>
        <w:tblStyle w:val="TableGrid"/>
        <w:tblW w:w="0" w:type="auto"/>
        <w:tblLook w:val="04A0" w:firstRow="1" w:lastRow="0" w:firstColumn="1" w:lastColumn="0" w:noHBand="0" w:noVBand="1"/>
      </w:tblPr>
      <w:tblGrid>
        <w:gridCol w:w="592"/>
        <w:gridCol w:w="1606"/>
        <w:gridCol w:w="2541"/>
        <w:gridCol w:w="2745"/>
        <w:gridCol w:w="2695"/>
        <w:gridCol w:w="2771"/>
      </w:tblGrid>
      <w:tr w:rsidR="00010F29" w:rsidRPr="002A7D73" w14:paraId="2ACFCDB5" w14:textId="77777777" w:rsidTr="00010F29">
        <w:tc>
          <w:tcPr>
            <w:tcW w:w="0" w:type="auto"/>
            <w:hideMark/>
          </w:tcPr>
          <w:p w14:paraId="37B38EE3" w14:textId="77777777" w:rsidR="00010F29" w:rsidRPr="002A7D73" w:rsidRDefault="00010F29" w:rsidP="00010F29">
            <w:pPr>
              <w:spacing w:after="160" w:line="278" w:lineRule="auto"/>
              <w:rPr>
                <w:b/>
                <w:bCs/>
                <w:color w:val="000000"/>
              </w:rPr>
            </w:pPr>
            <w:r w:rsidRPr="002A7D73">
              <w:rPr>
                <w:b/>
                <w:bCs/>
                <w:color w:val="000000"/>
              </w:rPr>
              <w:t>S/N</w:t>
            </w:r>
          </w:p>
        </w:tc>
        <w:tc>
          <w:tcPr>
            <w:tcW w:w="0" w:type="auto"/>
            <w:hideMark/>
          </w:tcPr>
          <w:p w14:paraId="7E7D7679" w14:textId="77777777" w:rsidR="00010F29" w:rsidRPr="002A7D73" w:rsidRDefault="00010F29" w:rsidP="00010F29">
            <w:pPr>
              <w:spacing w:after="160" w:line="278" w:lineRule="auto"/>
              <w:rPr>
                <w:b/>
                <w:bCs/>
                <w:color w:val="000000"/>
              </w:rPr>
            </w:pPr>
            <w:r w:rsidRPr="002A7D73">
              <w:rPr>
                <w:b/>
                <w:bCs/>
                <w:color w:val="000000"/>
              </w:rPr>
              <w:t>AUTHOR/ COUNTRY</w:t>
            </w:r>
          </w:p>
        </w:tc>
        <w:tc>
          <w:tcPr>
            <w:tcW w:w="0" w:type="auto"/>
            <w:hideMark/>
          </w:tcPr>
          <w:p w14:paraId="2E370242" w14:textId="77777777" w:rsidR="00010F29" w:rsidRPr="002A7D73" w:rsidRDefault="00010F29" w:rsidP="00010F29">
            <w:pPr>
              <w:spacing w:after="160" w:line="278" w:lineRule="auto"/>
              <w:rPr>
                <w:b/>
                <w:bCs/>
                <w:color w:val="000000"/>
              </w:rPr>
            </w:pPr>
            <w:r w:rsidRPr="002A7D73">
              <w:rPr>
                <w:b/>
                <w:bCs/>
                <w:color w:val="000000"/>
              </w:rPr>
              <w:t>STUDY TYPE/ POPULATION</w:t>
            </w:r>
          </w:p>
        </w:tc>
        <w:tc>
          <w:tcPr>
            <w:tcW w:w="0" w:type="auto"/>
            <w:hideMark/>
          </w:tcPr>
          <w:p w14:paraId="0F5E7306" w14:textId="77777777" w:rsidR="00010F29" w:rsidRPr="002A7D73" w:rsidRDefault="00010F29" w:rsidP="00010F29">
            <w:pPr>
              <w:spacing w:after="160" w:line="278" w:lineRule="auto"/>
              <w:rPr>
                <w:b/>
                <w:bCs/>
                <w:color w:val="000000"/>
              </w:rPr>
            </w:pPr>
            <w:r w:rsidRPr="002A7D73">
              <w:rPr>
                <w:b/>
                <w:bCs/>
                <w:color w:val="000000"/>
              </w:rPr>
              <w:t>ANTECEDENTS</w:t>
            </w:r>
          </w:p>
        </w:tc>
        <w:tc>
          <w:tcPr>
            <w:tcW w:w="0" w:type="auto"/>
            <w:hideMark/>
          </w:tcPr>
          <w:p w14:paraId="356F66E0" w14:textId="77777777" w:rsidR="00010F29" w:rsidRPr="002A7D73" w:rsidRDefault="00010F29" w:rsidP="00010F29">
            <w:pPr>
              <w:spacing w:after="160" w:line="278" w:lineRule="auto"/>
              <w:rPr>
                <w:b/>
                <w:bCs/>
                <w:color w:val="000000"/>
              </w:rPr>
            </w:pPr>
            <w:r w:rsidRPr="002A7D73">
              <w:rPr>
                <w:b/>
                <w:bCs/>
                <w:color w:val="000000"/>
              </w:rPr>
              <w:t>ATTRIBUTES</w:t>
            </w:r>
          </w:p>
        </w:tc>
        <w:tc>
          <w:tcPr>
            <w:tcW w:w="0" w:type="auto"/>
            <w:hideMark/>
          </w:tcPr>
          <w:p w14:paraId="0DCA73F9" w14:textId="77777777" w:rsidR="00010F29" w:rsidRPr="002A7D73" w:rsidRDefault="00010F29" w:rsidP="00010F29">
            <w:pPr>
              <w:spacing w:after="160" w:line="278" w:lineRule="auto"/>
              <w:rPr>
                <w:b/>
                <w:bCs/>
                <w:color w:val="000000"/>
              </w:rPr>
            </w:pPr>
            <w:r w:rsidRPr="002A7D73">
              <w:rPr>
                <w:b/>
                <w:bCs/>
                <w:color w:val="000000"/>
              </w:rPr>
              <w:t>CONSEQUENCES</w:t>
            </w:r>
          </w:p>
        </w:tc>
      </w:tr>
      <w:tr w:rsidR="00010F29" w:rsidRPr="002A7D73" w14:paraId="7B41EB14" w14:textId="77777777" w:rsidTr="00010F29">
        <w:tc>
          <w:tcPr>
            <w:tcW w:w="0" w:type="auto"/>
            <w:hideMark/>
          </w:tcPr>
          <w:p w14:paraId="01135FB7" w14:textId="77777777" w:rsidR="00010F29" w:rsidRPr="002A7D73" w:rsidRDefault="00010F29" w:rsidP="00010F29">
            <w:pPr>
              <w:spacing w:after="160" w:line="278" w:lineRule="auto"/>
              <w:rPr>
                <w:color w:val="000000"/>
              </w:rPr>
            </w:pPr>
            <w:r w:rsidRPr="002A7D73">
              <w:rPr>
                <w:color w:val="000000"/>
              </w:rPr>
              <w:t>1</w:t>
            </w:r>
          </w:p>
        </w:tc>
        <w:tc>
          <w:tcPr>
            <w:tcW w:w="0" w:type="auto"/>
            <w:hideMark/>
          </w:tcPr>
          <w:p w14:paraId="5F4BA37B" w14:textId="7DED9759" w:rsidR="00010F29" w:rsidRPr="002A7D73" w:rsidRDefault="00010F29" w:rsidP="00010F29">
            <w:pPr>
              <w:spacing w:after="160" w:line="278" w:lineRule="auto"/>
              <w:rPr>
                <w:color w:val="000000"/>
              </w:rPr>
            </w:pPr>
            <w:r w:rsidRPr="002A7D73">
              <w:rPr>
                <w:color w:val="000000"/>
              </w:rPr>
              <w:t xml:space="preserve"> Italy</w:t>
            </w:r>
            <w:r w:rsidR="006425D8" w:rsidRPr="002A7D73">
              <w:rPr>
                <w:color w:val="000000"/>
              </w:rPr>
              <w:fldChar w:fldCharType="begin"/>
            </w:r>
            <w:r w:rsidR="006425D8" w:rsidRPr="002A7D73">
              <w:rPr>
                <w:color w:val="000000"/>
              </w:rPr>
              <w:instrText xml:space="preserve"> ADDIN ZOTERO_ITEM CSL_CITATION {"citationID":"J46fHpdc","properties":{"unsorted":false,"formattedCitation":"\\super 1\\nosupersub{}","plainCitation":"1","noteIndex":0},"citationItems":[{"id":649,"uris":["http://zotero.org/users/14523358/items/DUCCM2XS"],</w:instrText>
            </w:r>
            <w:r w:rsidR="006425D8" w:rsidRPr="002A7D73">
              <w:rPr>
                <w:rFonts w:hint="eastAsia"/>
                <w:color w:val="000000"/>
              </w:rPr>
              <w:instrText>"itemData":{"id":649,"type":"article-journal","abstract":"Abstract\n            \n              Purpose\n              This systematic review identified, synthesized, and integrated concept analyses on self</w:instrText>
            </w:r>
            <w:r w:rsidR="006425D8" w:rsidRPr="002A7D73">
              <w:rPr>
                <w:rFonts w:hint="eastAsia"/>
                <w:color w:val="000000"/>
              </w:rPr>
              <w:instrText>‐</w:instrText>
            </w:r>
            <w:r w:rsidR="006425D8" w:rsidRPr="002A7D73">
              <w:rPr>
                <w:rFonts w:hint="eastAsia"/>
                <w:color w:val="000000"/>
              </w:rPr>
              <w:instrText xml:space="preserve">care and related concepts.\n            \n      </w:instrText>
            </w:r>
            <w:r w:rsidR="006425D8" w:rsidRPr="002A7D73">
              <w:rPr>
                <w:color w:val="000000"/>
              </w:rPr>
              <w:instrText xml:space="preserve">      \n              Design\n              The guidelines for systematic literature reviews of the Joanna Briggs Institute were followed.\n            \n            \n              Methods\n              The Cumulative Index to Nursing and Allied Health Literature (CINAHL), PubMed, PsycINFO, and EMBASE databases were searched for concept analyses published in the past 20 years.\n            \n            \n              Findings\n              A total of 26 concept analyses were identified that had been </w:instrText>
            </w:r>
            <w:r w:rsidR="006425D8" w:rsidRPr="002A7D73">
              <w:rPr>
                <w:rFonts w:hint="eastAsia"/>
                <w:color w:val="000000"/>
              </w:rPr>
              <w:instrText>published on self</w:instrText>
            </w:r>
            <w:r w:rsidR="006425D8" w:rsidRPr="002A7D73">
              <w:rPr>
                <w:rFonts w:hint="eastAsia"/>
                <w:color w:val="000000"/>
              </w:rPr>
              <w:instrText>‐</w:instrText>
            </w:r>
            <w:r w:rsidR="006425D8" w:rsidRPr="002A7D73">
              <w:rPr>
                <w:rFonts w:hint="eastAsia"/>
                <w:color w:val="000000"/>
              </w:rPr>
              <w:instrText>care, self</w:instrText>
            </w:r>
            <w:r w:rsidR="006425D8" w:rsidRPr="002A7D73">
              <w:rPr>
                <w:rFonts w:hint="eastAsia"/>
                <w:color w:val="000000"/>
              </w:rPr>
              <w:instrText>‐</w:instrText>
            </w:r>
            <w:r w:rsidR="006425D8" w:rsidRPr="002A7D73">
              <w:rPr>
                <w:rFonts w:hint="eastAsia"/>
                <w:color w:val="000000"/>
              </w:rPr>
              <w:instrText>care agency, self</w:instrText>
            </w:r>
            <w:r w:rsidR="006425D8" w:rsidRPr="002A7D73">
              <w:rPr>
                <w:rFonts w:hint="eastAsia"/>
                <w:color w:val="000000"/>
              </w:rPr>
              <w:instrText>‐</w:instrText>
            </w:r>
            <w:r w:rsidR="006425D8" w:rsidRPr="002A7D73">
              <w:rPr>
                <w:rFonts w:hint="eastAsia"/>
                <w:color w:val="000000"/>
              </w:rPr>
              <w:instrText>monitoring, self</w:instrText>
            </w:r>
            <w:r w:rsidR="006425D8" w:rsidRPr="002A7D73">
              <w:rPr>
                <w:rFonts w:hint="eastAsia"/>
                <w:color w:val="000000"/>
              </w:rPr>
              <w:instrText>‐</w:instrText>
            </w:r>
            <w:r w:rsidR="006425D8" w:rsidRPr="002A7D73">
              <w:rPr>
                <w:rFonts w:hint="eastAsia"/>
                <w:color w:val="000000"/>
              </w:rPr>
              <w:instrText>management, self</w:instrText>
            </w:r>
            <w:r w:rsidR="006425D8" w:rsidRPr="002A7D73">
              <w:rPr>
                <w:rFonts w:hint="eastAsia"/>
                <w:color w:val="000000"/>
              </w:rPr>
              <w:instrText>‐</w:instrText>
            </w:r>
            <w:r w:rsidR="006425D8" w:rsidRPr="002A7D73">
              <w:rPr>
                <w:rFonts w:hint="eastAsia"/>
                <w:color w:val="000000"/>
              </w:rPr>
              <w:instrText>management support, symptom management, and self</w:instrText>
            </w:r>
            <w:r w:rsidR="006425D8" w:rsidRPr="002A7D73">
              <w:rPr>
                <w:rFonts w:hint="eastAsia"/>
                <w:color w:val="000000"/>
              </w:rPr>
              <w:instrText>‐</w:instrText>
            </w:r>
            <w:r w:rsidR="006425D8" w:rsidRPr="002A7D73">
              <w:rPr>
                <w:rFonts w:hint="eastAsia"/>
                <w:color w:val="000000"/>
              </w:rPr>
              <w:instrText>efficacy. Differences and commonalities in the examined literature were identified, and a model was delineated, explaining the relations among the various concepts from the nursing perspective.\n            \n            \n              Conclusions\n              The healthcare literature has broadly described self</w:instrText>
            </w:r>
            <w:r w:rsidR="006425D8" w:rsidRPr="002A7D73">
              <w:rPr>
                <w:rFonts w:hint="eastAsia"/>
                <w:color w:val="000000"/>
              </w:rPr>
              <w:instrText>‐</w:instrText>
            </w:r>
            <w:r w:rsidR="006425D8" w:rsidRPr="002A7D73">
              <w:rPr>
                <w:rFonts w:hint="eastAsia"/>
                <w:color w:val="000000"/>
              </w:rPr>
              <w:instrText>care and related concepts; however, consensus on the definitions remains beyond our reach and should not be expected, due to the different perspectives and paradigms from which the concepts are interpreted. From a nursing perspective, self</w:instrText>
            </w:r>
            <w:r w:rsidR="006425D8" w:rsidRPr="002A7D73">
              <w:rPr>
                <w:rFonts w:hint="eastAsia"/>
                <w:color w:val="000000"/>
              </w:rPr>
              <w:instrText>‐</w:instrText>
            </w:r>
            <w:r w:rsidR="006425D8" w:rsidRPr="002A7D73">
              <w:rPr>
                <w:rFonts w:hint="eastAsia"/>
                <w:color w:val="000000"/>
              </w:rPr>
              <w:instrText>care can be considered a broad concept encompassing the other concepts, which describe more specific individual levels of activities and processes.\n            \n            \n              Clinical Relevance\n              Nurses are actively involved in disease management and self</w:instrText>
            </w:r>
            <w:r w:rsidR="006425D8" w:rsidRPr="002A7D73">
              <w:rPr>
                <w:rFonts w:hint="eastAsia"/>
                <w:color w:val="000000"/>
              </w:rPr>
              <w:instrText>‐</w:instrText>
            </w:r>
            <w:r w:rsidR="006425D8" w:rsidRPr="002A7D73">
              <w:rPr>
                <w:rFonts w:hint="eastAsia"/>
                <w:color w:val="000000"/>
              </w:rPr>
              <w:instrText>management support as well as in promoting self</w:instrText>
            </w:r>
            <w:r w:rsidR="006425D8" w:rsidRPr="002A7D73">
              <w:rPr>
                <w:rFonts w:hint="eastAsia"/>
                <w:color w:val="000000"/>
              </w:rPr>
              <w:instrText>‐</w:instrText>
            </w:r>
            <w:r w:rsidR="006425D8" w:rsidRPr="002A7D73">
              <w:rPr>
                <w:rFonts w:hint="eastAsia"/>
                <w:color w:val="000000"/>
              </w:rPr>
              <w:instrText>care in healthy and sick people. Referring to a model on self</w:instrText>
            </w:r>
            <w:r w:rsidR="006425D8" w:rsidRPr="002A7D73">
              <w:rPr>
                <w:rFonts w:hint="eastAsia"/>
                <w:color w:val="000000"/>
              </w:rPr>
              <w:instrText>‐</w:instrText>
            </w:r>
            <w:r w:rsidR="006425D8" w:rsidRPr="002A7D73">
              <w:rPr>
                <w:rFonts w:hint="eastAsia"/>
                <w:color w:val="000000"/>
              </w:rPr>
              <w:instrText>care and related concepts could avoid misinterpretations in nursing practice, research, and policy.","container-title":"Journal of Nursing Scholarship","DOI":"10.1111/jnu.12385","ISSN":"1527-6546, 1547-5069","issue":"3","journalAbbreviation":"J of Nursing Scholarship","language":"en","page":"296-305","source":"DOI.org (Crossref)","title":"A Systematic Review and Integration of Concept Analyses of Self</w:instrText>
            </w:r>
            <w:r w:rsidR="006425D8" w:rsidRPr="002A7D73">
              <w:rPr>
                <w:rFonts w:hint="eastAsia"/>
                <w:color w:val="000000"/>
              </w:rPr>
              <w:instrText>‐</w:instrText>
            </w:r>
            <w:r w:rsidR="006425D8" w:rsidRPr="002A7D73">
              <w:rPr>
                <w:rFonts w:hint="eastAsia"/>
                <w:color w:val="000000"/>
              </w:rPr>
              <w:instrText>Care and Related Concepts","volume":"50","a</w:instrText>
            </w:r>
            <w:r w:rsidR="006425D8" w:rsidRPr="002A7D73">
              <w:rPr>
                <w:color w:val="000000"/>
              </w:rPr>
              <w:instrText xml:space="preserve">uthor":[{"family":"Matarese","given":"Maria"},{"family":"Lommi","given":"Marzia"},{"family":"De Marinis","given":"Maria Grazia"},{"family":"Riegel","given":"Barbara"}],"issued":{"date-parts":[["2018",5]]}}}],"schema":"https://github.com/citation-style-language/schema/raw/master/csl-citation.json"}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1</w:t>
            </w:r>
            <w:r w:rsidR="006425D8" w:rsidRPr="002A7D73">
              <w:rPr>
                <w:color w:val="000000"/>
              </w:rPr>
              <w:fldChar w:fldCharType="end"/>
            </w:r>
          </w:p>
        </w:tc>
        <w:tc>
          <w:tcPr>
            <w:tcW w:w="0" w:type="auto"/>
            <w:hideMark/>
          </w:tcPr>
          <w:p w14:paraId="73CB81C5" w14:textId="77777777" w:rsidR="00010F29" w:rsidRPr="002A7D73" w:rsidRDefault="00010F29" w:rsidP="00010F29">
            <w:pPr>
              <w:spacing w:after="160" w:line="278" w:lineRule="auto"/>
              <w:rPr>
                <w:color w:val="000000"/>
              </w:rPr>
            </w:pPr>
            <w:r w:rsidRPr="002A7D73">
              <w:rPr>
                <w:color w:val="000000"/>
              </w:rPr>
              <w:t>Systematic review on self-care and self-management in chronic disease</w:t>
            </w:r>
          </w:p>
        </w:tc>
        <w:tc>
          <w:tcPr>
            <w:tcW w:w="0" w:type="auto"/>
            <w:hideMark/>
          </w:tcPr>
          <w:p w14:paraId="613E50EF" w14:textId="77777777" w:rsidR="00010F29" w:rsidRPr="002A7D73" w:rsidRDefault="00010F29" w:rsidP="00010F29">
            <w:pPr>
              <w:spacing w:after="160" w:line="278" w:lineRule="auto"/>
              <w:rPr>
                <w:color w:val="000000"/>
              </w:rPr>
            </w:pPr>
            <w:r w:rsidRPr="002A7D73">
              <w:rPr>
                <w:color w:val="000000"/>
              </w:rPr>
              <w:t>Knowledge and information, inspiration, and social support</w:t>
            </w:r>
          </w:p>
        </w:tc>
        <w:tc>
          <w:tcPr>
            <w:tcW w:w="0" w:type="auto"/>
            <w:hideMark/>
          </w:tcPr>
          <w:p w14:paraId="2EB3D018" w14:textId="77777777" w:rsidR="00010F29" w:rsidRPr="002A7D73" w:rsidRDefault="00010F29" w:rsidP="00010F29">
            <w:pPr>
              <w:spacing w:after="160" w:line="278" w:lineRule="auto"/>
              <w:rPr>
                <w:color w:val="000000"/>
              </w:rPr>
            </w:pPr>
            <w:r w:rsidRPr="002A7D73">
              <w:rPr>
                <w:color w:val="000000"/>
              </w:rPr>
              <w:t>Proactive or guarded measures; reactive or response activities aimed at responding to symptoms or health-related occurrences.</w:t>
            </w:r>
          </w:p>
        </w:tc>
        <w:tc>
          <w:tcPr>
            <w:tcW w:w="0" w:type="auto"/>
            <w:hideMark/>
          </w:tcPr>
          <w:p w14:paraId="4342F871" w14:textId="77777777" w:rsidR="00010F29" w:rsidRPr="002A7D73" w:rsidRDefault="00010F29" w:rsidP="00010F29">
            <w:pPr>
              <w:spacing w:after="160" w:line="278" w:lineRule="auto"/>
              <w:rPr>
                <w:color w:val="000000"/>
              </w:rPr>
            </w:pPr>
            <w:r w:rsidRPr="002A7D73">
              <w:rPr>
                <w:color w:val="000000"/>
              </w:rPr>
              <w:t>Changes in physiological parameters, improved quality of life, self-worth, contentment, empowerment, and reduced medical costs.</w:t>
            </w:r>
          </w:p>
        </w:tc>
      </w:tr>
      <w:tr w:rsidR="00010F29" w:rsidRPr="002A7D73" w14:paraId="3550D7C3" w14:textId="77777777" w:rsidTr="00010F29">
        <w:tc>
          <w:tcPr>
            <w:tcW w:w="0" w:type="auto"/>
            <w:hideMark/>
          </w:tcPr>
          <w:p w14:paraId="2AE44AEA" w14:textId="77777777" w:rsidR="00010F29" w:rsidRPr="002A7D73" w:rsidRDefault="00010F29" w:rsidP="00010F29">
            <w:pPr>
              <w:spacing w:after="160" w:line="278" w:lineRule="auto"/>
              <w:rPr>
                <w:color w:val="000000"/>
              </w:rPr>
            </w:pPr>
            <w:r w:rsidRPr="002A7D73">
              <w:rPr>
                <w:color w:val="000000"/>
              </w:rPr>
              <w:t>2</w:t>
            </w:r>
          </w:p>
        </w:tc>
        <w:tc>
          <w:tcPr>
            <w:tcW w:w="0" w:type="auto"/>
            <w:hideMark/>
          </w:tcPr>
          <w:p w14:paraId="131AB52C" w14:textId="7D67785F" w:rsidR="00010F29" w:rsidRPr="002A7D73" w:rsidRDefault="00010F29" w:rsidP="00010F29">
            <w:pPr>
              <w:spacing w:after="160" w:line="278" w:lineRule="auto"/>
              <w:rPr>
                <w:color w:val="000000"/>
              </w:rPr>
            </w:pPr>
            <w:r w:rsidRPr="002A7D73">
              <w:rPr>
                <w:color w:val="000000"/>
              </w:rPr>
              <w:t xml:space="preserve"> Belgium, the Netherlands, Austria, and Switzerland</w:t>
            </w:r>
            <w:r w:rsidR="006425D8" w:rsidRPr="002A7D73">
              <w:rPr>
                <w:color w:val="000000"/>
              </w:rPr>
              <w:fldChar w:fldCharType="begin"/>
            </w:r>
            <w:r w:rsidR="006425D8" w:rsidRPr="002A7D73">
              <w:rPr>
                <w:color w:val="000000"/>
              </w:rPr>
              <w:instrText xml:space="preserve"> ADDIN ZOTERO_ITEM CSL_CITATION {"citationID":"0KJXpffM","properties":{"unsorted":false,"formattedCitation":"\\super 2\\nosupersub{}","plainCitation":"2","noteIndex":0},"citationItems":[{"id":440,"uris":["http://zotero.org/users/14523358/items/86IXM5K3"],"itemData":{"id":440,"type":"article-journal","abstract":"Objectives\n              Self-management is a concept frequently used within healthcare but lacks consensus. It is the aim of this study to clarify the concept.\n            \n            \n              Design\n              Concept analysis according to Walker and Avant, comprises eight steps: select concept, determine purpose, identify uses, determine defining attributes, identify model case, identify additional cases, identify antecedents and consequences and define empirical referents. Sources used: PubMed, Scopus and Web of Science.\n            \n            \n              Results\n              Ten attributes delineating the concept have been identified and organised into three groups. Group (a): person-oriented attributes: the person must (1) actively take part in the care process, (2) take responsibility for the care process and (3) have a positive way of coping with adversity. Group (b): person-environment-oriented attributes: (4) the person must be informed about the condition, disease and treatment and self-management, (5) should be individualised, which entails expressing needs, values and priorities, (6) requires openness to ensure a reciprocal partnership with healthcare providers and (7) demands openness to social support. Finally, Group (c): summarising attributes: self-management (8) is a lifetime task, (9) assumes personal skills and (10) encompasses the medical, role and emotional management.\n            \n            \n              Conclusions\n              The findings of this study recognise the complexity of the concept, but also show the need for further investigation to make the concept more measurable. Clarity about the concept will enhance understanding and facilitate implementation in self-management programmes for chronic conditions.","container-title":"BMJ Open","DOI":"10.1136/bmjopen-2018-027775","ISSN":"2044-6055, 2044-6055","issue":"7","journalAbbreviation":"BMJ Open","language":"en","page":"e027775","source":"DOI.org (Crossref)","title":"Delineating the concept of self-management in chronic conditions: a concept analysis","title-short":"Delineating the concept of self-management in chronic conditions","volume":"9","author":[{"family":"Van De Velde","given":"Dominique"},{"family":"De Zutter","given":"Freya"},{"family":"Satink","given":"Ton"},{"family":"Costa","given":"Ursula"},{"family":"Janquart","given":"Sara"},{"family":"Senn","given":"Daniela"},{"family":"De Vriendt","given":"Patricia"}],"issued":{"date-parts":[["2019",7]]}}}],"schema":"https://github.com/citation-style-language/schema/raw/master/csl-citation.json"}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2</w:t>
            </w:r>
            <w:r w:rsidR="006425D8" w:rsidRPr="002A7D73">
              <w:rPr>
                <w:color w:val="000000"/>
              </w:rPr>
              <w:fldChar w:fldCharType="end"/>
            </w:r>
          </w:p>
        </w:tc>
        <w:tc>
          <w:tcPr>
            <w:tcW w:w="0" w:type="auto"/>
            <w:hideMark/>
          </w:tcPr>
          <w:p w14:paraId="02A51B60" w14:textId="77777777" w:rsidR="00010F29" w:rsidRPr="002A7D73" w:rsidRDefault="00010F29" w:rsidP="00010F29">
            <w:pPr>
              <w:spacing w:after="160" w:line="278" w:lineRule="auto"/>
              <w:rPr>
                <w:color w:val="000000"/>
              </w:rPr>
            </w:pPr>
            <w:r w:rsidRPr="002A7D73">
              <w:rPr>
                <w:color w:val="000000"/>
              </w:rPr>
              <w:t>Concept analysis: self-management in hypertensive patients</w:t>
            </w:r>
          </w:p>
        </w:tc>
        <w:tc>
          <w:tcPr>
            <w:tcW w:w="0" w:type="auto"/>
            <w:hideMark/>
          </w:tcPr>
          <w:p w14:paraId="1317E2CE" w14:textId="77777777" w:rsidR="00010F29" w:rsidRPr="002A7D73" w:rsidRDefault="00010F29" w:rsidP="00010F29">
            <w:pPr>
              <w:spacing w:after="160" w:line="278" w:lineRule="auto"/>
              <w:rPr>
                <w:color w:val="000000"/>
              </w:rPr>
            </w:pPr>
            <w:r w:rsidRPr="002A7D73">
              <w:rPr>
                <w:color w:val="000000"/>
              </w:rPr>
              <w:t>Health knowledge and self-efficacy</w:t>
            </w:r>
          </w:p>
        </w:tc>
        <w:tc>
          <w:tcPr>
            <w:tcW w:w="0" w:type="auto"/>
            <w:hideMark/>
          </w:tcPr>
          <w:p w14:paraId="1664C3C5" w14:textId="77777777" w:rsidR="00010F29" w:rsidRPr="002A7D73" w:rsidRDefault="00010F29" w:rsidP="00010F29">
            <w:pPr>
              <w:spacing w:after="160" w:line="278" w:lineRule="auto"/>
              <w:rPr>
                <w:color w:val="000000"/>
              </w:rPr>
            </w:pPr>
            <w:r w:rsidRPr="002A7D73">
              <w:rPr>
                <w:color w:val="000000"/>
              </w:rPr>
              <w:t>Active engagement in care, taking responsibility, healthy coping strategies, disease and treatment knowledge, individualized care, expression of priorities and values, openness to social support, partnership with healthcare providers, and lifelong medical, role, and emotional management.</w:t>
            </w:r>
          </w:p>
        </w:tc>
        <w:tc>
          <w:tcPr>
            <w:tcW w:w="0" w:type="auto"/>
            <w:hideMark/>
          </w:tcPr>
          <w:p w14:paraId="32B71942" w14:textId="77777777" w:rsidR="00010F29" w:rsidRPr="002A7D73" w:rsidRDefault="00010F29" w:rsidP="00010F29">
            <w:pPr>
              <w:spacing w:after="160" w:line="278" w:lineRule="auto"/>
              <w:rPr>
                <w:color w:val="000000"/>
              </w:rPr>
            </w:pPr>
            <w:r w:rsidRPr="002A7D73">
              <w:rPr>
                <w:color w:val="000000"/>
              </w:rPr>
              <w:t>Improved health outcomes, reduced mortality, enhanced functional ability, improved quality of life, reduced healthcare costs, enhanced social engagement, improved personal experience, better health behaviors, improved self-efficacy, treatment compliance, and reduced healthcare resource use.</w:t>
            </w:r>
          </w:p>
        </w:tc>
      </w:tr>
      <w:tr w:rsidR="00010F29" w:rsidRPr="002A7D73" w14:paraId="495837A0" w14:textId="77777777" w:rsidTr="00010F29">
        <w:tc>
          <w:tcPr>
            <w:tcW w:w="0" w:type="auto"/>
            <w:hideMark/>
          </w:tcPr>
          <w:p w14:paraId="7972250F" w14:textId="77777777" w:rsidR="00010F29" w:rsidRPr="002A7D73" w:rsidRDefault="00010F29" w:rsidP="00010F29">
            <w:pPr>
              <w:spacing w:after="160" w:line="278" w:lineRule="auto"/>
              <w:rPr>
                <w:color w:val="000000"/>
              </w:rPr>
            </w:pPr>
            <w:r w:rsidRPr="002A7D73">
              <w:rPr>
                <w:color w:val="000000"/>
              </w:rPr>
              <w:lastRenderedPageBreak/>
              <w:t>3</w:t>
            </w:r>
          </w:p>
        </w:tc>
        <w:tc>
          <w:tcPr>
            <w:tcW w:w="0" w:type="auto"/>
            <w:hideMark/>
          </w:tcPr>
          <w:p w14:paraId="2B04ACC2" w14:textId="695DD98F" w:rsidR="00010F29" w:rsidRPr="002A7D73" w:rsidRDefault="00010F29" w:rsidP="00010F29">
            <w:pPr>
              <w:spacing w:after="160" w:line="278" w:lineRule="auto"/>
              <w:rPr>
                <w:color w:val="000000"/>
              </w:rPr>
            </w:pPr>
            <w:r w:rsidRPr="002A7D73">
              <w:rPr>
                <w:color w:val="000000"/>
              </w:rPr>
              <w:t xml:space="preserve"> Japan</w:t>
            </w:r>
            <w:r w:rsidR="006425D8" w:rsidRPr="002A7D73">
              <w:rPr>
                <w:color w:val="000000"/>
              </w:rPr>
              <w:fldChar w:fldCharType="begin"/>
            </w:r>
            <w:r w:rsidR="006425D8" w:rsidRPr="002A7D73">
              <w:rPr>
                <w:color w:val="000000"/>
              </w:rPr>
              <w:instrText xml:space="preserve"> ADDIN ZOTERO_ITEM CSL_CITATION {"citationID":"wn8JuSnn","properties":{"unsorted":false,"formattedCitation":"\\super 3\\nosupersub{}","plainCitation":"3","noteIndex":0},"citationItems":[{"id":652,"uris":["http://zotero.org/users/14523358/items/NALNPAH4"],"itemData":{"id":652,"type":"article-journal","container-title":"Asia-Pacific Journal of Oncology Nursing","DOI":"10.4103/apjon.apjon_17_18","ISSN":"23475625","issue":"3","journalAbbreviation":"Asia-Pacific Journal of Oncology Nursing","language":"en","page":"254-261","source":"DOI.org (Crossref)","title":"A Concept Analysis of Self-Management of Cancer Pain","volume":"5","author":[{"family":"Yamanaka","given":"Masako"}],"issued":{"date-parts":[["2018",7]]}}}],"schema":"https://github.com/citation-style-language/schema/raw/master/csl-citation.json"}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3</w:t>
            </w:r>
            <w:r w:rsidR="006425D8" w:rsidRPr="002A7D73">
              <w:rPr>
                <w:color w:val="000000"/>
              </w:rPr>
              <w:fldChar w:fldCharType="end"/>
            </w:r>
          </w:p>
        </w:tc>
        <w:tc>
          <w:tcPr>
            <w:tcW w:w="0" w:type="auto"/>
            <w:hideMark/>
          </w:tcPr>
          <w:p w14:paraId="6D644F23" w14:textId="77777777" w:rsidR="00010F29" w:rsidRPr="002A7D73" w:rsidRDefault="00010F29" w:rsidP="00010F29">
            <w:pPr>
              <w:spacing w:after="160" w:line="278" w:lineRule="auto"/>
              <w:rPr>
                <w:color w:val="000000"/>
              </w:rPr>
            </w:pPr>
            <w:r w:rsidRPr="002A7D73">
              <w:rPr>
                <w:color w:val="000000"/>
              </w:rPr>
              <w:t>Rodgers’ evolutionary model of concept analysis of self-management in cancer patients</w:t>
            </w:r>
          </w:p>
        </w:tc>
        <w:tc>
          <w:tcPr>
            <w:tcW w:w="0" w:type="auto"/>
            <w:hideMark/>
          </w:tcPr>
          <w:p w14:paraId="3C3CE88D" w14:textId="77777777" w:rsidR="00010F29" w:rsidRPr="002A7D73" w:rsidRDefault="00010F29" w:rsidP="00010F29">
            <w:pPr>
              <w:spacing w:after="160" w:line="278" w:lineRule="auto"/>
              <w:rPr>
                <w:color w:val="000000"/>
              </w:rPr>
            </w:pPr>
            <w:r w:rsidRPr="002A7D73">
              <w:rPr>
                <w:color w:val="000000"/>
              </w:rPr>
              <w:t>Physical functions, mental capacity, motivation, medical treatment, individualized education, family and professional support, and health literacy</w:t>
            </w:r>
          </w:p>
        </w:tc>
        <w:tc>
          <w:tcPr>
            <w:tcW w:w="0" w:type="auto"/>
            <w:hideMark/>
          </w:tcPr>
          <w:p w14:paraId="07B2465D" w14:textId="77777777" w:rsidR="00010F29" w:rsidRPr="002A7D73" w:rsidRDefault="00010F29" w:rsidP="00010F29">
            <w:pPr>
              <w:spacing w:after="160" w:line="278" w:lineRule="auto"/>
              <w:rPr>
                <w:color w:val="000000"/>
              </w:rPr>
            </w:pPr>
            <w:r w:rsidRPr="002A7D73">
              <w:rPr>
                <w:color w:val="000000"/>
              </w:rPr>
              <w:t>Interaction with medical professionals, illness-management decision-making, problem-solving procedures, and self-efficacy.</w:t>
            </w:r>
          </w:p>
        </w:tc>
        <w:tc>
          <w:tcPr>
            <w:tcW w:w="0" w:type="auto"/>
            <w:hideMark/>
          </w:tcPr>
          <w:p w14:paraId="5D4208CB" w14:textId="77777777" w:rsidR="00010F29" w:rsidRPr="002A7D73" w:rsidRDefault="00010F29" w:rsidP="00010F29">
            <w:pPr>
              <w:spacing w:after="160" w:line="278" w:lineRule="auto"/>
              <w:rPr>
                <w:color w:val="000000"/>
              </w:rPr>
            </w:pPr>
            <w:r w:rsidRPr="002A7D73">
              <w:rPr>
                <w:color w:val="000000"/>
              </w:rPr>
              <w:t>Empowerment and well-being.</w:t>
            </w:r>
          </w:p>
        </w:tc>
      </w:tr>
      <w:tr w:rsidR="00010F29" w:rsidRPr="002A7D73" w14:paraId="1DB82DD7" w14:textId="77777777" w:rsidTr="00010F29">
        <w:tc>
          <w:tcPr>
            <w:tcW w:w="0" w:type="auto"/>
            <w:hideMark/>
          </w:tcPr>
          <w:p w14:paraId="585AD3D5" w14:textId="77777777" w:rsidR="00010F29" w:rsidRPr="002A7D73" w:rsidRDefault="00010F29" w:rsidP="00010F29">
            <w:pPr>
              <w:spacing w:after="160" w:line="278" w:lineRule="auto"/>
              <w:rPr>
                <w:color w:val="000000"/>
              </w:rPr>
            </w:pPr>
            <w:r w:rsidRPr="002A7D73">
              <w:rPr>
                <w:color w:val="000000"/>
              </w:rPr>
              <w:t>4</w:t>
            </w:r>
          </w:p>
        </w:tc>
        <w:tc>
          <w:tcPr>
            <w:tcW w:w="0" w:type="auto"/>
            <w:hideMark/>
          </w:tcPr>
          <w:p w14:paraId="2F7D82FF" w14:textId="2B7FDAF5" w:rsidR="00010F29" w:rsidRPr="002A7D73" w:rsidRDefault="00010F29" w:rsidP="00010F29">
            <w:pPr>
              <w:spacing w:after="160" w:line="278" w:lineRule="auto"/>
              <w:rPr>
                <w:color w:val="000000"/>
              </w:rPr>
            </w:pPr>
            <w:r w:rsidRPr="002A7D73">
              <w:rPr>
                <w:color w:val="000000"/>
              </w:rPr>
              <w:t xml:space="preserve"> Canada</w:t>
            </w:r>
            <w:r w:rsidR="006425D8" w:rsidRPr="002A7D73">
              <w:rPr>
                <w:color w:val="000000"/>
              </w:rPr>
              <w:fldChar w:fldCharType="begin"/>
            </w:r>
            <w:r w:rsidR="006425D8" w:rsidRPr="002A7D73">
              <w:rPr>
                <w:color w:val="000000"/>
              </w:rPr>
              <w:instrText xml:space="preserve"> ADDIN ZOTERO_ITEM CSL_CITATION {"citationID":"tcQvXM8f","properties":{"unsorted":false,"formattedCitation":"\\super 4\\nosupersub{}","plainCitation":"4","noteIndex":0},"citationItems":[{"id":654,"uris":["http://zotero.org/users/14523358/items/UVDB98FS"],"itemData":{"id":654,"type":"article-journal","abstract":"The proportion of the aging population living with multiple chronic conditions (MCC) is increasing. Self-management is valuable in helping individuals manage MCC. The purpose of this study was to conduct a concept analysis of self-management in community-dwelling older adults with MCC using Walker and Avant’s method. The review included 30 articles published between 2000 and 2017. The following attributes were identified: (a) using financial resources for chronic disease management, (b) acquiring health- and disease-related education, (c) making use of ongoing social supports, (d) responding positively to health changes, (e) ongoing engagement with the health system, and (f) actively participating in sustained disease management. Self-management is a complex process; the presence of these attributes increases the likelihood that an older adult will be successful in managing the symptoms of MCC.","container-title":"SAGE Open Nursing","DOI":"10.1177/2377960817752471","ISSN":"2377-9608, 2377-9608","journalAbbreviation":"SAGE Open Nursing","language":"en","page":"2377960817752471","source":"DOI.org (Crossref)","title":"Self-Management of Multiple Chronic Conditions by Community-Dwelling Older Adults: A Concept Analysis","title-short":"Self-Management of Multiple Chronic Conditions by Community-Dwelling Older Adults","volume":"4","author":[{"family":"Garnett","given":"Anna"},{"family":"Ploeg","given":"Jenny"},{"family":"Markle-Reid","given":"Maureen"},{"family":"Strachan","given":"Patricia H."}],"issued":{"date-parts":[["2018",1]]}}}],"schema":"https://github.com/citation-style-language/schema/raw/master/csl-citation.json"}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4</w:t>
            </w:r>
            <w:r w:rsidR="006425D8" w:rsidRPr="002A7D73">
              <w:rPr>
                <w:color w:val="000000"/>
              </w:rPr>
              <w:fldChar w:fldCharType="end"/>
            </w:r>
          </w:p>
        </w:tc>
        <w:tc>
          <w:tcPr>
            <w:tcW w:w="0" w:type="auto"/>
            <w:hideMark/>
          </w:tcPr>
          <w:p w14:paraId="7D174AB2" w14:textId="77777777" w:rsidR="00010F29" w:rsidRPr="002A7D73" w:rsidRDefault="00010F29" w:rsidP="00010F29">
            <w:pPr>
              <w:spacing w:after="160" w:line="278" w:lineRule="auto"/>
              <w:rPr>
                <w:color w:val="000000"/>
              </w:rPr>
            </w:pPr>
            <w:r w:rsidRPr="002A7D73">
              <w:rPr>
                <w:color w:val="000000"/>
              </w:rPr>
              <w:t>Concept analysis of self-management in multiple chronic diseases</w:t>
            </w:r>
          </w:p>
        </w:tc>
        <w:tc>
          <w:tcPr>
            <w:tcW w:w="0" w:type="auto"/>
            <w:hideMark/>
          </w:tcPr>
          <w:p w14:paraId="01999B9C" w14:textId="77777777" w:rsidR="00010F29" w:rsidRPr="002A7D73" w:rsidRDefault="00010F29" w:rsidP="00010F29">
            <w:pPr>
              <w:spacing w:after="160" w:line="278" w:lineRule="auto"/>
              <w:rPr>
                <w:color w:val="000000"/>
              </w:rPr>
            </w:pPr>
            <w:r w:rsidRPr="002A7D73">
              <w:rPr>
                <w:color w:val="000000"/>
              </w:rPr>
              <w:t>Mental and physical capacity, desire to maintain independence, perseverance, and positive outlook.</w:t>
            </w:r>
          </w:p>
        </w:tc>
        <w:tc>
          <w:tcPr>
            <w:tcW w:w="0" w:type="auto"/>
            <w:hideMark/>
          </w:tcPr>
          <w:p w14:paraId="7CF35668" w14:textId="77777777" w:rsidR="00010F29" w:rsidRPr="002A7D73" w:rsidRDefault="00010F29" w:rsidP="00010F29">
            <w:pPr>
              <w:spacing w:after="160" w:line="278" w:lineRule="auto"/>
              <w:rPr>
                <w:color w:val="000000"/>
              </w:rPr>
            </w:pPr>
            <w:r w:rsidRPr="002A7D73">
              <w:rPr>
                <w:color w:val="000000"/>
              </w:rPr>
              <w:t>Use of financial resources, learning from health professionals, use of ongoing social support, positive emotional and psychological response to health changes, engagement with the health system, and active participation in long-term disease monitoring and management.</w:t>
            </w:r>
          </w:p>
        </w:tc>
        <w:tc>
          <w:tcPr>
            <w:tcW w:w="0" w:type="auto"/>
            <w:hideMark/>
          </w:tcPr>
          <w:p w14:paraId="1E46D077" w14:textId="77777777" w:rsidR="00010F29" w:rsidRPr="002A7D73" w:rsidRDefault="00010F29" w:rsidP="00010F29">
            <w:pPr>
              <w:spacing w:after="160" w:line="278" w:lineRule="auto"/>
              <w:rPr>
                <w:color w:val="000000"/>
              </w:rPr>
            </w:pPr>
            <w:r w:rsidRPr="002A7D73">
              <w:rPr>
                <w:color w:val="000000"/>
              </w:rPr>
              <w:t>Client empowerment, reduced caregiver burden, reduced stress among caregivers, decreased reliance on the health system, fewer emergency visits, better patient outcomes, and reduced healthcare costs.</w:t>
            </w:r>
          </w:p>
        </w:tc>
      </w:tr>
      <w:tr w:rsidR="00010F29" w:rsidRPr="002A7D73" w14:paraId="206E8B92" w14:textId="77777777" w:rsidTr="00010F29">
        <w:tc>
          <w:tcPr>
            <w:tcW w:w="0" w:type="auto"/>
            <w:hideMark/>
          </w:tcPr>
          <w:p w14:paraId="3DC344F5" w14:textId="77777777" w:rsidR="00010F29" w:rsidRPr="002A7D73" w:rsidRDefault="00010F29" w:rsidP="00010F29">
            <w:pPr>
              <w:spacing w:after="160" w:line="278" w:lineRule="auto"/>
              <w:rPr>
                <w:color w:val="000000"/>
              </w:rPr>
            </w:pPr>
            <w:r w:rsidRPr="002A7D73">
              <w:rPr>
                <w:color w:val="000000"/>
              </w:rPr>
              <w:t>5</w:t>
            </w:r>
          </w:p>
        </w:tc>
        <w:tc>
          <w:tcPr>
            <w:tcW w:w="0" w:type="auto"/>
            <w:hideMark/>
          </w:tcPr>
          <w:p w14:paraId="07393928" w14:textId="55B8A015" w:rsidR="00010F29" w:rsidRPr="002A7D73" w:rsidRDefault="00010F29" w:rsidP="00010F29">
            <w:pPr>
              <w:spacing w:after="160" w:line="278" w:lineRule="auto"/>
              <w:rPr>
                <w:color w:val="000000"/>
              </w:rPr>
            </w:pPr>
            <w:r w:rsidRPr="002A7D73">
              <w:rPr>
                <w:color w:val="000000"/>
              </w:rPr>
              <w:t xml:space="preserve"> USA</w:t>
            </w:r>
            <w:r w:rsidR="006425D8" w:rsidRPr="002A7D73">
              <w:rPr>
                <w:color w:val="000000"/>
              </w:rPr>
              <w:fldChar w:fldCharType="begin"/>
            </w:r>
            <w:r w:rsidR="006425D8" w:rsidRPr="002A7D73">
              <w:rPr>
                <w:color w:val="000000"/>
              </w:rPr>
              <w:instrText xml:space="preserve"> ADDIN ZOTERO_ITEM CSL_CITATION {"citationID":"kqwky3Pc","properties":{"unsorted":false,"formattedCitation":"\\super 5\\nosupersub{}","plainCitation":"5","noteIndex":0},"citationItems":[{"id":656,"uris":["http://zotero.org/users/14523358/items/LR52QTTM"],"itemData":{"id":656,"type":"article-journal","container-title":"Journal of Nursing and Healthcare of Chronic Illness","DOI":"10.1111/j.1752-9824.2011.01085.x","ISSN":"17529816","issue":"2","language":"en","license":"http://doi.wiley.com/10.1002/tdm_license_1.1","page":"130-139","source":"DOI.org (Crossref)","title":"Self-management in chronic illness: concept and dimensional analysis: Self-management in chronic illness: concept and dimensional analysis","title-short":"Self-management in chronic illness","volume":"3","author":[{"family":"Udlis","given":"Kimberly A"}],"issued":{"date-parts":[["2011",6]]}}}],"schema":"https://github.com/citation-style-language/schema/raw/master/csl-citation.json"}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5</w:t>
            </w:r>
            <w:r w:rsidR="006425D8" w:rsidRPr="002A7D73">
              <w:rPr>
                <w:color w:val="000000"/>
              </w:rPr>
              <w:fldChar w:fldCharType="end"/>
            </w:r>
          </w:p>
        </w:tc>
        <w:tc>
          <w:tcPr>
            <w:tcW w:w="0" w:type="auto"/>
            <w:hideMark/>
          </w:tcPr>
          <w:p w14:paraId="39527851" w14:textId="77777777" w:rsidR="00010F29" w:rsidRPr="002A7D73" w:rsidRDefault="00010F29" w:rsidP="00010F29">
            <w:pPr>
              <w:spacing w:after="160" w:line="278" w:lineRule="auto"/>
              <w:rPr>
                <w:color w:val="000000"/>
              </w:rPr>
            </w:pPr>
            <w:r w:rsidRPr="002A7D73">
              <w:rPr>
                <w:color w:val="000000"/>
              </w:rPr>
              <w:t>Concept and dimensional analysis: self-management in chronic illness</w:t>
            </w:r>
          </w:p>
        </w:tc>
        <w:tc>
          <w:tcPr>
            <w:tcW w:w="0" w:type="auto"/>
            <w:hideMark/>
          </w:tcPr>
          <w:p w14:paraId="2BDE8B87" w14:textId="77777777" w:rsidR="00010F29" w:rsidRPr="002A7D73" w:rsidRDefault="00010F29" w:rsidP="00010F29">
            <w:pPr>
              <w:spacing w:after="160" w:line="278" w:lineRule="auto"/>
              <w:rPr>
                <w:color w:val="000000"/>
              </w:rPr>
            </w:pPr>
            <w:r w:rsidRPr="002A7D73">
              <w:rPr>
                <w:color w:val="000000"/>
              </w:rPr>
              <w:t>Knowledge, self-efficacy, encouragement, purpose, and shared commitment between the patient and healthcare professional.</w:t>
            </w:r>
          </w:p>
        </w:tc>
        <w:tc>
          <w:tcPr>
            <w:tcW w:w="0" w:type="auto"/>
            <w:hideMark/>
          </w:tcPr>
          <w:p w14:paraId="139B7431" w14:textId="77777777" w:rsidR="00010F29" w:rsidRPr="002A7D73" w:rsidRDefault="00010F29" w:rsidP="00010F29">
            <w:pPr>
              <w:spacing w:after="160" w:line="278" w:lineRule="auto"/>
              <w:rPr>
                <w:color w:val="000000"/>
              </w:rPr>
            </w:pPr>
            <w:r w:rsidRPr="002A7D73">
              <w:rPr>
                <w:color w:val="000000"/>
              </w:rPr>
              <w:t>Resources, expertise, following a strategy, involvement, and well-informed choices.</w:t>
            </w:r>
          </w:p>
        </w:tc>
        <w:tc>
          <w:tcPr>
            <w:tcW w:w="0" w:type="auto"/>
            <w:hideMark/>
          </w:tcPr>
          <w:p w14:paraId="4DC52D7A" w14:textId="77777777" w:rsidR="00010F29" w:rsidRPr="002A7D73" w:rsidRDefault="00010F29" w:rsidP="00010F29">
            <w:pPr>
              <w:spacing w:after="160" w:line="278" w:lineRule="auto"/>
              <w:rPr>
                <w:color w:val="000000"/>
              </w:rPr>
            </w:pPr>
            <w:r w:rsidRPr="002A7D73">
              <w:rPr>
                <w:color w:val="000000"/>
              </w:rPr>
              <w:t>Improved quality of life, reduced healthcare costs, and better clinical outcomes.</w:t>
            </w:r>
          </w:p>
        </w:tc>
      </w:tr>
      <w:tr w:rsidR="00010F29" w:rsidRPr="002A7D73" w14:paraId="76EADCED" w14:textId="77777777" w:rsidTr="00010F29">
        <w:tc>
          <w:tcPr>
            <w:tcW w:w="0" w:type="auto"/>
            <w:hideMark/>
          </w:tcPr>
          <w:p w14:paraId="4BED293E" w14:textId="77777777" w:rsidR="00010F29" w:rsidRPr="002A7D73" w:rsidRDefault="00010F29" w:rsidP="00010F29">
            <w:pPr>
              <w:spacing w:after="160" w:line="278" w:lineRule="auto"/>
              <w:rPr>
                <w:color w:val="000000"/>
              </w:rPr>
            </w:pPr>
            <w:r w:rsidRPr="002A7D73">
              <w:rPr>
                <w:color w:val="000000"/>
              </w:rPr>
              <w:lastRenderedPageBreak/>
              <w:t>6</w:t>
            </w:r>
          </w:p>
        </w:tc>
        <w:tc>
          <w:tcPr>
            <w:tcW w:w="0" w:type="auto"/>
            <w:hideMark/>
          </w:tcPr>
          <w:p w14:paraId="64541B1E" w14:textId="55919C47" w:rsidR="00010F29" w:rsidRPr="002A7D73" w:rsidRDefault="00010F29" w:rsidP="00010F29">
            <w:pPr>
              <w:spacing w:after="160" w:line="278" w:lineRule="auto"/>
              <w:rPr>
                <w:color w:val="000000"/>
              </w:rPr>
            </w:pPr>
            <w:r w:rsidRPr="002A7D73">
              <w:rPr>
                <w:color w:val="000000"/>
              </w:rPr>
              <w:t xml:space="preserve"> Brazil</w:t>
            </w:r>
            <w:r w:rsidR="006425D8" w:rsidRPr="002A7D73">
              <w:rPr>
                <w:color w:val="000000"/>
              </w:rPr>
              <w:fldChar w:fldCharType="begin"/>
            </w:r>
            <w:r w:rsidR="006425D8" w:rsidRPr="002A7D73">
              <w:rPr>
                <w:color w:val="000000"/>
              </w:rPr>
              <w:instrText xml:space="preserve"> ADDIN ZOTERO_ITEM CSL_CITATION {"citationID":"MdQ2kuAc","properties":{"unsorted":false,"formattedCitation":"\\super 6\\nosupersub{}","plainCitation":"6","noteIndex":0},"citationItems":[{"id":659,"uris":["http://zotero.org/users/14523358/items/CDJ783SU"],"itemData":{"id":659,"type":"article-journal","abstract":"Objetivou analisar conceito de autogestão do indivíduo hipertenso. Estudo teórico pautado na análise conceitual Walker e Avant mediante as bases de dados Scientific Electronic Library Brazil e Medical Literature Analysis and Retrievel System Online. Foram selecionados e analisados 14 artigos e 1 tese, em português e inglês, no recorte temporal de janeiro/2007 a setembro/2012. Antecedentes: ausência à consulta médica, falta de adesão ao tratamento do controle da pressão arterial, recomendações do padrão dietético adequado e estresse. Atributos: controle da pressão arterial e gestão da doença. Consequências: monitorização da pressão arterial domiciliar com melhora do controle, realização de gestão da doença, aceitação e compartilhamento no processo criação de metas de autogestão e atividades de cuidados pela equipe interdisciplinar mediante ações individualizadas. Concluiu-se que o conceito de autogestão é um processo dinâmico e ativo, requerendo conhecimento, atitude, disciplina, determinação, comprometimento, autorregulação, empoderamento e autoeficácia, a fim de gerir a doença para o alcance de um viver saudável.\n          , \n            This research objectified to analyze the self-management concept of hypertensive individuals. Theoretical documental study grounded on Walker and Avant's conceptual analysis by means of the Scientific Electronic Library Brasil and the Medical Literature Analysis and Retrievel System Online in the Coordination for Higher Education Staff Development (CAPES, in Portuguese) and the National Library of Medicine websites. Fourteen (14) articles and one (1) thesis were wholly selected and reviewed, Portuguese and English, temporal cut from January/2007 to September/2012. Background: missing doctor's appointments, non-compliance to blood pressure control treatment, to recommendations to proper diet standards and stress. Attributes: blood pressure control and disease management. Consequences: home monitoring of blood pressure with control improvement, accomplishment of disease management, compliance and sharing of the creation process of self-management goals and caring activities by the interdisciplinary team through individualized actions. It was concluded that the self-management concept is a dynamic, active process which requires knowledge, attitude, discipline, determination, commitment, self-regulation, empowerment and self-efficiency in order to manage the disease and achieve healthy living.\n          , \n            Desarrollar análisis del concepto de autogestión relacionado a la hipertensión. Estudio teórico pautado en el análisis conceptual Walker y Avant a través de la búsqueda en las bases de datos Scientific Electronic Library Brasil y Medical Literature Analysis and Retrievel System Online de la Coordinación de Perfeccionamiento de Personal de Nivel Superior y la National Library of Medicine. Fueron seleccionados y analizados 14 artículos y 1 tesis, portugués e inglés, la integración, recorte temporal enero/2007 a septiembre/2012. Antecedentes, no compareciendo a la cita con el médico, la falta de adhesión al tratamiento, del control de la presión arterial, de las recomendaciones del padrón dietético adecuado y estrés. Consecuentes, monitorización de la presión arterial domiciliar con mejoría del control, realización de la gestión de la enfermedad, aceptación y el compartir en el proceso de creación de metas de la autogestión y actividades de cuidados por el equipo interdisciplinar mediante acciones individualizadas. Se concluye que el concepto de autogestión es un proceso dinámico y activo lo que requiere conocimiento, actitud, disciplina, determinación, comprometimiento, autorregulación, empoderamiento, y autoeficacia, con el objetivo de manejar la enfermedad para el alcance de vivir de manera saludable.","container-title":"Revista Gaúcha de Enfermagem","DOI":"10.1590/S1983-14472013000400005","ISSN":"1983-1447","issue":"4","journalAbbreviation":"Rev. Gaúcha Enferm.","page":"37-44","source":"DOI.org (Crossref)","title":"Análise conceitual de autogestão do indivíduo hipertenso","volume":"34","author":[{"family":"Balduino","given":"Anice De Fátima Ahmad"},{"family":"Mantovani","given":"Maria De Fátima"},{"family":"Lacerda","given":"Maria Ribeiro"},{"family":"Meier","given":"Marineli Joaquim"}],"issued":{"date-parts":[["2013",12]]}}}],"schema":"https://github.com/citation-style-language/schema/raw/master/csl-citation.json"}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6</w:t>
            </w:r>
            <w:r w:rsidR="006425D8" w:rsidRPr="002A7D73">
              <w:rPr>
                <w:color w:val="000000"/>
              </w:rPr>
              <w:fldChar w:fldCharType="end"/>
            </w:r>
          </w:p>
        </w:tc>
        <w:tc>
          <w:tcPr>
            <w:tcW w:w="0" w:type="auto"/>
            <w:hideMark/>
          </w:tcPr>
          <w:p w14:paraId="09A147CF" w14:textId="77777777" w:rsidR="00010F29" w:rsidRPr="002A7D73" w:rsidRDefault="00010F29" w:rsidP="00010F29">
            <w:pPr>
              <w:spacing w:after="160" w:line="278" w:lineRule="auto"/>
              <w:rPr>
                <w:color w:val="000000"/>
              </w:rPr>
            </w:pPr>
            <w:r w:rsidRPr="002A7D73">
              <w:rPr>
                <w:color w:val="000000"/>
              </w:rPr>
              <w:t>Concept analysis: self-management in patients with hypertension</w:t>
            </w:r>
          </w:p>
        </w:tc>
        <w:tc>
          <w:tcPr>
            <w:tcW w:w="0" w:type="auto"/>
            <w:hideMark/>
          </w:tcPr>
          <w:p w14:paraId="0B4C97FC" w14:textId="77777777" w:rsidR="00010F29" w:rsidRPr="002A7D73" w:rsidRDefault="00010F29" w:rsidP="00010F29">
            <w:pPr>
              <w:spacing w:after="160" w:line="278" w:lineRule="auto"/>
              <w:rPr>
                <w:color w:val="000000"/>
              </w:rPr>
            </w:pPr>
            <w:r w:rsidRPr="002A7D73">
              <w:rPr>
                <w:color w:val="000000"/>
              </w:rPr>
              <w:t>Internal resources such as knowledge, attitude, discipline, and empowerment; external stimuli such as stress, nonadherence, and missed appointments.</w:t>
            </w:r>
          </w:p>
        </w:tc>
        <w:tc>
          <w:tcPr>
            <w:tcW w:w="0" w:type="auto"/>
            <w:hideMark/>
          </w:tcPr>
          <w:p w14:paraId="146F527A" w14:textId="77777777" w:rsidR="00010F29" w:rsidRPr="002A7D73" w:rsidRDefault="00010F29" w:rsidP="00010F29">
            <w:pPr>
              <w:spacing w:after="160" w:line="278" w:lineRule="auto"/>
              <w:rPr>
                <w:color w:val="000000"/>
              </w:rPr>
            </w:pPr>
            <w:r w:rsidRPr="002A7D73">
              <w:rPr>
                <w:color w:val="000000"/>
              </w:rPr>
              <w:t>Knowledge, disposition, self-control, self-efficacy, discipline, resolve, and dedication.</w:t>
            </w:r>
          </w:p>
        </w:tc>
        <w:tc>
          <w:tcPr>
            <w:tcW w:w="0" w:type="auto"/>
            <w:hideMark/>
          </w:tcPr>
          <w:p w14:paraId="0DBBC114" w14:textId="77777777" w:rsidR="00010F29" w:rsidRPr="002A7D73" w:rsidRDefault="00010F29" w:rsidP="00010F29">
            <w:pPr>
              <w:spacing w:after="160" w:line="278" w:lineRule="auto"/>
              <w:rPr>
                <w:color w:val="000000"/>
              </w:rPr>
            </w:pPr>
            <w:r w:rsidRPr="002A7D73">
              <w:rPr>
                <w:color w:val="000000"/>
              </w:rPr>
              <w:t>Improved co-ownership, supervision, management, and individualized treatment.</w:t>
            </w:r>
          </w:p>
        </w:tc>
      </w:tr>
      <w:tr w:rsidR="00010F29" w:rsidRPr="002A7D73" w14:paraId="0B9A0E7D" w14:textId="77777777" w:rsidTr="00010F29">
        <w:tc>
          <w:tcPr>
            <w:tcW w:w="0" w:type="auto"/>
            <w:hideMark/>
          </w:tcPr>
          <w:p w14:paraId="2B2A66EF" w14:textId="77777777" w:rsidR="00010F29" w:rsidRPr="002A7D73" w:rsidRDefault="00010F29" w:rsidP="00010F29">
            <w:pPr>
              <w:spacing w:after="160" w:line="278" w:lineRule="auto"/>
              <w:rPr>
                <w:color w:val="000000"/>
              </w:rPr>
            </w:pPr>
            <w:r w:rsidRPr="002A7D73">
              <w:rPr>
                <w:color w:val="000000"/>
              </w:rPr>
              <w:t>7</w:t>
            </w:r>
          </w:p>
        </w:tc>
        <w:tc>
          <w:tcPr>
            <w:tcW w:w="0" w:type="auto"/>
            <w:hideMark/>
          </w:tcPr>
          <w:p w14:paraId="14BBBBF7" w14:textId="39EB3DC3" w:rsidR="00010F29" w:rsidRPr="002A7D73" w:rsidRDefault="00010F29" w:rsidP="00010F29">
            <w:pPr>
              <w:spacing w:after="160" w:line="278" w:lineRule="auto"/>
              <w:rPr>
                <w:color w:val="000000"/>
              </w:rPr>
            </w:pPr>
            <w:r w:rsidRPr="002A7D73">
              <w:rPr>
                <w:color w:val="000000"/>
              </w:rPr>
              <w:t xml:space="preserve"> USA</w:t>
            </w:r>
            <w:r w:rsidR="006425D8" w:rsidRPr="002A7D73">
              <w:rPr>
                <w:color w:val="000000"/>
              </w:rPr>
              <w:fldChar w:fldCharType="begin"/>
            </w:r>
            <w:r w:rsidR="006425D8" w:rsidRPr="002A7D73">
              <w:rPr>
                <w:color w:val="000000"/>
              </w:rPr>
              <w:instrText xml:space="preserve"> ADDIN ZOTERO_ITEM CSL_CITATION {"citationID":"HGvITedj","properties":{"unsorted":false,"formattedCitation":"\\super 7\\nosupersub{}","plainCitation":"7","noteIndex":0},"citationItems":[{"id":728,"uris":["http://zotero.org/users/14523358/items/9WXHQZHR"],"itemData":{"id":728,"type":"article-journal","container-title":"Nursing Outlook","DOI":"10.1016/j.outlook.2014.07.005","ISSN":"00296554","issue":"2","journalAbbreviation":"Nursing Outlook","language":"en","page":"154-161","source":"DOI.org (Crossref)","title":"Chronic disease self-management: A hybrid concept analysis","title-short":"Chronic disease self-management","volume":"63","author":[{"family":"Miller","given":"Wendy R."},{"family":"Lasiter","given":"Sue"},{"family":"Bartlett Ellis","given":"Rebecca"},{"family":"Buelow","given":"Janice M."}],"issued":{"date-parts":[["2015",3]]}}}],"schema":"https://github.com/citation-style-language/schema/raw/master/csl-citation.json"}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7</w:t>
            </w:r>
            <w:r w:rsidR="006425D8" w:rsidRPr="002A7D73">
              <w:rPr>
                <w:color w:val="000000"/>
              </w:rPr>
              <w:fldChar w:fldCharType="end"/>
            </w:r>
          </w:p>
        </w:tc>
        <w:tc>
          <w:tcPr>
            <w:tcW w:w="0" w:type="auto"/>
            <w:hideMark/>
          </w:tcPr>
          <w:p w14:paraId="01269DBE" w14:textId="77777777" w:rsidR="00010F29" w:rsidRPr="002A7D73" w:rsidRDefault="00010F29" w:rsidP="00010F29">
            <w:pPr>
              <w:spacing w:after="160" w:line="278" w:lineRule="auto"/>
              <w:rPr>
                <w:color w:val="000000"/>
              </w:rPr>
            </w:pPr>
            <w:r w:rsidRPr="002A7D73">
              <w:rPr>
                <w:color w:val="000000"/>
              </w:rPr>
              <w:t>Hybrid concept analysis: chronic disease self-management</w:t>
            </w:r>
          </w:p>
        </w:tc>
        <w:tc>
          <w:tcPr>
            <w:tcW w:w="0" w:type="auto"/>
            <w:hideMark/>
          </w:tcPr>
          <w:p w14:paraId="417E3F8A" w14:textId="77777777" w:rsidR="00010F29" w:rsidRPr="002A7D73" w:rsidRDefault="00010F29" w:rsidP="00010F29">
            <w:pPr>
              <w:spacing w:after="160" w:line="278" w:lineRule="auto"/>
              <w:rPr>
                <w:color w:val="000000"/>
              </w:rPr>
            </w:pPr>
            <w:r w:rsidRPr="002A7D73">
              <w:rPr>
                <w:color w:val="000000"/>
              </w:rPr>
              <w:t>Self-efficacy, disease knowledge, social support, health attitudes, motivation, coping mechanisms, and presence of a chronic condition.</w:t>
            </w:r>
          </w:p>
        </w:tc>
        <w:tc>
          <w:tcPr>
            <w:tcW w:w="0" w:type="auto"/>
            <w:hideMark/>
          </w:tcPr>
          <w:p w14:paraId="23586FD8" w14:textId="77777777" w:rsidR="00010F29" w:rsidRPr="002A7D73" w:rsidRDefault="00010F29" w:rsidP="00010F29">
            <w:pPr>
              <w:spacing w:after="160" w:line="278" w:lineRule="auto"/>
              <w:rPr>
                <w:color w:val="000000"/>
              </w:rPr>
            </w:pPr>
            <w:r w:rsidRPr="002A7D73">
              <w:rPr>
                <w:color w:val="000000"/>
              </w:rPr>
              <w:t>Problem-solving, decision-making, use of resources, collaboration with medical professionals, taking action, and self-tailoring.</w:t>
            </w:r>
          </w:p>
        </w:tc>
        <w:tc>
          <w:tcPr>
            <w:tcW w:w="0" w:type="auto"/>
            <w:hideMark/>
          </w:tcPr>
          <w:p w14:paraId="12C78731" w14:textId="77777777" w:rsidR="00010F29" w:rsidRPr="002A7D73" w:rsidRDefault="00010F29" w:rsidP="00010F29">
            <w:pPr>
              <w:spacing w:after="160" w:line="278" w:lineRule="auto"/>
              <w:rPr>
                <w:color w:val="000000"/>
              </w:rPr>
            </w:pPr>
            <w:r w:rsidRPr="002A7D73">
              <w:rPr>
                <w:color w:val="000000"/>
              </w:rPr>
              <w:t>Improved illness state and severity, improved physiological parameters, reduced symptom frequency and intensity, fewer exacerbations, improved treatment compliance, reduced healthcare resource utilization, improved functional ability, and improved quality of life.</w:t>
            </w:r>
          </w:p>
        </w:tc>
      </w:tr>
      <w:tr w:rsidR="00010F29" w:rsidRPr="002A7D73" w14:paraId="5E9B69F8" w14:textId="77777777" w:rsidTr="00010F29">
        <w:tc>
          <w:tcPr>
            <w:tcW w:w="0" w:type="auto"/>
            <w:hideMark/>
          </w:tcPr>
          <w:p w14:paraId="302A80EA" w14:textId="77777777" w:rsidR="00010F29" w:rsidRPr="002A7D73" w:rsidRDefault="00010F29" w:rsidP="00010F29">
            <w:pPr>
              <w:spacing w:after="160" w:line="278" w:lineRule="auto"/>
              <w:rPr>
                <w:color w:val="000000"/>
              </w:rPr>
            </w:pPr>
            <w:r w:rsidRPr="002A7D73">
              <w:rPr>
                <w:color w:val="000000"/>
              </w:rPr>
              <w:t>8</w:t>
            </w:r>
          </w:p>
        </w:tc>
        <w:tc>
          <w:tcPr>
            <w:tcW w:w="0" w:type="auto"/>
            <w:hideMark/>
          </w:tcPr>
          <w:p w14:paraId="69A070FD" w14:textId="7418D76E" w:rsidR="00010F29" w:rsidRPr="002A7D73" w:rsidRDefault="00010F29" w:rsidP="00010F29">
            <w:pPr>
              <w:spacing w:after="160" w:line="278" w:lineRule="auto"/>
              <w:rPr>
                <w:color w:val="000000"/>
              </w:rPr>
            </w:pPr>
            <w:r w:rsidRPr="002A7D73">
              <w:rPr>
                <w:color w:val="000000"/>
              </w:rPr>
              <w:t xml:space="preserve"> Iran</w:t>
            </w:r>
            <w:r w:rsidR="006425D8" w:rsidRPr="002A7D73">
              <w:rPr>
                <w:color w:val="000000"/>
              </w:rPr>
              <w:fldChar w:fldCharType="begin"/>
            </w:r>
            <w:r w:rsidR="006425D8" w:rsidRPr="002A7D73">
              <w:rPr>
                <w:color w:val="000000"/>
              </w:rPr>
              <w:instrText xml:space="preserve"> ADDIN ZOTERO_ITEM CSL_CITATION {"citationID":"qMjBlsV2","properties":{"unsorted":false,"formattedCitation":"\\super 8\\nosupersub{}","plainCitation":"8","noteIndex":0},"citationItems":[{"id":661,"uris":["http://zotero.org/users/14523358/items/JB8TNPUQ"],"itemData":{"id":661,"type":"article-journal","abstract":"Context: Self-management (SM) in hemodialysis (HD) is a critical concept that empowers patients to actively participate in their health care. Despite its significance, the concept remains unclear, hindering its effective application in clinical settings. Clarifying SM can enhance nursing knowledge and contribute to improved care for HD patients. This study aimed to analyze the concept of SM in HD patients. Evidence Acquisition: The concept analysis was conducted according to Walker &amp; Avant's eight-stage approach. To identify relevant literature, the keywords \"self-management\", \"hemodialysis\", and \"End-Stage Renal Diseases\" were searched in ProQuest, PubMed, Scopus, Embase, and MEDLINE databases, as well as Google Scholar and library resources until November 2024. Results: In hemodialysis patients, SM is characterized by real-time health adjustment, self-monitoring, lifestyle integration, adaptive problem-solving, therapeutic engagement, self-regulation, and emotional resilience and coping. The antecedents of SM in patients with HD are related to the patient and the health care system. Improved quality of life is the most important consequence of SM in HD patients. Furthermore, SM has positive effects on the health care system for HD patients. Conclusions: The SM in HD patients is shaped by motivation, social support, and healthcare accessibility. Effective SM enhances quality of life and optimizes healthcare efficiency by reducing hospitalizations. Integrating structured education, psychological support, and digital health tools can strengthen self-efficacy, therapeutic engagement, and real-time monitoring. Interdisciplinary collaboration is essential for implementation. Future research should examine long-term SM outcomes and address barriers to effective integration in diverse HD populations.","container-title":"Journal of Nursing and Midwifery Sciences","DOI":"10.5812/jnms-158696","ISSN":"2345-5764","issue":"2","journalAbbreviation":"J Nurs Midwifery Sci","source":"DOI.org (Crossref)","title":"Self-Management in Hemodialysis Patients: A Concept Analysis","title-short":"Self-Management in Hemodialysis Patients","URL":"https://brieflands.com/articles/jnms-158696","volume":"12","author":[{"family":"Rafiee-Vardanjani","given":"Leila"},{"family":"Arsalani","given":"Narges"},{"family":"Mohammadi-Shahbolaghi","given":"Farahnaz"},{"family":"Norouzi Tabrizi","given":"Kian"}],"accessed":{"date-parts":[["2025",10,11]]},"issued":{"date-parts":[["2025",3,15]]}}}],"schema":"https://github.com/citation-style-language/schema/raw/master/csl-citation.json"}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8</w:t>
            </w:r>
            <w:r w:rsidR="006425D8" w:rsidRPr="002A7D73">
              <w:rPr>
                <w:color w:val="000000"/>
              </w:rPr>
              <w:fldChar w:fldCharType="end"/>
            </w:r>
          </w:p>
        </w:tc>
        <w:tc>
          <w:tcPr>
            <w:tcW w:w="0" w:type="auto"/>
            <w:hideMark/>
          </w:tcPr>
          <w:p w14:paraId="4B1B8DE6" w14:textId="77777777" w:rsidR="00010F29" w:rsidRPr="002A7D73" w:rsidRDefault="00010F29" w:rsidP="00010F29">
            <w:pPr>
              <w:spacing w:after="160" w:line="278" w:lineRule="auto"/>
              <w:rPr>
                <w:color w:val="000000"/>
              </w:rPr>
            </w:pPr>
            <w:r w:rsidRPr="002A7D73">
              <w:rPr>
                <w:color w:val="000000"/>
              </w:rPr>
              <w:t>Concept analysis: self-management in end-stage kidney disease</w:t>
            </w:r>
          </w:p>
        </w:tc>
        <w:tc>
          <w:tcPr>
            <w:tcW w:w="0" w:type="auto"/>
            <w:hideMark/>
          </w:tcPr>
          <w:p w14:paraId="7B1F9149" w14:textId="77777777" w:rsidR="00010F29" w:rsidRPr="002A7D73" w:rsidRDefault="00010F29" w:rsidP="00010F29">
            <w:pPr>
              <w:spacing w:after="160" w:line="278" w:lineRule="auto"/>
              <w:rPr>
                <w:color w:val="000000"/>
              </w:rPr>
            </w:pPr>
            <w:r w:rsidRPr="002A7D73">
              <w:rPr>
                <w:color w:val="000000"/>
              </w:rPr>
              <w:t xml:space="preserve">Minimum mental and physical stability, health literacy, disease awareness, motivation, accountability, self-efficacy, emotional preparedness, coping </w:t>
            </w:r>
            <w:r w:rsidRPr="002A7D73">
              <w:rPr>
                <w:color w:val="000000"/>
              </w:rPr>
              <w:lastRenderedPageBreak/>
              <w:t>skills, organized patient education, and clear communication from healthcare providers.</w:t>
            </w:r>
          </w:p>
        </w:tc>
        <w:tc>
          <w:tcPr>
            <w:tcW w:w="0" w:type="auto"/>
            <w:hideMark/>
          </w:tcPr>
          <w:p w14:paraId="05158A78" w14:textId="77777777" w:rsidR="00010F29" w:rsidRPr="002A7D73" w:rsidRDefault="00010F29" w:rsidP="00010F29">
            <w:pPr>
              <w:spacing w:after="160" w:line="278" w:lineRule="auto"/>
              <w:rPr>
                <w:color w:val="000000"/>
              </w:rPr>
            </w:pPr>
            <w:r w:rsidRPr="002A7D73">
              <w:rPr>
                <w:color w:val="000000"/>
              </w:rPr>
              <w:lastRenderedPageBreak/>
              <w:t xml:space="preserve">Emotional resilience and coping, real-time health adjustment, self-regulation, self-monitoring, therapeutic engagement, lifestyle </w:t>
            </w:r>
            <w:r w:rsidRPr="002A7D73">
              <w:rPr>
                <w:color w:val="000000"/>
              </w:rPr>
              <w:lastRenderedPageBreak/>
              <w:t>integration, and adaptive problem-solving.</w:t>
            </w:r>
          </w:p>
        </w:tc>
        <w:tc>
          <w:tcPr>
            <w:tcW w:w="0" w:type="auto"/>
            <w:hideMark/>
          </w:tcPr>
          <w:p w14:paraId="266DD544" w14:textId="77777777" w:rsidR="00010F29" w:rsidRPr="002A7D73" w:rsidRDefault="00010F29" w:rsidP="00010F29">
            <w:pPr>
              <w:spacing w:after="160" w:line="278" w:lineRule="auto"/>
              <w:rPr>
                <w:color w:val="000000"/>
              </w:rPr>
            </w:pPr>
            <w:r w:rsidRPr="002A7D73">
              <w:rPr>
                <w:color w:val="000000"/>
              </w:rPr>
              <w:lastRenderedPageBreak/>
              <w:t xml:space="preserve">Improved quality of life, reduced complications, reduced hospitalization, lower mortality, reduced caregiver burden, stronger family support, improved family </w:t>
            </w:r>
            <w:r w:rsidRPr="002A7D73">
              <w:rPr>
                <w:color w:val="000000"/>
              </w:rPr>
              <w:lastRenderedPageBreak/>
              <w:t>dynamics, reduced financial and emotional strain, optimized resource utilization, and fewer hospital visits.</w:t>
            </w:r>
          </w:p>
        </w:tc>
      </w:tr>
      <w:tr w:rsidR="00010F29" w:rsidRPr="002A7D73" w14:paraId="4FA38934" w14:textId="77777777" w:rsidTr="00010F29">
        <w:tc>
          <w:tcPr>
            <w:tcW w:w="0" w:type="auto"/>
            <w:hideMark/>
          </w:tcPr>
          <w:p w14:paraId="0B3D27E3" w14:textId="77777777" w:rsidR="00010F29" w:rsidRPr="002A7D73" w:rsidRDefault="00010F29" w:rsidP="00010F29">
            <w:pPr>
              <w:spacing w:after="160" w:line="278" w:lineRule="auto"/>
              <w:rPr>
                <w:color w:val="000000"/>
              </w:rPr>
            </w:pPr>
            <w:r w:rsidRPr="002A7D73">
              <w:rPr>
                <w:color w:val="000000"/>
              </w:rPr>
              <w:lastRenderedPageBreak/>
              <w:t>9</w:t>
            </w:r>
          </w:p>
        </w:tc>
        <w:tc>
          <w:tcPr>
            <w:tcW w:w="0" w:type="auto"/>
            <w:hideMark/>
          </w:tcPr>
          <w:p w14:paraId="442FEC4F" w14:textId="71AEE31D" w:rsidR="00010F29" w:rsidRPr="002A7D73" w:rsidRDefault="00010F29" w:rsidP="00010F29">
            <w:pPr>
              <w:spacing w:after="160" w:line="278" w:lineRule="auto"/>
              <w:rPr>
                <w:color w:val="000000"/>
              </w:rPr>
            </w:pPr>
            <w:r w:rsidRPr="002A7D73">
              <w:rPr>
                <w:color w:val="000000"/>
              </w:rPr>
              <w:t>Slovenia</w:t>
            </w:r>
            <w:r w:rsidR="006425D8" w:rsidRPr="002A7D73">
              <w:rPr>
                <w:color w:val="000000"/>
              </w:rPr>
              <w:fldChar w:fldCharType="begin"/>
            </w:r>
            <w:r w:rsidR="006425D8" w:rsidRPr="002A7D73">
              <w:rPr>
                <w:color w:val="000000"/>
              </w:rPr>
              <w:instrText xml:space="preserve"> ADDIN ZOTERO_ITEM CSL_CITATION {"citationID":"VSSmBARW","properties":{"unsorted":false,"formattedCitation":"\\super 9\\nosupersub{}","plainCitation":"9","noteIndex":0},"citationItems":[{"id":566,"uris":["http://zotero.org/users/14523358/items/5N2WXCCZ"],"itemData":{"id":566,"type":"article-journal","abstract":"Abstract\n            \n              Introduction.\n              Due to coronavirus disease 2019, which affected the provision of nursing care to chronic patients, the self-management of patients has increased through the use of modern technology. To support the self-management of chronic patients, it is essential to analyze and clarify the concept of self-management before using it in practice.\n            \n            \n              Methods.\n              A literature search was performed in the Web of Science, PubMed, CINAHL, ScienceDirect, Sage Journals, MEDLINE, Cochrane Library databases, in addition to Google Scholar and COBISS using the keywords “concept,” “self-care,” “chronic disease,” and “nurse.” Qualitative, quantitative, and mixed methods research, books, and abstracts, related to the selected concept in English were included in the review. Studies were ranked according to the hierarchy of evidence. Concept analysis by Cutcliffe and McKenna was used.\n            \n            \n              Results.\n              Of the 2974 identified studies, 31 were included in the analysis. Seven attributes were identified: assessment of physical and emotional signs and symptoms, response to changes, consultation with the health care provider, communication, goals, attention to treatment effectiveness, and awareness of the situation. The antecedents are learning, motivation, habits, cultural and religious values, self-efficacy, literacy. The consequences concept includes improving individuals’ clinical outcomes and quality of life and reducing public health costs.\n            \n            \n              Conclusions.\n              As nursing care focuses more and more on self-management of the disease and not just on treatment, patients are increasingly using different techniques to manage their disease. By incorporating the concept of self-management of chronic disease into modern technology, we can contribute to patient care.","container-title":"Pielegniarstwo XXI wieku / Nursing in the 21st Century","DOI":"10.2478/pielxxiw-2022-0006","ISSN":"2450-646X","issue":"2","language":"en","license":"http://creativecommons.org/licenses/by/4.0","page":"115-121","source":"DOI.org (Crossref)","title":"Self-management of chronic diseases: a concept analysis","title-short":"Self-management of chronic diseases","volume":"21","author":[{"family":"Gosak","given":"Lucija"},{"family":"Vrbnjak","given":"Dominika"},{"family":"Pajnkihar","given":"Majda"}],"issued":{"date-parts":[["2022",6,1]]}}}],"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9</w:t>
            </w:r>
            <w:r w:rsidR="006425D8" w:rsidRPr="002A7D73">
              <w:rPr>
                <w:color w:val="000000"/>
              </w:rPr>
              <w:fldChar w:fldCharType="end"/>
            </w:r>
          </w:p>
        </w:tc>
        <w:tc>
          <w:tcPr>
            <w:tcW w:w="0" w:type="auto"/>
            <w:hideMark/>
          </w:tcPr>
          <w:p w14:paraId="7D89590E" w14:textId="77777777" w:rsidR="00010F29" w:rsidRPr="002A7D73" w:rsidRDefault="00010F29" w:rsidP="00010F29">
            <w:pPr>
              <w:spacing w:after="160" w:line="278" w:lineRule="auto"/>
              <w:rPr>
                <w:color w:val="000000"/>
              </w:rPr>
            </w:pPr>
            <w:r w:rsidRPr="002A7D73">
              <w:rPr>
                <w:color w:val="000000"/>
              </w:rPr>
              <w:t>Concept analysis: self-management in chronic illness</w:t>
            </w:r>
          </w:p>
        </w:tc>
        <w:tc>
          <w:tcPr>
            <w:tcW w:w="0" w:type="auto"/>
            <w:hideMark/>
          </w:tcPr>
          <w:p w14:paraId="192A5D6F" w14:textId="77777777" w:rsidR="00010F29" w:rsidRPr="002A7D73" w:rsidRDefault="00010F29" w:rsidP="00010F29">
            <w:pPr>
              <w:spacing w:after="160" w:line="278" w:lineRule="auto"/>
              <w:rPr>
                <w:color w:val="000000"/>
              </w:rPr>
            </w:pPr>
            <w:r w:rsidRPr="002A7D73">
              <w:rPr>
                <w:color w:val="000000"/>
              </w:rPr>
              <w:t>Effectiveness, education, motivation, sense of imbalance, religious beliefs and rules, dedication, judgment, resource availability, social support, experience, skills, habits, cultural values, cognitive and functional ability, self-confidence, and access to care.</w:t>
            </w:r>
          </w:p>
        </w:tc>
        <w:tc>
          <w:tcPr>
            <w:tcW w:w="0" w:type="auto"/>
            <w:hideMark/>
          </w:tcPr>
          <w:p w14:paraId="094F1BCE" w14:textId="77777777" w:rsidR="00010F29" w:rsidRPr="002A7D73" w:rsidRDefault="00010F29" w:rsidP="00010F29">
            <w:pPr>
              <w:spacing w:after="160" w:line="278" w:lineRule="auto"/>
              <w:rPr>
                <w:color w:val="000000"/>
              </w:rPr>
            </w:pPr>
            <w:r w:rsidRPr="002A7D73">
              <w:rPr>
                <w:color w:val="000000"/>
              </w:rPr>
              <w:t>Evaluation of changes in physical and emotional symptoms, response to change, consultation with nursing care providers, goal-setting, communication, focus on treatment efficacy, and situational awareness.</w:t>
            </w:r>
          </w:p>
        </w:tc>
        <w:tc>
          <w:tcPr>
            <w:tcW w:w="0" w:type="auto"/>
            <w:hideMark/>
          </w:tcPr>
          <w:p w14:paraId="3AEA7551" w14:textId="77777777" w:rsidR="00010F29" w:rsidRPr="002A7D73" w:rsidRDefault="00010F29" w:rsidP="00010F29">
            <w:pPr>
              <w:spacing w:after="160" w:line="278" w:lineRule="auto"/>
              <w:rPr>
                <w:color w:val="000000"/>
              </w:rPr>
            </w:pPr>
            <w:r w:rsidRPr="002A7D73">
              <w:rPr>
                <w:color w:val="000000"/>
              </w:rPr>
              <w:t>Improved clinical outcomes, reduced healthcare expenditure, improved quality of life, treatment adherence, reduced healthcare resource use, and improved functional capacity.</w:t>
            </w:r>
          </w:p>
        </w:tc>
      </w:tr>
      <w:tr w:rsidR="00010F29" w:rsidRPr="002A7D73" w14:paraId="31DF83E8" w14:textId="77777777" w:rsidTr="00010F29">
        <w:tc>
          <w:tcPr>
            <w:tcW w:w="0" w:type="auto"/>
            <w:hideMark/>
          </w:tcPr>
          <w:p w14:paraId="4FD3757E" w14:textId="77777777" w:rsidR="00010F29" w:rsidRPr="002A7D73" w:rsidRDefault="00010F29" w:rsidP="00010F29">
            <w:pPr>
              <w:spacing w:after="160" w:line="278" w:lineRule="auto"/>
              <w:rPr>
                <w:color w:val="000000"/>
              </w:rPr>
            </w:pPr>
            <w:r w:rsidRPr="002A7D73">
              <w:rPr>
                <w:color w:val="000000"/>
              </w:rPr>
              <w:t>10</w:t>
            </w:r>
          </w:p>
        </w:tc>
        <w:tc>
          <w:tcPr>
            <w:tcW w:w="0" w:type="auto"/>
            <w:hideMark/>
          </w:tcPr>
          <w:p w14:paraId="7E4F484C" w14:textId="42976F7E" w:rsidR="00010F29" w:rsidRPr="002A7D73" w:rsidRDefault="00010F29" w:rsidP="00010F29">
            <w:pPr>
              <w:spacing w:after="160" w:line="278" w:lineRule="auto"/>
              <w:rPr>
                <w:color w:val="000000"/>
              </w:rPr>
            </w:pPr>
            <w:r w:rsidRPr="002A7D73">
              <w:rPr>
                <w:color w:val="000000"/>
              </w:rPr>
              <w:t>USA</w:t>
            </w:r>
            <w:r w:rsidR="006425D8" w:rsidRPr="002A7D73">
              <w:rPr>
                <w:color w:val="000000"/>
              </w:rPr>
              <w:fldChar w:fldCharType="begin"/>
            </w:r>
            <w:r w:rsidR="006425D8" w:rsidRPr="002A7D73">
              <w:rPr>
                <w:color w:val="000000"/>
              </w:rPr>
              <w:instrText xml:space="preserve"> ADDIN ZOTERO_ITEM CSL_CITATION {"citationID":"33vXR4Yi","properties":{"unsorted":false,"formattedCitation":"\\super 10\\nosupersub{}","plainCitation":"10","noteIndex":0},"citationItems":[{"id":664,"uris":["http://zotero.org/users/14523358/items/GXG6W6YS"],"itemData":{"id":664,"type":"article-journal","container-title":"Journal of Nursing and Healthcare of Chronic Illness","DOI":"10.1111/j.1752-9824.2011.01092.x","ISSN":"17529816","issue":"2","language":"en","license":"http://doi.wiley.com/10.1002/tdm_license_1","page":"77-86","source":"DOI.org (Crossref)","title":"Chronic Illness Self-Management in prediabetes: a concept analysis: Self-Management","title-short":"Chronic Illness Self-Management in prediabetes","volume":"3","author":[{"family":"Rothenberger","given":"Cynthia D"}],"issued":{"date-parts":[["2011",6]]}}}],"schema":"https://github.com/citation-style-language/schema/raw/master/csl-citation.json"}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10</w:t>
            </w:r>
            <w:r w:rsidR="006425D8" w:rsidRPr="002A7D73">
              <w:rPr>
                <w:color w:val="000000"/>
              </w:rPr>
              <w:fldChar w:fldCharType="end"/>
            </w:r>
          </w:p>
        </w:tc>
        <w:tc>
          <w:tcPr>
            <w:tcW w:w="0" w:type="auto"/>
            <w:hideMark/>
          </w:tcPr>
          <w:p w14:paraId="42959088" w14:textId="77777777" w:rsidR="00010F29" w:rsidRPr="002A7D73" w:rsidRDefault="00010F29" w:rsidP="00010F29">
            <w:pPr>
              <w:spacing w:after="160" w:line="278" w:lineRule="auto"/>
              <w:rPr>
                <w:color w:val="000000"/>
              </w:rPr>
            </w:pPr>
            <w:r w:rsidRPr="002A7D73">
              <w:rPr>
                <w:color w:val="000000"/>
              </w:rPr>
              <w:t>Concept analysis: chronic illness self-management in diabetic patients</w:t>
            </w:r>
          </w:p>
        </w:tc>
        <w:tc>
          <w:tcPr>
            <w:tcW w:w="0" w:type="auto"/>
            <w:hideMark/>
          </w:tcPr>
          <w:p w14:paraId="7ED6943C" w14:textId="77777777" w:rsidR="00010F29" w:rsidRPr="002A7D73" w:rsidRDefault="00010F29" w:rsidP="00010F29">
            <w:pPr>
              <w:spacing w:after="160" w:line="278" w:lineRule="auto"/>
              <w:rPr>
                <w:color w:val="000000"/>
              </w:rPr>
            </w:pPr>
            <w:r w:rsidRPr="002A7D73">
              <w:rPr>
                <w:color w:val="000000"/>
              </w:rPr>
              <w:t>Self-efficacy and awareness of health risks and benefits of change.</w:t>
            </w:r>
          </w:p>
        </w:tc>
        <w:tc>
          <w:tcPr>
            <w:tcW w:w="0" w:type="auto"/>
            <w:hideMark/>
          </w:tcPr>
          <w:p w14:paraId="0901B20B" w14:textId="77777777" w:rsidR="00010F29" w:rsidRPr="002A7D73" w:rsidRDefault="00010F29" w:rsidP="00010F29">
            <w:pPr>
              <w:spacing w:after="160" w:line="278" w:lineRule="auto"/>
              <w:rPr>
                <w:color w:val="000000"/>
              </w:rPr>
            </w:pPr>
            <w:r w:rsidRPr="002A7D73">
              <w:rPr>
                <w:color w:val="000000"/>
              </w:rPr>
              <w:t>Self-monitoring, setting realistic and personalized lifestyle goals, participating in intensive lifestyle modification activities, and receiving ongoing assistance from medical specialists.</w:t>
            </w:r>
          </w:p>
        </w:tc>
        <w:tc>
          <w:tcPr>
            <w:tcW w:w="0" w:type="auto"/>
            <w:hideMark/>
          </w:tcPr>
          <w:p w14:paraId="2118075F" w14:textId="77777777" w:rsidR="00010F29" w:rsidRPr="002A7D73" w:rsidRDefault="00010F29" w:rsidP="00010F29">
            <w:pPr>
              <w:spacing w:after="160" w:line="278" w:lineRule="auto"/>
              <w:rPr>
                <w:color w:val="000000"/>
              </w:rPr>
            </w:pPr>
            <w:r w:rsidRPr="002A7D73">
              <w:rPr>
                <w:color w:val="000000"/>
              </w:rPr>
              <w:t>Slowing disease progression.</w:t>
            </w:r>
          </w:p>
        </w:tc>
      </w:tr>
      <w:tr w:rsidR="00010F29" w:rsidRPr="002A7D73" w14:paraId="5354C8F4" w14:textId="77777777" w:rsidTr="00010F29">
        <w:tc>
          <w:tcPr>
            <w:tcW w:w="0" w:type="auto"/>
            <w:hideMark/>
          </w:tcPr>
          <w:p w14:paraId="66D41E31" w14:textId="77777777" w:rsidR="00010F29" w:rsidRPr="002A7D73" w:rsidRDefault="00010F29" w:rsidP="00010F29">
            <w:pPr>
              <w:spacing w:after="160" w:line="278" w:lineRule="auto"/>
              <w:rPr>
                <w:color w:val="000000"/>
              </w:rPr>
            </w:pPr>
            <w:r w:rsidRPr="002A7D73">
              <w:rPr>
                <w:color w:val="000000"/>
              </w:rPr>
              <w:t>11</w:t>
            </w:r>
          </w:p>
        </w:tc>
        <w:tc>
          <w:tcPr>
            <w:tcW w:w="0" w:type="auto"/>
            <w:hideMark/>
          </w:tcPr>
          <w:p w14:paraId="72971F81" w14:textId="753A67D8" w:rsidR="00010F29" w:rsidRPr="002A7D73" w:rsidRDefault="00010F29" w:rsidP="00010F29">
            <w:pPr>
              <w:spacing w:after="160" w:line="278" w:lineRule="auto"/>
              <w:rPr>
                <w:color w:val="000000"/>
              </w:rPr>
            </w:pPr>
            <w:r w:rsidRPr="002A7D73">
              <w:rPr>
                <w:color w:val="000000"/>
              </w:rPr>
              <w:t xml:space="preserve"> Indonesia</w:t>
            </w:r>
            <w:r w:rsidR="006425D8" w:rsidRPr="002A7D73">
              <w:rPr>
                <w:color w:val="000000"/>
              </w:rPr>
              <w:fldChar w:fldCharType="begin"/>
            </w:r>
            <w:r w:rsidR="006425D8" w:rsidRPr="002A7D73">
              <w:rPr>
                <w:color w:val="000000"/>
              </w:rPr>
              <w:instrText xml:space="preserve"> ADDIN ZOTERO_ITEM CSL_CITATION {"citationID":"zP0VyseN","properties":{"unsorted":false,"formattedCitation":"\\super 11\\nosupersub{}","plainCitation":"11","noteIndex":0},"citationItems":[{"id":666,"uris":["http://zotero.org/users/14523358/items/VKZZ8ZL7"],"itemData":{"id":666,"type":"article-journal","container-title":"Palliative Medicine in Practice","DOI":"10.5603/pmp.101549","ISSN":"2545-1359, 2545-0425","issue":"2","journalAbbreviation":"Palliat Med Pract","page":"125-132","source":"DOI.org (Crossref)","title":"Unpacking self-management in colorectal cancer with stoma patients: a comprehensive concept analysis","title-short":"Unpacking self-management in colorectal cancer with stoma patients","volume":"19","author":[{"family":"Aryani","given":"Ratna"},{"family":"Lalisang","given":"Toar Jm"},{"family":"Dahlia","given":"Debie"},{"family":"Martha","given":"Evi"},{"family":"Rustina","given":"Yeni"},{"family":"Pujasari","given":"Hening"}],"issued":{"date-parts":[["2025",6,3]]}}}],"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11</w:t>
            </w:r>
            <w:r w:rsidR="006425D8" w:rsidRPr="002A7D73">
              <w:rPr>
                <w:color w:val="000000"/>
              </w:rPr>
              <w:fldChar w:fldCharType="end"/>
            </w:r>
          </w:p>
        </w:tc>
        <w:tc>
          <w:tcPr>
            <w:tcW w:w="0" w:type="auto"/>
            <w:hideMark/>
          </w:tcPr>
          <w:p w14:paraId="2AA092AC" w14:textId="77777777" w:rsidR="00010F29" w:rsidRPr="002A7D73" w:rsidRDefault="00010F29" w:rsidP="00010F29">
            <w:pPr>
              <w:spacing w:after="160" w:line="278" w:lineRule="auto"/>
              <w:rPr>
                <w:color w:val="000000"/>
              </w:rPr>
            </w:pPr>
            <w:r w:rsidRPr="002A7D73">
              <w:rPr>
                <w:color w:val="000000"/>
              </w:rPr>
              <w:t>Concept analysis: self-management in cancer patients</w:t>
            </w:r>
          </w:p>
        </w:tc>
        <w:tc>
          <w:tcPr>
            <w:tcW w:w="0" w:type="auto"/>
            <w:hideMark/>
          </w:tcPr>
          <w:p w14:paraId="6D279F3B" w14:textId="77777777" w:rsidR="00010F29" w:rsidRPr="002A7D73" w:rsidRDefault="00010F29" w:rsidP="00010F29">
            <w:pPr>
              <w:spacing w:after="160" w:line="278" w:lineRule="auto"/>
              <w:rPr>
                <w:color w:val="000000"/>
              </w:rPr>
            </w:pPr>
            <w:r w:rsidRPr="002A7D73">
              <w:rPr>
                <w:color w:val="000000"/>
              </w:rPr>
              <w:t>Health status, resources, environmental factors, personal/lifestyle traits, and healthcare systems.</w:t>
            </w:r>
          </w:p>
        </w:tc>
        <w:tc>
          <w:tcPr>
            <w:tcW w:w="0" w:type="auto"/>
            <w:hideMark/>
          </w:tcPr>
          <w:p w14:paraId="241496F7" w14:textId="77777777" w:rsidR="00010F29" w:rsidRPr="002A7D73" w:rsidRDefault="00010F29" w:rsidP="00010F29">
            <w:pPr>
              <w:spacing w:after="160" w:line="278" w:lineRule="auto"/>
              <w:rPr>
                <w:color w:val="000000"/>
              </w:rPr>
            </w:pPr>
            <w:r w:rsidRPr="002A7D73">
              <w:rPr>
                <w:color w:val="000000"/>
              </w:rPr>
              <w:t>Self-efficacy, goal-setting, compassion, and life satisfaction.</w:t>
            </w:r>
          </w:p>
        </w:tc>
        <w:tc>
          <w:tcPr>
            <w:tcW w:w="0" w:type="auto"/>
            <w:hideMark/>
          </w:tcPr>
          <w:p w14:paraId="44F05760" w14:textId="77777777" w:rsidR="00010F29" w:rsidRPr="002A7D73" w:rsidRDefault="00010F29" w:rsidP="00010F29">
            <w:pPr>
              <w:spacing w:after="160" w:line="278" w:lineRule="auto"/>
              <w:rPr>
                <w:color w:val="000000"/>
              </w:rPr>
            </w:pPr>
            <w:r w:rsidRPr="002A7D73">
              <w:rPr>
                <w:color w:val="000000"/>
              </w:rPr>
              <w:t>Improved quality of life, self-efficacy, and self-care.</w:t>
            </w:r>
          </w:p>
        </w:tc>
      </w:tr>
      <w:tr w:rsidR="00010F29" w:rsidRPr="002A7D73" w14:paraId="45E74691" w14:textId="77777777" w:rsidTr="00010F29">
        <w:tc>
          <w:tcPr>
            <w:tcW w:w="0" w:type="auto"/>
            <w:hideMark/>
          </w:tcPr>
          <w:p w14:paraId="76AE12A0" w14:textId="77777777" w:rsidR="00010F29" w:rsidRPr="002A7D73" w:rsidRDefault="00010F29" w:rsidP="00010F29">
            <w:pPr>
              <w:spacing w:after="160" w:line="278" w:lineRule="auto"/>
              <w:rPr>
                <w:color w:val="000000"/>
              </w:rPr>
            </w:pPr>
            <w:r w:rsidRPr="002A7D73">
              <w:rPr>
                <w:color w:val="000000"/>
              </w:rPr>
              <w:t>12</w:t>
            </w:r>
          </w:p>
        </w:tc>
        <w:tc>
          <w:tcPr>
            <w:tcW w:w="0" w:type="auto"/>
            <w:hideMark/>
          </w:tcPr>
          <w:p w14:paraId="0F0D8A1A" w14:textId="311C2746" w:rsidR="00010F29" w:rsidRPr="002A7D73" w:rsidRDefault="00010F29" w:rsidP="00010F29">
            <w:pPr>
              <w:spacing w:after="160" w:line="278" w:lineRule="auto"/>
              <w:rPr>
                <w:color w:val="000000"/>
              </w:rPr>
            </w:pPr>
            <w:r w:rsidRPr="002A7D73">
              <w:rPr>
                <w:color w:val="000000"/>
              </w:rPr>
              <w:t xml:space="preserve"> Canada</w:t>
            </w:r>
            <w:r w:rsidR="006425D8" w:rsidRPr="002A7D73">
              <w:rPr>
                <w:color w:val="000000"/>
              </w:rPr>
              <w:fldChar w:fldCharType="begin"/>
            </w:r>
            <w:r w:rsidR="006425D8" w:rsidRPr="002A7D73">
              <w:rPr>
                <w:color w:val="000000"/>
              </w:rPr>
              <w:instrText xml:space="preserve"> ADDIN ZOTERO_ITEM CSL_CITATION {"citationID":"gYBuohgO","properties":{"unsorted":false,"formattedCitation":"\\super 12\\nosupersub{}","plainCitation":"12","noteIndex":0},"citationItems":[{"id":387,"uris":["http://zotero.org/users/14523358/items/VD8T2AGU"],"itemData":{"id":387,"type":"article-journal","abstract":"Abstract\n            \n              Objective\n              Effective management of hypertension requires not only medical intervention but also significant patient self-management. The challenge, however, lies in the diversity of patients' personal barriers to managing their condition. The objective of this research is to identify and categorize personalized barriers to hypertension self-management using the TASKS framework (Task, Affect, Skills, Knowledge, Stress). This study aims to enhance patient-centered strategies by aligning support with each patient's specific needs, recognizing the diversity in their unique circumstances, beliefs, emotional states, knowledge levels, and access to resources. This research is based on observations from a single study focused on eight patients, which may have been a part of a larger project.\n            \n            \n              Results\n              The analysis of transcripts from eight patients and the Global Hypertension Practice Guidelines revealed 69 personalized barriers. These barriers were distributed as follows: emotional barriers (49%), knowledge barriers (24%), logical barriers (17%), and resource barriers (10%). The findings highlight the significant impact of emotional and knowledge-related challenges on hypertension self-management, including difficulties in home blood pressure monitoring and the use of monitoring tools. This study emphasizes the need for tailored interventions to address these prevalent barriers and improve hypertension management outcomes.","container-title":"BMC Research Notes","DOI":"10.1186/s13104-024-06893-7","ISSN":"1756-0500","issue":"1","journalAbbreviation":"BMC Res Notes","language":"en","page":"224","source":"DOI.org (Crossref)","title":"Identifying personalized barriers for hypertension self-management from TASKS framework","volume":"17","author":[{"family":"Yang","given":"Jiami"},{"family":"Zeng","given":"Yong"},{"family":"Yang","given":"Lin"},{"family":"Khan","given":"Nadia"},{"family":"Singh","given":"Shaminder"},{"family":"Walker","given":"Robin L."},{"family":"Eastwood","given":"Rachel"},{"family":"Quan","given":"Hude"}],"issued":{"date-parts":[["2024",8,14]]}}}],"schema":"https://github.com/citation-style-language/schema/raw/master/csl-citation.json"} </w:instrText>
            </w:r>
            <w:r w:rsidR="006425D8" w:rsidRPr="002A7D73">
              <w:rPr>
                <w:color w:val="000000"/>
              </w:rPr>
              <w:fldChar w:fldCharType="separate"/>
            </w:r>
            <w:r w:rsidR="006425D8" w:rsidRPr="002A7D73">
              <w:rPr>
                <w:rFonts w:ascii="Calibri" w:hAnsi="Calibri" w:cs="Calibri"/>
                <w:color w:val="000000"/>
                <w:kern w:val="0"/>
                <w:vertAlign w:val="superscript"/>
              </w:rPr>
              <w:t>12</w:t>
            </w:r>
            <w:r w:rsidR="006425D8" w:rsidRPr="002A7D73">
              <w:rPr>
                <w:color w:val="000000"/>
              </w:rPr>
              <w:fldChar w:fldCharType="end"/>
            </w:r>
          </w:p>
        </w:tc>
        <w:tc>
          <w:tcPr>
            <w:tcW w:w="0" w:type="auto"/>
            <w:hideMark/>
          </w:tcPr>
          <w:p w14:paraId="1577B23B" w14:textId="4B345D32" w:rsidR="00010F29" w:rsidRPr="002A7D73" w:rsidRDefault="00010F29" w:rsidP="00010F29">
            <w:pPr>
              <w:spacing w:after="160" w:line="278" w:lineRule="auto"/>
              <w:rPr>
                <w:color w:val="000000"/>
              </w:rPr>
            </w:pPr>
            <w:r w:rsidRPr="002A7D73">
              <w:rPr>
                <w:color w:val="000000"/>
              </w:rPr>
              <w:t xml:space="preserve">Research note on identifying personalized barriers to hypertension self-management using the TASKS framework among hypertensive patients. The study analyzed transcripts from eight patients and hypertension guidelines. </w:t>
            </w:r>
          </w:p>
        </w:tc>
        <w:tc>
          <w:tcPr>
            <w:tcW w:w="0" w:type="auto"/>
            <w:hideMark/>
          </w:tcPr>
          <w:p w14:paraId="2BFD5069" w14:textId="0CA0B25B" w:rsidR="00010F29" w:rsidRPr="002A7D73" w:rsidRDefault="00010F29" w:rsidP="00010F29">
            <w:pPr>
              <w:spacing w:after="160" w:line="278" w:lineRule="auto"/>
              <w:rPr>
                <w:color w:val="000000"/>
              </w:rPr>
            </w:pPr>
            <w:r w:rsidRPr="002A7D73">
              <w:rPr>
                <w:color w:val="000000"/>
              </w:rPr>
              <w:t>Patient-specific circumstances, beliefs, emotional state, knowledge level, skills, stress, and access to resources. The barriers were categorized as emotional, knowledge-related, logical, and resource-related.</w:t>
            </w:r>
          </w:p>
        </w:tc>
        <w:tc>
          <w:tcPr>
            <w:tcW w:w="0" w:type="auto"/>
            <w:hideMark/>
          </w:tcPr>
          <w:p w14:paraId="300290DB" w14:textId="46DFA3F1" w:rsidR="00010F29" w:rsidRPr="002A7D73" w:rsidRDefault="00010F29" w:rsidP="00010F29">
            <w:pPr>
              <w:spacing w:after="160" w:line="278" w:lineRule="auto"/>
              <w:rPr>
                <w:color w:val="000000"/>
              </w:rPr>
            </w:pPr>
            <w:r w:rsidRPr="002A7D73">
              <w:rPr>
                <w:color w:val="000000"/>
              </w:rPr>
              <w:t xml:space="preserve">Hypertension self-management tasks requiring affect, skills, knowledge, and resources; use of blood pressure tools; home blood pressure monitoring; medication-related management; communication with healthcare providers; and individualized response to personal barriers. </w:t>
            </w:r>
          </w:p>
        </w:tc>
        <w:tc>
          <w:tcPr>
            <w:tcW w:w="0" w:type="auto"/>
            <w:hideMark/>
          </w:tcPr>
          <w:p w14:paraId="6D7BEAB0" w14:textId="20A69A26" w:rsidR="00010F29" w:rsidRPr="002A7D73" w:rsidRDefault="00010F29" w:rsidP="00010F29">
            <w:pPr>
              <w:spacing w:after="160" w:line="278" w:lineRule="auto"/>
              <w:rPr>
                <w:color w:val="000000"/>
              </w:rPr>
            </w:pPr>
            <w:r w:rsidRPr="002A7D73">
              <w:rPr>
                <w:color w:val="000000"/>
              </w:rPr>
              <w:t xml:space="preserve">Tailored interventions, improved patient-centered support, better home blood pressure monitoring, improved medication management, and improved hypertension self-management outcomes. </w:t>
            </w:r>
          </w:p>
        </w:tc>
      </w:tr>
      <w:tr w:rsidR="00010F29" w:rsidRPr="002A7D73" w14:paraId="6B0CD303" w14:textId="77777777" w:rsidTr="00010F29">
        <w:tc>
          <w:tcPr>
            <w:tcW w:w="0" w:type="auto"/>
            <w:hideMark/>
          </w:tcPr>
          <w:p w14:paraId="548B006A" w14:textId="77777777" w:rsidR="00010F29" w:rsidRPr="002A7D73" w:rsidRDefault="00010F29" w:rsidP="00010F29">
            <w:pPr>
              <w:spacing w:after="160" w:line="278" w:lineRule="auto"/>
              <w:rPr>
                <w:color w:val="000000"/>
              </w:rPr>
            </w:pPr>
            <w:r w:rsidRPr="002A7D73">
              <w:rPr>
                <w:color w:val="000000"/>
              </w:rPr>
              <w:t>13</w:t>
            </w:r>
          </w:p>
        </w:tc>
        <w:tc>
          <w:tcPr>
            <w:tcW w:w="0" w:type="auto"/>
            <w:hideMark/>
          </w:tcPr>
          <w:p w14:paraId="739BD73E" w14:textId="35355C03" w:rsidR="00010F29" w:rsidRPr="002A7D73" w:rsidRDefault="00010F29" w:rsidP="00010F29">
            <w:pPr>
              <w:spacing w:after="160" w:line="278" w:lineRule="auto"/>
              <w:rPr>
                <w:color w:val="000000"/>
              </w:rPr>
            </w:pPr>
            <w:r w:rsidRPr="002A7D73">
              <w:rPr>
                <w:color w:val="000000"/>
              </w:rPr>
              <w:t xml:space="preserve"> Indonesia</w:t>
            </w:r>
            <w:r w:rsidR="006425D8" w:rsidRPr="002A7D73">
              <w:rPr>
                <w:color w:val="000000"/>
              </w:rPr>
              <w:fldChar w:fldCharType="begin"/>
            </w:r>
            <w:r w:rsidR="00AE081C" w:rsidRPr="002A7D73">
              <w:rPr>
                <w:color w:val="000000"/>
              </w:rPr>
              <w:instrText xml:space="preserve"> ADDIN ZOTERO_ITEM CSL_CITATION {"citationID":"5o2L2TQ7","properties":{"unsorted":false,"formattedCitation":"\\super 13\\nosupersub{}","plainCitation":"13","noteIndex":0},"citationItems":[{"id":3372,"uris":["http://zotero.org/users/14523358/items/L2X5S2F8"],"itemData":{"id":3372,"type":"article-journal","abstract":"Hypertension is a chronic condition that increases the risk of cardiovascular morbidity and mortality. Self-management is an important strategy in controlling hypertension through the integration of health education, behavioral adaptation, social-psychological support, and identification of patient barriers. This study aims to explore the concept of self-management in hypertensive patients through a literature review supported by case observations. This study employs a qualitative method, reviewing 20 articles published between 2024 and 2025 from major bibliographic databases. Data were analyzed thematically to identify patterns of antecedent factors, consequences, and self-management strategies, which were then compared with three real-life cases of hypertensive patients. Results indicate that high health literacy, strong family support, and adaptive lifestyle changes contribute to blood pressure control and improved quality of life. Conversely, resistance to behavioral change, denial of diagnosis, and low self-confidence are associated with uncontrolled hypertension. This study concludes that personalized interventions combining structured education, behavioral motivation, community engagement, and technology utilization can strengthen self-management skills, optimize hypertension control, and reduce the disease burden in the community.","container-title":"KESANS : International Journal of Health and Science","DOI":"10.54543/kesans.v4i12.434","ISSN":"2808-7178, 2808-7380","issue":"12","journalAbbreviation":"KESANS","license":"https://creativecommons.org/licenses/by-sa/4.0/","page":"1126-1137","source":"DOI.org (Crossref)","title":"Analysis of the Concept of Self-Management in Hypertensive Patients","volume":"4","author":[{"literal":"Galuh Iriantono"},{"family":"Purwandari","given":"Reni"},{"family":"Amelia","given":"Suzanna"},{"family":"Pranata","given":"Satriya"},{"family":"Aisah","given":"Siti"},{"family":"Vranada","given":"Aric"}],"issued":{"date-parts":[["2025",9,15]]}}}],"schema":"https://github.com/citation-style-language/schema/raw/master/csl-citation.json"} </w:instrText>
            </w:r>
            <w:r w:rsidR="006425D8" w:rsidRPr="002A7D73">
              <w:rPr>
                <w:color w:val="000000"/>
              </w:rPr>
              <w:fldChar w:fldCharType="separate"/>
            </w:r>
            <w:r w:rsidR="00AE081C" w:rsidRPr="002A7D73">
              <w:rPr>
                <w:rFonts w:ascii="Calibri" w:hAnsi="Calibri" w:cs="Calibri"/>
                <w:color w:val="000000"/>
                <w:kern w:val="0"/>
                <w:vertAlign w:val="superscript"/>
              </w:rPr>
              <w:t>13</w:t>
            </w:r>
            <w:r w:rsidR="006425D8" w:rsidRPr="002A7D73">
              <w:rPr>
                <w:color w:val="000000"/>
              </w:rPr>
              <w:fldChar w:fldCharType="end"/>
            </w:r>
          </w:p>
        </w:tc>
        <w:tc>
          <w:tcPr>
            <w:tcW w:w="0" w:type="auto"/>
            <w:hideMark/>
          </w:tcPr>
          <w:p w14:paraId="3C9D6594" w14:textId="1EEB571E" w:rsidR="00010F29" w:rsidRPr="002A7D73" w:rsidRDefault="00010F29" w:rsidP="00010F29">
            <w:pPr>
              <w:spacing w:after="160" w:line="278" w:lineRule="auto"/>
              <w:rPr>
                <w:color w:val="000000"/>
              </w:rPr>
            </w:pPr>
            <w:r w:rsidRPr="002A7D73">
              <w:rPr>
                <w:color w:val="000000"/>
              </w:rPr>
              <w:t xml:space="preserve">Qualitative literature review/concept analysis supported by case observations on self-management in hypertensive patients. The review included 20 articles published between 2024 and 2025 and compared the findings with three real-life hypertension cases. </w:t>
            </w:r>
          </w:p>
        </w:tc>
        <w:tc>
          <w:tcPr>
            <w:tcW w:w="0" w:type="auto"/>
            <w:hideMark/>
          </w:tcPr>
          <w:p w14:paraId="7D4EA293" w14:textId="5B2F4DBB" w:rsidR="00010F29" w:rsidRPr="002A7D73" w:rsidRDefault="00010F29" w:rsidP="00010F29">
            <w:pPr>
              <w:spacing w:after="160" w:line="278" w:lineRule="auto"/>
              <w:rPr>
                <w:color w:val="000000"/>
              </w:rPr>
            </w:pPr>
            <w:r w:rsidRPr="002A7D73">
              <w:rPr>
                <w:color w:val="000000"/>
              </w:rPr>
              <w:t xml:space="preserve">Health literacy, family support, adaptive lifestyle changes, awareness of hypertension, self-confidence, behavioral motivation, community engagement, and access to technology. Barriers include resistance to behavioral change, denial of diagnosis, and low self-confidence. </w:t>
            </w:r>
          </w:p>
        </w:tc>
        <w:tc>
          <w:tcPr>
            <w:tcW w:w="0" w:type="auto"/>
            <w:hideMark/>
          </w:tcPr>
          <w:p w14:paraId="4CBFCA00" w14:textId="16740589" w:rsidR="00010F29" w:rsidRPr="002A7D73" w:rsidRDefault="00010F29" w:rsidP="00010F29">
            <w:pPr>
              <w:spacing w:after="160" w:line="278" w:lineRule="auto"/>
              <w:rPr>
                <w:color w:val="000000"/>
              </w:rPr>
            </w:pPr>
            <w:r w:rsidRPr="002A7D73">
              <w:rPr>
                <w:color w:val="000000"/>
              </w:rPr>
              <w:t xml:space="preserve">Integration of health education, behavioral adaptation, social and psychological support, identification of patient barriers, personalized interventions, structured education, community engagement, and technology utilization. </w:t>
            </w:r>
          </w:p>
        </w:tc>
        <w:tc>
          <w:tcPr>
            <w:tcW w:w="0" w:type="auto"/>
            <w:hideMark/>
          </w:tcPr>
          <w:p w14:paraId="74B551B7" w14:textId="14217452" w:rsidR="00010F29" w:rsidRPr="002A7D73" w:rsidRDefault="00010F29" w:rsidP="00010F29">
            <w:pPr>
              <w:spacing w:after="160" w:line="278" w:lineRule="auto"/>
              <w:rPr>
                <w:color w:val="000000"/>
              </w:rPr>
            </w:pPr>
            <w:r w:rsidRPr="002A7D73">
              <w:rPr>
                <w:color w:val="000000"/>
              </w:rPr>
              <w:t xml:space="preserve">Improved blood pressure control, improved quality of life, strengthened self-management skills, reduced disease burden, and optimized hypertension control. Poor self-management may contribute to uncontrolled hypertension and increased cardiovascular morbidity and mortality. </w:t>
            </w:r>
          </w:p>
        </w:tc>
      </w:tr>
    </w:tbl>
    <w:p w14:paraId="3DCDE947" w14:textId="77777777" w:rsidR="000F7557" w:rsidRPr="002A7D73" w:rsidRDefault="000F7557">
      <w:pPr>
        <w:rPr>
          <w:color w:val="000000"/>
        </w:rPr>
      </w:pPr>
    </w:p>
    <w:p w14:paraId="36C563A7" w14:textId="52B8F96B" w:rsidR="00AE081C" w:rsidRPr="002A7D73" w:rsidRDefault="00AE081C">
      <w:pPr>
        <w:rPr>
          <w:color w:val="000000"/>
        </w:rPr>
      </w:pPr>
      <w:r w:rsidRPr="002A7D73">
        <w:rPr>
          <w:color w:val="000000"/>
        </w:rPr>
        <w:t>References</w:t>
      </w:r>
    </w:p>
    <w:p w14:paraId="02D81BEC" w14:textId="77777777" w:rsidR="00AE081C" w:rsidRPr="002A7D73" w:rsidRDefault="00AE081C" w:rsidP="00AE081C">
      <w:pPr>
        <w:pStyle w:val="Bibliography"/>
        <w:rPr>
          <w:color w:val="000000"/>
        </w:rPr>
      </w:pPr>
      <w:r w:rsidRPr="002A7D73">
        <w:rPr>
          <w:color w:val="000000"/>
        </w:rPr>
        <w:fldChar w:fldCharType="begin"/>
      </w:r>
      <w:r w:rsidRPr="002A7D73">
        <w:rPr>
          <w:color w:val="000000"/>
        </w:rPr>
        <w:instrText xml:space="preserve"> ADDIN ZOTERO_BIBL {"uncited":[],"omitted":[],"custom":[]} CSL_BIBLIOGRAPHY </w:instrText>
      </w:r>
      <w:r w:rsidRPr="002A7D73">
        <w:rPr>
          <w:color w:val="000000"/>
        </w:rPr>
        <w:fldChar w:fldCharType="separate"/>
      </w:r>
      <w:r w:rsidRPr="002A7D73">
        <w:rPr>
          <w:color w:val="000000"/>
        </w:rPr>
        <w:t>1.</w:t>
      </w:r>
      <w:r w:rsidRPr="002A7D73">
        <w:rPr>
          <w:color w:val="000000"/>
        </w:rPr>
        <w:tab/>
        <w:t xml:space="preserve">Matarese M, Lommi M, De Marinis MG, Riegel B. A Systematic Review and Integration of Concept Analyses of Self‐Care and Related Concepts. </w:t>
      </w:r>
      <w:r w:rsidRPr="002A7D73">
        <w:rPr>
          <w:i/>
          <w:iCs/>
          <w:color w:val="000000"/>
        </w:rPr>
        <w:t>J Nurs Scholarsh</w:t>
      </w:r>
      <w:r w:rsidRPr="002A7D73">
        <w:rPr>
          <w:color w:val="000000"/>
        </w:rPr>
        <w:t>. 2018;50(3):296-305. doi:10.1111/jnu.12385</w:t>
      </w:r>
    </w:p>
    <w:p w14:paraId="37B3D6D8" w14:textId="77777777" w:rsidR="00AE081C" w:rsidRPr="002A7D73" w:rsidRDefault="00AE081C" w:rsidP="00AE081C">
      <w:pPr>
        <w:pStyle w:val="Bibliography"/>
        <w:rPr>
          <w:color w:val="000000"/>
        </w:rPr>
      </w:pPr>
      <w:r w:rsidRPr="002A7D73">
        <w:rPr>
          <w:color w:val="000000"/>
        </w:rPr>
        <w:t>2.</w:t>
      </w:r>
      <w:r w:rsidRPr="002A7D73">
        <w:rPr>
          <w:color w:val="000000"/>
        </w:rPr>
        <w:tab/>
        <w:t xml:space="preserve">Van De Velde D, De Zutter F, Satink T, et al. Delineating the concept of self-management in chronic conditions: a concept analysis. </w:t>
      </w:r>
      <w:r w:rsidRPr="002A7D73">
        <w:rPr>
          <w:i/>
          <w:iCs/>
          <w:color w:val="000000"/>
        </w:rPr>
        <w:t>BMJ Open</w:t>
      </w:r>
      <w:r w:rsidRPr="002A7D73">
        <w:rPr>
          <w:color w:val="000000"/>
        </w:rPr>
        <w:t>. 2019;9(7):e027775. doi:10.1136/bmjopen-2018-027775</w:t>
      </w:r>
    </w:p>
    <w:p w14:paraId="0945F976" w14:textId="77777777" w:rsidR="00AE081C" w:rsidRPr="002A7D73" w:rsidRDefault="00AE081C" w:rsidP="00AE081C">
      <w:pPr>
        <w:pStyle w:val="Bibliography"/>
        <w:rPr>
          <w:color w:val="000000"/>
        </w:rPr>
      </w:pPr>
      <w:r w:rsidRPr="002A7D73">
        <w:rPr>
          <w:color w:val="000000"/>
        </w:rPr>
        <w:t>3.</w:t>
      </w:r>
      <w:r w:rsidRPr="002A7D73">
        <w:rPr>
          <w:color w:val="000000"/>
        </w:rPr>
        <w:tab/>
        <w:t xml:space="preserve">Yamanaka M. A Concept Analysis of Self-Management of Cancer Pain. </w:t>
      </w:r>
      <w:r w:rsidRPr="002A7D73">
        <w:rPr>
          <w:i/>
          <w:iCs/>
          <w:color w:val="000000"/>
        </w:rPr>
        <w:t>Asia-Pac J Oncol Nurs</w:t>
      </w:r>
      <w:r w:rsidRPr="002A7D73">
        <w:rPr>
          <w:color w:val="000000"/>
        </w:rPr>
        <w:t>. 2018;5(3):254-261. doi:10.4103/apjon.apjon_17_18</w:t>
      </w:r>
    </w:p>
    <w:p w14:paraId="5C7FD7F1" w14:textId="77777777" w:rsidR="00AE081C" w:rsidRPr="002A7D73" w:rsidRDefault="00AE081C" w:rsidP="00AE081C">
      <w:pPr>
        <w:pStyle w:val="Bibliography"/>
        <w:rPr>
          <w:color w:val="000000"/>
        </w:rPr>
      </w:pPr>
      <w:r w:rsidRPr="002A7D73">
        <w:rPr>
          <w:color w:val="000000"/>
        </w:rPr>
        <w:t>4.</w:t>
      </w:r>
      <w:r w:rsidRPr="002A7D73">
        <w:rPr>
          <w:color w:val="000000"/>
        </w:rPr>
        <w:tab/>
        <w:t xml:space="preserve">Garnett A, Ploeg J, Markle-Reid M, Strachan PH. Self-Management of Multiple Chronic Conditions by Community-Dwelling Older Adults: A Concept Analysis. </w:t>
      </w:r>
      <w:r w:rsidRPr="002A7D73">
        <w:rPr>
          <w:i/>
          <w:iCs/>
          <w:color w:val="000000"/>
        </w:rPr>
        <w:t>SAGE Open Nurs</w:t>
      </w:r>
      <w:r w:rsidRPr="002A7D73">
        <w:rPr>
          <w:color w:val="000000"/>
        </w:rPr>
        <w:t>. 2018;4:2377960817752471. doi:10.1177/2377960817752471</w:t>
      </w:r>
    </w:p>
    <w:p w14:paraId="2F8C1B9B" w14:textId="77777777" w:rsidR="00AE081C" w:rsidRPr="002A7D73" w:rsidRDefault="00AE081C" w:rsidP="00AE081C">
      <w:pPr>
        <w:pStyle w:val="Bibliography"/>
        <w:rPr>
          <w:color w:val="000000"/>
        </w:rPr>
      </w:pPr>
      <w:r w:rsidRPr="002A7D73">
        <w:rPr>
          <w:color w:val="000000"/>
        </w:rPr>
        <w:t>5.</w:t>
      </w:r>
      <w:r w:rsidRPr="002A7D73">
        <w:rPr>
          <w:color w:val="000000"/>
        </w:rPr>
        <w:tab/>
        <w:t xml:space="preserve">Udlis KA. Self-management in chronic illness: concept and dimensional analysis: Self-management in chronic illness: concept and dimensional analysis. </w:t>
      </w:r>
      <w:r w:rsidRPr="002A7D73">
        <w:rPr>
          <w:i/>
          <w:iCs/>
          <w:color w:val="000000"/>
        </w:rPr>
        <w:t>J Nurs Healthc Chronic Illn</w:t>
      </w:r>
      <w:r w:rsidRPr="002A7D73">
        <w:rPr>
          <w:color w:val="000000"/>
        </w:rPr>
        <w:t>. 2011;3(2):130-139. doi:10.1111/j.1752-9824.2011.01085.x</w:t>
      </w:r>
    </w:p>
    <w:p w14:paraId="2D0BE818" w14:textId="77777777" w:rsidR="00AE081C" w:rsidRPr="002A7D73" w:rsidRDefault="00AE081C" w:rsidP="00AE081C">
      <w:pPr>
        <w:pStyle w:val="Bibliography"/>
        <w:rPr>
          <w:color w:val="000000"/>
        </w:rPr>
      </w:pPr>
      <w:r w:rsidRPr="002A7D73">
        <w:rPr>
          <w:color w:val="000000"/>
        </w:rPr>
        <w:t>6.</w:t>
      </w:r>
      <w:r w:rsidRPr="002A7D73">
        <w:rPr>
          <w:color w:val="000000"/>
        </w:rPr>
        <w:tab/>
        <w:t xml:space="preserve">Balduino ADFA, Mantovani MDF, Lacerda MR, Meier MJ. Análise conceitual de autogestão do indivíduo hipertenso. </w:t>
      </w:r>
      <w:r w:rsidRPr="002A7D73">
        <w:rPr>
          <w:i/>
          <w:iCs/>
          <w:color w:val="000000"/>
        </w:rPr>
        <w:t>Rev Gaúcha Enferm</w:t>
      </w:r>
      <w:r w:rsidRPr="002A7D73">
        <w:rPr>
          <w:color w:val="000000"/>
        </w:rPr>
        <w:t>. 2013;34(4):37-44. doi:10.1590/S1983-14472013000400005</w:t>
      </w:r>
    </w:p>
    <w:p w14:paraId="3CD3B1F1" w14:textId="77777777" w:rsidR="00AE081C" w:rsidRPr="002A7D73" w:rsidRDefault="00AE081C" w:rsidP="00AE081C">
      <w:pPr>
        <w:pStyle w:val="Bibliography"/>
        <w:rPr>
          <w:color w:val="000000"/>
        </w:rPr>
      </w:pPr>
      <w:r w:rsidRPr="002A7D73">
        <w:rPr>
          <w:color w:val="000000"/>
        </w:rPr>
        <w:t>7.</w:t>
      </w:r>
      <w:r w:rsidRPr="002A7D73">
        <w:rPr>
          <w:color w:val="000000"/>
        </w:rPr>
        <w:tab/>
        <w:t xml:space="preserve">Miller WR, Lasiter S, Bartlett Ellis R, Buelow JM. Chronic disease self-management: A hybrid concept analysis. </w:t>
      </w:r>
      <w:r w:rsidRPr="002A7D73">
        <w:rPr>
          <w:i/>
          <w:iCs/>
          <w:color w:val="000000"/>
        </w:rPr>
        <w:t>Nurs Outlook</w:t>
      </w:r>
      <w:r w:rsidRPr="002A7D73">
        <w:rPr>
          <w:color w:val="000000"/>
        </w:rPr>
        <w:t>. 2015;63(2):154-161. doi:10.1016/j.outlook.2014.07.005</w:t>
      </w:r>
    </w:p>
    <w:p w14:paraId="205E407F" w14:textId="77777777" w:rsidR="00AE081C" w:rsidRPr="002A7D73" w:rsidRDefault="00AE081C" w:rsidP="00AE081C">
      <w:pPr>
        <w:pStyle w:val="Bibliography"/>
        <w:rPr>
          <w:color w:val="000000"/>
        </w:rPr>
      </w:pPr>
      <w:r w:rsidRPr="002A7D73">
        <w:rPr>
          <w:color w:val="000000"/>
        </w:rPr>
        <w:t>8.</w:t>
      </w:r>
      <w:r w:rsidRPr="002A7D73">
        <w:rPr>
          <w:color w:val="000000"/>
        </w:rPr>
        <w:tab/>
        <w:t xml:space="preserve">Rafiee-Vardanjani L, Arsalani N, Mohammadi-Shahbolaghi F, Norouzi Tabrizi K. Self-Management in Hemodialysis Patients: A Concept Analysis. </w:t>
      </w:r>
      <w:r w:rsidRPr="002A7D73">
        <w:rPr>
          <w:i/>
          <w:iCs/>
          <w:color w:val="000000"/>
        </w:rPr>
        <w:t>J Nurs Midwifery Sci</w:t>
      </w:r>
      <w:r w:rsidRPr="002A7D73">
        <w:rPr>
          <w:color w:val="000000"/>
        </w:rPr>
        <w:t>. 2025;12(2). doi:10.5812/jnms-158696</w:t>
      </w:r>
    </w:p>
    <w:p w14:paraId="5ADD08B9" w14:textId="77777777" w:rsidR="00AE081C" w:rsidRPr="002A7D73" w:rsidRDefault="00AE081C" w:rsidP="00AE081C">
      <w:pPr>
        <w:pStyle w:val="Bibliography"/>
        <w:rPr>
          <w:color w:val="000000"/>
        </w:rPr>
      </w:pPr>
      <w:r w:rsidRPr="002A7D73">
        <w:rPr>
          <w:color w:val="000000"/>
        </w:rPr>
        <w:t>9.</w:t>
      </w:r>
      <w:r w:rsidRPr="002A7D73">
        <w:rPr>
          <w:color w:val="000000"/>
        </w:rPr>
        <w:tab/>
        <w:t xml:space="preserve">Gosak L, Vrbnjak D, Pajnkihar M. Self-management of chronic diseases: a concept analysis. </w:t>
      </w:r>
      <w:r w:rsidRPr="002A7D73">
        <w:rPr>
          <w:i/>
          <w:iCs/>
          <w:color w:val="000000"/>
        </w:rPr>
        <w:t>Pielegniarstwo XXI Wieku Nurs 21st Century</w:t>
      </w:r>
      <w:r w:rsidRPr="002A7D73">
        <w:rPr>
          <w:color w:val="000000"/>
        </w:rPr>
        <w:t>. 2022;21(2):115-121. doi:10.2478/pielxxiw-2022-0006</w:t>
      </w:r>
    </w:p>
    <w:p w14:paraId="6CA49113" w14:textId="77777777" w:rsidR="00AE081C" w:rsidRPr="002A7D73" w:rsidRDefault="00AE081C" w:rsidP="00AE081C">
      <w:pPr>
        <w:pStyle w:val="Bibliography"/>
        <w:rPr>
          <w:color w:val="000000"/>
        </w:rPr>
      </w:pPr>
      <w:r w:rsidRPr="002A7D73">
        <w:rPr>
          <w:color w:val="000000"/>
        </w:rPr>
        <w:t>10.</w:t>
      </w:r>
      <w:r w:rsidRPr="002A7D73">
        <w:rPr>
          <w:color w:val="000000"/>
        </w:rPr>
        <w:tab/>
        <w:t xml:space="preserve">Rothenberger CD. Chronic Illness Self-Management in prediabetes: a concept analysis: Self-Management. </w:t>
      </w:r>
      <w:r w:rsidRPr="002A7D73">
        <w:rPr>
          <w:i/>
          <w:iCs/>
          <w:color w:val="000000"/>
        </w:rPr>
        <w:t>J Nurs Healthc Chronic Illn</w:t>
      </w:r>
      <w:r w:rsidRPr="002A7D73">
        <w:rPr>
          <w:color w:val="000000"/>
        </w:rPr>
        <w:t>. 2011;3(2):77-86. doi:10.1111/j.1752-9824.2011.01092.x</w:t>
      </w:r>
    </w:p>
    <w:p w14:paraId="005E6703" w14:textId="77777777" w:rsidR="00AE081C" w:rsidRPr="002A7D73" w:rsidRDefault="00AE081C" w:rsidP="00AE081C">
      <w:pPr>
        <w:pStyle w:val="Bibliography"/>
        <w:rPr>
          <w:color w:val="000000"/>
        </w:rPr>
      </w:pPr>
      <w:r w:rsidRPr="002A7D73">
        <w:rPr>
          <w:color w:val="000000"/>
        </w:rPr>
        <w:t>11.</w:t>
      </w:r>
      <w:r w:rsidRPr="002A7D73">
        <w:rPr>
          <w:color w:val="000000"/>
        </w:rPr>
        <w:tab/>
        <w:t xml:space="preserve">Aryani R, Lalisang TJ, Dahlia D, Martha E, Rustina Y, Pujasari H. Unpacking self-management in colorectal cancer with stoma patients: a comprehensive concept analysis. </w:t>
      </w:r>
      <w:r w:rsidRPr="002A7D73">
        <w:rPr>
          <w:i/>
          <w:iCs/>
          <w:color w:val="000000"/>
        </w:rPr>
        <w:t>Palliat Med Pract</w:t>
      </w:r>
      <w:r w:rsidRPr="002A7D73">
        <w:rPr>
          <w:color w:val="000000"/>
        </w:rPr>
        <w:t>. 2025;19(2):125-132. doi:10.5603/pmp.101549</w:t>
      </w:r>
    </w:p>
    <w:p w14:paraId="40A2A127" w14:textId="77777777" w:rsidR="00AE081C" w:rsidRPr="002A7D73" w:rsidRDefault="00AE081C" w:rsidP="00AE081C">
      <w:pPr>
        <w:pStyle w:val="Bibliography"/>
        <w:rPr>
          <w:color w:val="000000"/>
        </w:rPr>
      </w:pPr>
      <w:r w:rsidRPr="002A7D73">
        <w:rPr>
          <w:color w:val="000000"/>
        </w:rPr>
        <w:t>12.</w:t>
      </w:r>
      <w:r w:rsidRPr="002A7D73">
        <w:rPr>
          <w:color w:val="000000"/>
        </w:rPr>
        <w:tab/>
        <w:t xml:space="preserve">Yang J, Zeng Y, Yang L, et al. Identifying personalized barriers for hypertension self-management from TASKS framework. </w:t>
      </w:r>
      <w:r w:rsidRPr="002A7D73">
        <w:rPr>
          <w:i/>
          <w:iCs/>
          <w:color w:val="000000"/>
        </w:rPr>
        <w:t>BMC Res Notes</w:t>
      </w:r>
      <w:r w:rsidRPr="002A7D73">
        <w:rPr>
          <w:color w:val="000000"/>
        </w:rPr>
        <w:t>. 2024;17(1):224. doi:10.1186/s13104-024-06893-7</w:t>
      </w:r>
    </w:p>
    <w:p w14:paraId="3A0D1E73" w14:textId="77777777" w:rsidR="00AE081C" w:rsidRPr="002A7D73" w:rsidRDefault="00AE081C" w:rsidP="00AE081C">
      <w:pPr>
        <w:pStyle w:val="Bibliography"/>
        <w:rPr>
          <w:color w:val="000000"/>
        </w:rPr>
      </w:pPr>
      <w:r w:rsidRPr="002A7D73">
        <w:rPr>
          <w:color w:val="000000"/>
        </w:rPr>
        <w:t>13.</w:t>
      </w:r>
      <w:r w:rsidRPr="002A7D73">
        <w:rPr>
          <w:color w:val="000000"/>
        </w:rPr>
        <w:tab/>
        <w:t xml:space="preserve">Galuh Iriantono, Purwandari R, Amelia S, Pranata S, Aisah S, Vranada A. Analysis of the Concept of Self-Management in Hypertensive Patients. </w:t>
      </w:r>
      <w:r w:rsidRPr="002A7D73">
        <w:rPr>
          <w:i/>
          <w:iCs/>
          <w:color w:val="000000"/>
        </w:rPr>
        <w:t>KESANS Int J Health Sci</w:t>
      </w:r>
      <w:r w:rsidRPr="002A7D73">
        <w:rPr>
          <w:color w:val="000000"/>
        </w:rPr>
        <w:t>. 2025;4(12):1126-1137. doi:10.54543/kesans.v4i12.434</w:t>
      </w:r>
    </w:p>
    <w:p w14:paraId="08AFEDE1" w14:textId="77BCE4D5" w:rsidR="00AE081C" w:rsidRPr="002A7D73" w:rsidRDefault="00AE081C">
      <w:pPr>
        <w:rPr>
          <w:color w:val="000000"/>
        </w:rPr>
      </w:pPr>
      <w:r w:rsidRPr="002A7D73">
        <w:rPr>
          <w:color w:val="000000"/>
        </w:rPr>
        <w:fldChar w:fldCharType="end"/>
      </w:r>
    </w:p>
    <w:sectPr w:rsidR="00AE081C" w:rsidRPr="002A7D73" w:rsidSect="00010F29">
      <w:footerReference w:type="even" r:id="rId6"/>
      <w:footerReference w:type="default" r:id="rId7"/>
      <w:footerReference w:type="firs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24914" w14:textId="77777777" w:rsidR="002F1686" w:rsidRDefault="002F1686" w:rsidP="00CA342D">
      <w:pPr>
        <w:spacing w:after="0" w:line="240" w:lineRule="auto"/>
      </w:pPr>
      <w:r>
        <w:separator/>
      </w:r>
    </w:p>
  </w:endnote>
  <w:endnote w:type="continuationSeparator" w:id="0">
    <w:p w14:paraId="22048D85" w14:textId="77777777" w:rsidR="002F1686" w:rsidRDefault="002F1686" w:rsidP="00CA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C0D7A" w14:textId="1E44BB4C" w:rsidR="00CA342D" w:rsidRDefault="00CA342D">
    <w:pPr>
      <w:pStyle w:val="Footer"/>
    </w:pPr>
    <w:r>
      <w:rPr>
        <w:noProof/>
      </w:rPr>
      <mc:AlternateContent>
        <mc:Choice Requires="wps">
          <w:drawing>
            <wp:anchor distT="0" distB="0" distL="0" distR="0" simplePos="0" relativeHeight="251659264" behindDoc="0" locked="0" layoutInCell="1" allowOverlap="1" wp14:anchorId="4DD2051C" wp14:editId="7D0326C7">
              <wp:simplePos x="635" y="635"/>
              <wp:positionH relativeFrom="page">
                <wp:align>left</wp:align>
              </wp:positionH>
              <wp:positionV relativeFrom="page">
                <wp:align>bottom</wp:align>
              </wp:positionV>
              <wp:extent cx="2085975" cy="346075"/>
              <wp:effectExtent l="0" t="0" r="9525" b="0"/>
              <wp:wrapNone/>
              <wp:docPr id="1282909088"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514A7765" w14:textId="30D330DD" w:rsidR="00CA342D" w:rsidRPr="00CA342D" w:rsidRDefault="00CA342D" w:rsidP="00CA342D">
                          <w:pPr>
                            <w:spacing w:after="0"/>
                            <w:rPr>
                              <w:rFonts w:ascii="Rockwell" w:eastAsia="Rockwell" w:hAnsi="Rockwell" w:cs="Rockwell"/>
                              <w:noProof/>
                              <w:color w:val="0078D7"/>
                              <w:sz w:val="18"/>
                              <w:szCs w:val="18"/>
                            </w:rPr>
                          </w:pPr>
                          <w:r w:rsidRPr="00CA342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D2051C"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7.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mxDwIAABs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" filled="f" stroked="f">
              <v:textbox style="mso-fit-shape-to-text:t" inset="20pt,0,0,15pt">
                <w:txbxContent>
                  <w:p w14:paraId="514A7765" w14:textId="30D330DD" w:rsidR="00CA342D" w:rsidRPr="00CA342D" w:rsidRDefault="00CA342D" w:rsidP="00CA342D">
                    <w:pPr>
                      <w:spacing w:after="0"/>
                      <w:rPr>
                        <w:rFonts w:ascii="Rockwell" w:eastAsia="Rockwell" w:hAnsi="Rockwell" w:cs="Rockwell"/>
                        <w:noProof/>
                        <w:color w:val="0078D7"/>
                        <w:sz w:val="18"/>
                        <w:szCs w:val="18"/>
                      </w:rPr>
                    </w:pPr>
                    <w:r w:rsidRPr="00CA342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3C0E" w14:textId="27B78D07" w:rsidR="00CA342D" w:rsidRDefault="00CA342D">
    <w:pPr>
      <w:pStyle w:val="Footer"/>
    </w:pPr>
    <w:r>
      <w:rPr>
        <w:noProof/>
      </w:rPr>
      <mc:AlternateContent>
        <mc:Choice Requires="wps">
          <w:drawing>
            <wp:anchor distT="0" distB="0" distL="0" distR="0" simplePos="0" relativeHeight="251660288" behindDoc="0" locked="0" layoutInCell="1" allowOverlap="1" wp14:anchorId="47A9FBB7" wp14:editId="409A3DC7">
              <wp:simplePos x="914400" y="7134225"/>
              <wp:positionH relativeFrom="page">
                <wp:align>left</wp:align>
              </wp:positionH>
              <wp:positionV relativeFrom="page">
                <wp:align>bottom</wp:align>
              </wp:positionV>
              <wp:extent cx="2085975" cy="346075"/>
              <wp:effectExtent l="0" t="0" r="9525" b="0"/>
              <wp:wrapNone/>
              <wp:docPr id="1129149414"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78E547FF" w14:textId="0F07E811" w:rsidR="00CA342D" w:rsidRPr="00CA342D" w:rsidRDefault="00CA342D" w:rsidP="00CA342D">
                          <w:pPr>
                            <w:spacing w:after="0"/>
                            <w:rPr>
                              <w:rFonts w:ascii="Rockwell" w:eastAsia="Rockwell" w:hAnsi="Rockwell" w:cs="Rockwell"/>
                              <w:noProof/>
                              <w:color w:val="0078D7"/>
                              <w:sz w:val="18"/>
                              <w:szCs w:val="18"/>
                            </w:rPr>
                          </w:pPr>
                          <w:r w:rsidRPr="00CA342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A9FBB7"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7.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bWEgIAACI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" filled="f" stroked="f">
              <v:textbox style="mso-fit-shape-to-text:t" inset="20pt,0,0,15pt">
                <w:txbxContent>
                  <w:p w14:paraId="78E547FF" w14:textId="0F07E811" w:rsidR="00CA342D" w:rsidRPr="00CA342D" w:rsidRDefault="00CA342D" w:rsidP="00CA342D">
                    <w:pPr>
                      <w:spacing w:after="0"/>
                      <w:rPr>
                        <w:rFonts w:ascii="Rockwell" w:eastAsia="Rockwell" w:hAnsi="Rockwell" w:cs="Rockwell"/>
                        <w:noProof/>
                        <w:color w:val="0078D7"/>
                        <w:sz w:val="18"/>
                        <w:szCs w:val="18"/>
                      </w:rPr>
                    </w:pPr>
                    <w:r w:rsidRPr="00CA342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D7B3" w14:textId="179FC7B2" w:rsidR="00CA342D" w:rsidRDefault="00CA342D">
    <w:pPr>
      <w:pStyle w:val="Footer"/>
    </w:pPr>
    <w:r>
      <w:rPr>
        <w:noProof/>
      </w:rPr>
      <mc:AlternateContent>
        <mc:Choice Requires="wps">
          <w:drawing>
            <wp:anchor distT="0" distB="0" distL="0" distR="0" simplePos="0" relativeHeight="251658240" behindDoc="0" locked="0" layoutInCell="1" allowOverlap="1" wp14:anchorId="67BCBADF" wp14:editId="6FBD1B39">
              <wp:simplePos x="635" y="635"/>
              <wp:positionH relativeFrom="page">
                <wp:align>left</wp:align>
              </wp:positionH>
              <wp:positionV relativeFrom="page">
                <wp:align>bottom</wp:align>
              </wp:positionV>
              <wp:extent cx="2085975" cy="346075"/>
              <wp:effectExtent l="0" t="0" r="9525" b="0"/>
              <wp:wrapNone/>
              <wp:docPr id="208934912"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35D67DE3" w14:textId="00A82EBB" w:rsidR="00CA342D" w:rsidRPr="00CA342D" w:rsidRDefault="00CA342D" w:rsidP="00CA342D">
                          <w:pPr>
                            <w:spacing w:after="0"/>
                            <w:rPr>
                              <w:rFonts w:ascii="Rockwell" w:eastAsia="Rockwell" w:hAnsi="Rockwell" w:cs="Rockwell"/>
                              <w:noProof/>
                              <w:color w:val="0078D7"/>
                              <w:sz w:val="18"/>
                              <w:szCs w:val="18"/>
                            </w:rPr>
                          </w:pPr>
                          <w:r w:rsidRPr="00CA342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BCBADF"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7.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" filled="f" stroked="f">
              <v:textbox style="mso-fit-shape-to-text:t" inset="20pt,0,0,15pt">
                <w:txbxContent>
                  <w:p w14:paraId="35D67DE3" w14:textId="00A82EBB" w:rsidR="00CA342D" w:rsidRPr="00CA342D" w:rsidRDefault="00CA342D" w:rsidP="00CA342D">
                    <w:pPr>
                      <w:spacing w:after="0"/>
                      <w:rPr>
                        <w:rFonts w:ascii="Rockwell" w:eastAsia="Rockwell" w:hAnsi="Rockwell" w:cs="Rockwell"/>
                        <w:noProof/>
                        <w:color w:val="0078D7"/>
                        <w:sz w:val="18"/>
                        <w:szCs w:val="18"/>
                      </w:rPr>
                    </w:pPr>
                    <w:r w:rsidRPr="00CA342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CEC05" w14:textId="77777777" w:rsidR="002F1686" w:rsidRDefault="002F1686" w:rsidP="00CA342D">
      <w:pPr>
        <w:spacing w:after="0" w:line="240" w:lineRule="auto"/>
      </w:pPr>
      <w:r>
        <w:separator/>
      </w:r>
    </w:p>
  </w:footnote>
  <w:footnote w:type="continuationSeparator" w:id="0">
    <w:p w14:paraId="408C0925" w14:textId="77777777" w:rsidR="002F1686" w:rsidRDefault="002F1686" w:rsidP="00CA34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F29"/>
    <w:rsid w:val="00010F29"/>
    <w:rsid w:val="000F7557"/>
    <w:rsid w:val="00110332"/>
    <w:rsid w:val="002678C2"/>
    <w:rsid w:val="002756F3"/>
    <w:rsid w:val="002845A9"/>
    <w:rsid w:val="002A7D73"/>
    <w:rsid w:val="002F1686"/>
    <w:rsid w:val="003D07B6"/>
    <w:rsid w:val="004548AE"/>
    <w:rsid w:val="005D4D38"/>
    <w:rsid w:val="006425D8"/>
    <w:rsid w:val="0065292B"/>
    <w:rsid w:val="006665C7"/>
    <w:rsid w:val="00767B09"/>
    <w:rsid w:val="007743E6"/>
    <w:rsid w:val="00826902"/>
    <w:rsid w:val="008B3C02"/>
    <w:rsid w:val="009F0CAE"/>
    <w:rsid w:val="00AC7195"/>
    <w:rsid w:val="00AD7430"/>
    <w:rsid w:val="00AE081C"/>
    <w:rsid w:val="00B06FBB"/>
    <w:rsid w:val="00B622A5"/>
    <w:rsid w:val="00C57134"/>
    <w:rsid w:val="00CA342D"/>
    <w:rsid w:val="00D83BE6"/>
    <w:rsid w:val="00E50CF5"/>
    <w:rsid w:val="00EC1ABE"/>
    <w:rsid w:val="00F51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5910F"/>
  <w15:chartTrackingRefBased/>
  <w15:docId w15:val="{2AC17D78-04F6-42CD-A194-C8F588D8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F2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10F2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10F2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10F2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10F2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10F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F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F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F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F2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10F2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10F2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10F2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10F2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10F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F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F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F29"/>
    <w:rPr>
      <w:rFonts w:eastAsiaTheme="majorEastAsia" w:cstheme="majorBidi"/>
      <w:color w:val="272727" w:themeColor="text1" w:themeTint="D8"/>
    </w:rPr>
  </w:style>
  <w:style w:type="paragraph" w:styleId="Title">
    <w:name w:val="Title"/>
    <w:basedOn w:val="Normal"/>
    <w:next w:val="Normal"/>
    <w:link w:val="TitleChar"/>
    <w:uiPriority w:val="10"/>
    <w:qFormat/>
    <w:rsid w:val="00010F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F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F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F29"/>
    <w:pPr>
      <w:spacing w:before="160"/>
      <w:jc w:val="center"/>
    </w:pPr>
    <w:rPr>
      <w:i/>
      <w:iCs/>
      <w:color w:val="404040" w:themeColor="text1" w:themeTint="BF"/>
    </w:rPr>
  </w:style>
  <w:style w:type="character" w:customStyle="1" w:styleId="QuoteChar">
    <w:name w:val="Quote Char"/>
    <w:basedOn w:val="DefaultParagraphFont"/>
    <w:link w:val="Quote"/>
    <w:uiPriority w:val="29"/>
    <w:rsid w:val="00010F29"/>
    <w:rPr>
      <w:i/>
      <w:iCs/>
      <w:color w:val="404040" w:themeColor="text1" w:themeTint="BF"/>
    </w:rPr>
  </w:style>
  <w:style w:type="paragraph" w:styleId="ListParagraph">
    <w:name w:val="List Paragraph"/>
    <w:basedOn w:val="Normal"/>
    <w:uiPriority w:val="34"/>
    <w:qFormat/>
    <w:rsid w:val="00010F29"/>
    <w:pPr>
      <w:ind w:left="720"/>
      <w:contextualSpacing/>
    </w:pPr>
  </w:style>
  <w:style w:type="character" w:styleId="IntenseEmphasis">
    <w:name w:val="Intense Emphasis"/>
    <w:basedOn w:val="DefaultParagraphFont"/>
    <w:uiPriority w:val="21"/>
    <w:qFormat/>
    <w:rsid w:val="00010F29"/>
    <w:rPr>
      <w:i/>
      <w:iCs/>
      <w:color w:val="2E74B5" w:themeColor="accent1" w:themeShade="BF"/>
    </w:rPr>
  </w:style>
  <w:style w:type="paragraph" w:styleId="IntenseQuote">
    <w:name w:val="Intense Quote"/>
    <w:basedOn w:val="Normal"/>
    <w:next w:val="Normal"/>
    <w:link w:val="IntenseQuoteChar"/>
    <w:uiPriority w:val="30"/>
    <w:qFormat/>
    <w:rsid w:val="00010F2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10F29"/>
    <w:rPr>
      <w:i/>
      <w:iCs/>
      <w:color w:val="2E74B5" w:themeColor="accent1" w:themeShade="BF"/>
    </w:rPr>
  </w:style>
  <w:style w:type="character" w:styleId="IntenseReference">
    <w:name w:val="Intense Reference"/>
    <w:basedOn w:val="DefaultParagraphFont"/>
    <w:uiPriority w:val="32"/>
    <w:qFormat/>
    <w:rsid w:val="00010F29"/>
    <w:rPr>
      <w:b/>
      <w:bCs/>
      <w:smallCaps/>
      <w:color w:val="2E74B5" w:themeColor="accent1" w:themeShade="BF"/>
      <w:spacing w:val="5"/>
    </w:rPr>
  </w:style>
  <w:style w:type="character" w:styleId="Hyperlink">
    <w:name w:val="Hyperlink"/>
    <w:basedOn w:val="DefaultParagraphFont"/>
    <w:uiPriority w:val="99"/>
    <w:unhideWhenUsed/>
    <w:rsid w:val="00010F29"/>
    <w:rPr>
      <w:color w:val="0563C1" w:themeColor="hyperlink"/>
      <w:u w:val="single"/>
    </w:rPr>
  </w:style>
  <w:style w:type="character" w:styleId="UnresolvedMention">
    <w:name w:val="Unresolved Mention"/>
    <w:basedOn w:val="DefaultParagraphFont"/>
    <w:uiPriority w:val="99"/>
    <w:semiHidden/>
    <w:unhideWhenUsed/>
    <w:rsid w:val="00010F29"/>
    <w:rPr>
      <w:color w:val="605E5C"/>
      <w:shd w:val="clear" w:color="auto" w:fill="E1DFDD"/>
    </w:rPr>
  </w:style>
  <w:style w:type="table" w:styleId="TableGrid">
    <w:name w:val="Table Grid"/>
    <w:basedOn w:val="TableNormal"/>
    <w:uiPriority w:val="39"/>
    <w:rsid w:val="00010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342D"/>
    <w:rPr>
      <w:sz w:val="16"/>
      <w:szCs w:val="16"/>
    </w:rPr>
  </w:style>
  <w:style w:type="paragraph" w:styleId="CommentText">
    <w:name w:val="annotation text"/>
    <w:basedOn w:val="Normal"/>
    <w:link w:val="CommentTextChar"/>
    <w:uiPriority w:val="99"/>
    <w:unhideWhenUsed/>
    <w:rsid w:val="00CA342D"/>
    <w:pPr>
      <w:spacing w:line="240" w:lineRule="auto"/>
    </w:pPr>
    <w:rPr>
      <w:sz w:val="20"/>
      <w:szCs w:val="20"/>
    </w:rPr>
  </w:style>
  <w:style w:type="character" w:customStyle="1" w:styleId="CommentTextChar">
    <w:name w:val="Comment Text Char"/>
    <w:basedOn w:val="DefaultParagraphFont"/>
    <w:link w:val="CommentText"/>
    <w:uiPriority w:val="99"/>
    <w:rsid w:val="00CA342D"/>
    <w:rPr>
      <w:sz w:val="20"/>
      <w:szCs w:val="20"/>
    </w:rPr>
  </w:style>
  <w:style w:type="paragraph" w:styleId="CommentSubject">
    <w:name w:val="annotation subject"/>
    <w:basedOn w:val="CommentText"/>
    <w:next w:val="CommentText"/>
    <w:link w:val="CommentSubjectChar"/>
    <w:uiPriority w:val="99"/>
    <w:semiHidden/>
    <w:unhideWhenUsed/>
    <w:rsid w:val="00CA342D"/>
    <w:rPr>
      <w:b/>
      <w:bCs/>
    </w:rPr>
  </w:style>
  <w:style w:type="character" w:customStyle="1" w:styleId="CommentSubjectChar">
    <w:name w:val="Comment Subject Char"/>
    <w:basedOn w:val="CommentTextChar"/>
    <w:link w:val="CommentSubject"/>
    <w:uiPriority w:val="99"/>
    <w:semiHidden/>
    <w:rsid w:val="00CA342D"/>
    <w:rPr>
      <w:b/>
      <w:bCs/>
      <w:sz w:val="20"/>
      <w:szCs w:val="20"/>
    </w:rPr>
  </w:style>
  <w:style w:type="paragraph" w:styleId="Footer">
    <w:name w:val="footer"/>
    <w:basedOn w:val="Normal"/>
    <w:link w:val="FooterChar"/>
    <w:uiPriority w:val="99"/>
    <w:unhideWhenUsed/>
    <w:rsid w:val="00CA34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42D"/>
  </w:style>
  <w:style w:type="paragraph" w:styleId="Bibliography">
    <w:name w:val="Bibliography"/>
    <w:basedOn w:val="Normal"/>
    <w:next w:val="Normal"/>
    <w:uiPriority w:val="37"/>
    <w:unhideWhenUsed/>
    <w:rsid w:val="00AE081C"/>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5752</Words>
  <Characters>32791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Elwin Shawa</dc:creator>
  <cp:keywords/>
  <dc:description/>
  <cp:lastModifiedBy>Murphy, Alexandra</cp:lastModifiedBy>
  <cp:revision>2</cp:revision>
  <dcterms:created xsi:type="dcterms:W3CDTF">2026-07-12T20:38:00Z</dcterms:created>
  <dcterms:modified xsi:type="dcterms:W3CDTF">2026-07-12T20:38:00Z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21b1ab41-d320-4c73-92e6-6fa18ec23ee1</vt:lpwstr>
  </property>
  <property fmtid="{D5CDD505-2E9C-101B-9397-08002B2CF9AE}" pid="3" name="ClassificationContentMarkingFooterShapeIds">
    <vt:lpwstr>c741800,4c77a3a0,434d73e6</vt:lpwstr>
  </property>
  <property fmtid="{D5CDD505-2E9C-101B-9397-08002B2CF9AE}" pid="4" name="ClassificationContentMarkingFooterFontProps">
    <vt:lpwstr>#0078d7,9,Rockwell</vt:lpwstr>
  </property>
  <property fmtid="{D5CDD505-2E9C-101B-9397-08002B2CF9AE}" pid="5" name="ClassificationContentMarkingFooterText">
    <vt:lpwstr>Information Classification: General</vt:lpwstr>
  </property>
  <property fmtid="{D5CDD505-2E9C-101B-9397-08002B2CF9AE}" pid="6" name="MSIP_Label_2bbab825-a111-45e4-86a1-18cee0005896_Enabled">
    <vt:lpwstr>true</vt:lpwstr>
  </property>
  <property fmtid="{D5CDD505-2E9C-101B-9397-08002B2CF9AE}" pid="7" name="MSIP_Label_2bbab825-a111-45e4-86a1-18cee0005896_SetDate">
    <vt:lpwstr>2026-07-05T20:28:30Z</vt:lpwstr>
  </property>
  <property fmtid="{D5CDD505-2E9C-101B-9397-08002B2CF9AE}" pid="8" name="MSIP_Label_2bbab825-a111-45e4-86a1-18cee0005896_Method">
    <vt:lpwstr>Standard</vt:lpwstr>
  </property>
  <property fmtid="{D5CDD505-2E9C-101B-9397-08002B2CF9AE}" pid="9" name="MSIP_Label_2bbab825-a111-45e4-86a1-18cee0005896_Name">
    <vt:lpwstr>2bbab825-a111-45e4-86a1-18cee0005896</vt:lpwstr>
  </property>
  <property fmtid="{D5CDD505-2E9C-101B-9397-08002B2CF9AE}" pid="10" name="MSIP_Label_2bbab825-a111-45e4-86a1-18cee0005896_SiteId">
    <vt:lpwstr>2567d566-604c-408a-8a60-55d0dc9d9d6b</vt:lpwstr>
  </property>
  <property fmtid="{D5CDD505-2E9C-101B-9397-08002B2CF9AE}" pid="11" name="MSIP_Label_2bbab825-a111-45e4-86a1-18cee0005896_ActionId">
    <vt:lpwstr>9f394a62-ebf8-489d-b7ae-cb3bca0dc5d7</vt:lpwstr>
  </property>
  <property fmtid="{D5CDD505-2E9C-101B-9397-08002B2CF9AE}" pid="12" name="MSIP_Label_2bbab825-a111-45e4-86a1-18cee0005896_ContentBits">
    <vt:lpwstr>2</vt:lpwstr>
  </property>
  <property fmtid="{D5CDD505-2E9C-101B-9397-08002B2CF9AE}" pid="13" name="MSIP_Label_2bbab825-a111-45e4-86a1-18cee0005896_Tag">
    <vt:lpwstr>10, 3, 0, 1</vt:lpwstr>
  </property>
  <property fmtid="{D5CDD505-2E9C-101B-9397-08002B2CF9AE}" pid="14" name="ZOTERO_PREF_1">
    <vt:lpwstr>&lt;data data-version="3" zotero-version="9.0.5"&gt;&lt;session id="eYqNgIDu"/&gt;&lt;style id="http://www.zotero.org/styles/american-medical-association" hasBibliography="1" bibliographyStyleHasBeenSet="1"/&gt;&lt;prefs&gt;&lt;pref name="fieldType" value="Field"/&gt;&lt;pref name="autom</vt:lpwstr>
  </property>
  <property fmtid="{D5CDD505-2E9C-101B-9397-08002B2CF9AE}" pid="15" name="ZOTERO_PREF_2">
    <vt:lpwstr>aticJournalAbbreviations" value="true"/&gt;&lt;/prefs&gt;&lt;/data&gt;</vt:lpwstr>
  </property>
</Properties>
</file>