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7595" w:rsidRPr="00647595" w:rsidRDefault="00647595" w:rsidP="00647595">
      <w:pPr>
        <w:spacing w:before="60" w:line="480" w:lineRule="auto"/>
        <w:jc w:val="center"/>
        <w:rPr>
          <w:rFonts w:ascii="Arial" w:hAnsi="Arial" w:cs="Arial"/>
          <w:b/>
          <w:sz w:val="22"/>
        </w:rPr>
      </w:pPr>
      <w:r w:rsidRPr="00647595">
        <w:rPr>
          <w:rFonts w:ascii="Arial" w:hAnsi="Arial" w:cs="Arial" w:hint="eastAsia"/>
          <w:b/>
          <w:sz w:val="22"/>
        </w:rPr>
        <w:t>Table S1</w:t>
      </w:r>
      <w:r>
        <w:rPr>
          <w:rFonts w:ascii="Arial" w:hAnsi="Arial" w:cs="Arial" w:hint="eastAsia"/>
          <w:b/>
          <w:sz w:val="22"/>
        </w:rPr>
        <w:t>.</w:t>
      </w:r>
      <w:r w:rsidRPr="00647595">
        <w:rPr>
          <w:rFonts w:ascii="Arial" w:hAnsi="Arial" w:cs="Arial" w:hint="eastAsia"/>
          <w:b/>
          <w:sz w:val="22"/>
        </w:rPr>
        <w:t xml:space="preserve"> </w:t>
      </w:r>
      <w:r w:rsidRPr="00647595">
        <w:rPr>
          <w:rFonts w:ascii="Arial" w:hAnsi="Arial" w:cs="Arial"/>
          <w:b/>
          <w:sz w:val="22"/>
        </w:rPr>
        <w:t xml:space="preserve">Statistical </w:t>
      </w:r>
      <w:r>
        <w:rPr>
          <w:rFonts w:ascii="Arial" w:hAnsi="Arial" w:cs="Arial" w:hint="eastAsia"/>
          <w:b/>
          <w:sz w:val="22"/>
        </w:rPr>
        <w:t>r</w:t>
      </w:r>
      <w:r w:rsidRPr="00647595">
        <w:rPr>
          <w:rFonts w:ascii="Arial" w:hAnsi="Arial" w:cs="Arial"/>
          <w:b/>
          <w:sz w:val="22"/>
        </w:rPr>
        <w:t>esults of IDI and NRI</w:t>
      </w:r>
    </w:p>
    <w:tbl>
      <w:tblPr>
        <w:tblW w:w="9371" w:type="dxa"/>
        <w:tblInd w:w="93" w:type="dxa"/>
        <w:tblBorders>
          <w:top w:val="single" w:sz="4" w:space="0" w:color="auto"/>
          <w:bottom w:val="single" w:sz="4" w:space="0" w:color="auto"/>
          <w:insideH w:val="single" w:sz="4" w:space="0" w:color="auto"/>
        </w:tblBorders>
        <w:tblLook w:val="04A0" w:firstRow="1" w:lastRow="0" w:firstColumn="1" w:lastColumn="0" w:noHBand="0" w:noVBand="1"/>
      </w:tblPr>
      <w:tblGrid>
        <w:gridCol w:w="840"/>
        <w:gridCol w:w="840"/>
        <w:gridCol w:w="1268"/>
        <w:gridCol w:w="1256"/>
        <w:gridCol w:w="920"/>
        <w:gridCol w:w="767"/>
        <w:gridCol w:w="1366"/>
        <w:gridCol w:w="1353"/>
        <w:gridCol w:w="1475"/>
      </w:tblGrid>
      <w:tr w:rsidR="00647595" w:rsidRPr="00647595" w:rsidTr="00647595">
        <w:trPr>
          <w:trHeight w:val="270"/>
        </w:trPr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7595" w:rsidRPr="00647595" w:rsidRDefault="00647595" w:rsidP="00647595">
            <w:pPr>
              <w:spacing w:before="60" w:line="480" w:lineRule="auto"/>
              <w:rPr>
                <w:rFonts w:ascii="Arial" w:hAnsi="Arial" w:cs="Arial"/>
                <w:b/>
                <w:sz w:val="22"/>
              </w:rPr>
            </w:pPr>
            <w:r w:rsidRPr="00647595">
              <w:rPr>
                <w:rFonts w:ascii="Arial" w:hAnsi="Arial" w:cs="Arial" w:hint="eastAsia"/>
                <w:b/>
                <w:sz w:val="22"/>
              </w:rPr>
              <w:t>Time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7595" w:rsidRPr="00647595" w:rsidRDefault="00647595" w:rsidP="00647595">
            <w:pPr>
              <w:spacing w:before="60" w:line="480" w:lineRule="auto"/>
              <w:rPr>
                <w:rFonts w:ascii="Arial" w:hAnsi="Arial" w:cs="Arial"/>
                <w:b/>
                <w:sz w:val="22"/>
              </w:rPr>
            </w:pPr>
            <w:r w:rsidRPr="00647595">
              <w:rPr>
                <w:rFonts w:ascii="Arial" w:hAnsi="Arial" w:cs="Arial" w:hint="eastAsia"/>
                <w:b/>
                <w:sz w:val="22"/>
              </w:rPr>
              <w:t>IDI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7595" w:rsidRPr="00647595" w:rsidRDefault="00647595" w:rsidP="00647595">
            <w:pPr>
              <w:spacing w:before="60" w:line="480" w:lineRule="auto"/>
              <w:rPr>
                <w:rFonts w:ascii="Arial" w:hAnsi="Arial" w:cs="Arial"/>
                <w:b/>
                <w:sz w:val="22"/>
              </w:rPr>
            </w:pPr>
            <w:proofErr w:type="spellStart"/>
            <w:r w:rsidRPr="00647595">
              <w:rPr>
                <w:rFonts w:ascii="Arial" w:hAnsi="Arial" w:cs="Arial" w:hint="eastAsia"/>
                <w:b/>
                <w:sz w:val="22"/>
              </w:rPr>
              <w:t>IDI_Lower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7595" w:rsidRPr="00647595" w:rsidRDefault="00647595" w:rsidP="00647595">
            <w:pPr>
              <w:spacing w:before="60" w:line="480" w:lineRule="auto"/>
              <w:rPr>
                <w:rFonts w:ascii="Arial" w:hAnsi="Arial" w:cs="Arial"/>
                <w:b/>
                <w:sz w:val="22"/>
              </w:rPr>
            </w:pPr>
            <w:proofErr w:type="spellStart"/>
            <w:r w:rsidRPr="00647595">
              <w:rPr>
                <w:rFonts w:ascii="Arial" w:hAnsi="Arial" w:cs="Arial" w:hint="eastAsia"/>
                <w:b/>
                <w:sz w:val="22"/>
              </w:rPr>
              <w:t>IDI_Upper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7595" w:rsidRPr="00647595" w:rsidRDefault="00647595" w:rsidP="00647595">
            <w:pPr>
              <w:spacing w:before="60" w:line="480" w:lineRule="auto"/>
              <w:rPr>
                <w:rFonts w:ascii="Arial" w:hAnsi="Arial" w:cs="Arial"/>
                <w:b/>
                <w:sz w:val="22"/>
              </w:rPr>
            </w:pPr>
            <w:r w:rsidRPr="00647595">
              <w:rPr>
                <w:rFonts w:ascii="Arial" w:hAnsi="Arial" w:cs="Arial" w:hint="eastAsia"/>
                <w:b/>
                <w:sz w:val="22"/>
              </w:rPr>
              <w:t>IDI_P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7595" w:rsidRPr="00647595" w:rsidRDefault="00647595" w:rsidP="00647595">
            <w:pPr>
              <w:spacing w:before="60" w:line="480" w:lineRule="auto"/>
              <w:rPr>
                <w:rFonts w:ascii="Arial" w:hAnsi="Arial" w:cs="Arial"/>
                <w:b/>
                <w:sz w:val="22"/>
              </w:rPr>
            </w:pPr>
            <w:r w:rsidRPr="00647595">
              <w:rPr>
                <w:rFonts w:ascii="Arial" w:hAnsi="Arial" w:cs="Arial" w:hint="eastAsia"/>
                <w:b/>
                <w:sz w:val="22"/>
              </w:rPr>
              <w:t>NRI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7595" w:rsidRPr="00647595" w:rsidRDefault="00647595" w:rsidP="00647595">
            <w:pPr>
              <w:spacing w:before="60" w:line="480" w:lineRule="auto"/>
              <w:rPr>
                <w:rFonts w:ascii="Arial" w:hAnsi="Arial" w:cs="Arial"/>
                <w:b/>
                <w:sz w:val="22"/>
              </w:rPr>
            </w:pPr>
            <w:proofErr w:type="spellStart"/>
            <w:r w:rsidRPr="00647595">
              <w:rPr>
                <w:rFonts w:ascii="Arial" w:hAnsi="Arial" w:cs="Arial" w:hint="eastAsia"/>
                <w:b/>
                <w:sz w:val="22"/>
              </w:rPr>
              <w:t>NRI_Lower</w:t>
            </w:r>
            <w:proofErr w:type="spellEnd"/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7595" w:rsidRPr="00647595" w:rsidRDefault="00647595" w:rsidP="00647595">
            <w:pPr>
              <w:spacing w:before="60" w:line="480" w:lineRule="auto"/>
              <w:rPr>
                <w:rFonts w:ascii="Arial" w:hAnsi="Arial" w:cs="Arial"/>
                <w:b/>
                <w:sz w:val="22"/>
              </w:rPr>
            </w:pPr>
            <w:proofErr w:type="spellStart"/>
            <w:r w:rsidRPr="00647595">
              <w:rPr>
                <w:rFonts w:ascii="Arial" w:hAnsi="Arial" w:cs="Arial" w:hint="eastAsia"/>
                <w:b/>
                <w:sz w:val="22"/>
              </w:rPr>
              <w:t>NRI_Upper</w:t>
            </w:r>
            <w:proofErr w:type="spellEnd"/>
          </w:p>
        </w:tc>
        <w:tc>
          <w:tcPr>
            <w:tcW w:w="1475" w:type="dxa"/>
            <w:tcBorders>
              <w:bottom w:val="single" w:sz="4" w:space="0" w:color="auto"/>
            </w:tcBorders>
            <w:shd w:val="clear" w:color="auto" w:fill="auto"/>
            <w:noWrap/>
            <w:vAlign w:val="center"/>
          </w:tcPr>
          <w:p w:rsidR="00647595" w:rsidRPr="00647595" w:rsidRDefault="00647595" w:rsidP="00647595">
            <w:pPr>
              <w:spacing w:before="60" w:line="480" w:lineRule="auto"/>
              <w:rPr>
                <w:rFonts w:ascii="Arial" w:hAnsi="Arial" w:cs="Arial"/>
                <w:b/>
                <w:sz w:val="22"/>
              </w:rPr>
            </w:pPr>
            <w:r w:rsidRPr="00647595">
              <w:rPr>
                <w:rFonts w:ascii="Arial" w:hAnsi="Arial" w:cs="Arial" w:hint="eastAsia"/>
                <w:b/>
                <w:sz w:val="22"/>
              </w:rPr>
              <w:t>NRI_P</w:t>
            </w:r>
          </w:p>
        </w:tc>
      </w:tr>
      <w:tr w:rsidR="00647595" w:rsidRPr="00BC6FD5" w:rsidTr="00647595">
        <w:trPr>
          <w:trHeight w:val="270"/>
        </w:trPr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1-year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-0.015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-0.057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0.012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P&gt;0.05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0.18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-0.575</w:t>
            </w:r>
          </w:p>
        </w:tc>
        <w:tc>
          <w:tcPr>
            <w:tcW w:w="0" w:type="auto"/>
            <w:tcBorders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0.617</w:t>
            </w:r>
          </w:p>
        </w:tc>
        <w:tc>
          <w:tcPr>
            <w:tcW w:w="1475" w:type="dxa"/>
            <w:tcBorders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P&gt;0.05</w:t>
            </w:r>
          </w:p>
        </w:tc>
      </w:tr>
      <w:tr w:rsidR="00647595" w:rsidRPr="00BC6FD5" w:rsidTr="00647595">
        <w:trPr>
          <w:trHeight w:val="270"/>
        </w:trPr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3-year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0.17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-0.011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0.349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P&gt;0.05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0.457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0.067</w:t>
            </w:r>
          </w:p>
        </w:tc>
        <w:tc>
          <w:tcPr>
            <w:tcW w:w="0" w:type="auto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0.692</w:t>
            </w:r>
          </w:p>
        </w:tc>
        <w:tc>
          <w:tcPr>
            <w:tcW w:w="1475" w:type="dxa"/>
            <w:tcBorders>
              <w:top w:val="nil"/>
              <w:bottom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P&lt;0.05</w:t>
            </w:r>
          </w:p>
        </w:tc>
      </w:tr>
      <w:tr w:rsidR="00647595" w:rsidRPr="00BC6FD5" w:rsidTr="00647595">
        <w:trPr>
          <w:trHeight w:val="270"/>
        </w:trPr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5-year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0.349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0.148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0.536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P&lt;0.05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0.672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0.382</w:t>
            </w:r>
          </w:p>
        </w:tc>
        <w:tc>
          <w:tcPr>
            <w:tcW w:w="0" w:type="auto"/>
            <w:tcBorders>
              <w:top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0.854</w:t>
            </w:r>
          </w:p>
        </w:tc>
        <w:tc>
          <w:tcPr>
            <w:tcW w:w="1475" w:type="dxa"/>
            <w:tcBorders>
              <w:top w:val="nil"/>
            </w:tcBorders>
            <w:shd w:val="clear" w:color="auto" w:fill="auto"/>
            <w:noWrap/>
            <w:vAlign w:val="center"/>
          </w:tcPr>
          <w:p w:rsidR="00647595" w:rsidRPr="00BC6FD5" w:rsidRDefault="00647595" w:rsidP="00647595">
            <w:pPr>
              <w:spacing w:before="60" w:line="480" w:lineRule="auto"/>
              <w:rPr>
                <w:rFonts w:ascii="Arial" w:hAnsi="Arial" w:cs="Arial"/>
                <w:sz w:val="22"/>
              </w:rPr>
            </w:pPr>
            <w:r w:rsidRPr="00BC6FD5">
              <w:rPr>
                <w:rFonts w:ascii="Arial" w:hAnsi="Arial" w:cs="Arial" w:hint="eastAsia"/>
                <w:sz w:val="22"/>
              </w:rPr>
              <w:t>P&lt;0.05</w:t>
            </w:r>
          </w:p>
        </w:tc>
      </w:tr>
    </w:tbl>
    <w:p w:rsidR="00647595" w:rsidRPr="00BC6FD5" w:rsidRDefault="00647595" w:rsidP="005A4A5D">
      <w:pPr>
        <w:spacing w:before="60" w:line="480" w:lineRule="auto"/>
        <w:rPr>
          <w:rFonts w:ascii="Arial" w:hAnsi="Arial" w:cs="Arial"/>
          <w:sz w:val="22"/>
        </w:rPr>
      </w:pPr>
    </w:p>
    <w:p w:rsidR="005A4A5D" w:rsidRDefault="005A4A5D" w:rsidP="005A4A5D">
      <w:pPr>
        <w:spacing w:before="60" w:line="480" w:lineRule="auto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t>Supplementary Figure</w:t>
      </w:r>
    </w:p>
    <w:p w:rsidR="005A4A5D" w:rsidRDefault="009B3527" w:rsidP="000319F9">
      <w:pPr>
        <w:spacing w:before="60" w:line="480" w:lineRule="auto"/>
        <w:jc w:val="center"/>
        <w:rPr>
          <w:rFonts w:ascii="Arial" w:hAnsi="Arial" w:cs="Arial"/>
          <w:b/>
          <w:sz w:val="22"/>
        </w:rPr>
      </w:pPr>
      <w:r>
        <w:rPr>
          <w:rFonts w:ascii="Arial" w:hAnsi="Arial" w:cs="Arial"/>
          <w:b/>
          <w:sz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30.45pt;height:321.85pt">
            <v:imagedata r:id="rId7" o:title="Figure S1"/>
          </v:shape>
        </w:pict>
      </w:r>
    </w:p>
    <w:p w:rsidR="005A4A5D" w:rsidRDefault="005A4A5D" w:rsidP="005A4A5D">
      <w:pPr>
        <w:spacing w:before="60" w:line="480" w:lineRule="auto"/>
        <w:rPr>
          <w:rFonts w:ascii="Arial" w:hAnsi="Arial" w:cs="Arial"/>
          <w:sz w:val="22"/>
        </w:rPr>
      </w:pPr>
      <w:r w:rsidRPr="008051E9">
        <w:rPr>
          <w:rFonts w:ascii="Arial" w:hAnsi="Arial" w:cs="Arial"/>
          <w:b/>
          <w:sz w:val="22"/>
        </w:rPr>
        <w:t xml:space="preserve">Figure S1: </w:t>
      </w:r>
      <w:r w:rsidRPr="008051E9">
        <w:rPr>
          <w:rFonts w:ascii="Arial" w:hAnsi="Arial" w:cs="Arial"/>
          <w:sz w:val="22"/>
        </w:rPr>
        <w:t>The PPI network of candidate key CSCs and metabolism-</w:t>
      </w:r>
      <w:r w:rsidR="00890B24" w:rsidRPr="00890B24">
        <w:rPr>
          <w:rFonts w:ascii="Arial" w:hAnsi="Arial" w:cs="Arial"/>
          <w:sz w:val="22"/>
        </w:rPr>
        <w:t>associated</w:t>
      </w:r>
      <w:r w:rsidRPr="008051E9">
        <w:rPr>
          <w:rFonts w:ascii="Arial" w:hAnsi="Arial" w:cs="Arial"/>
          <w:sz w:val="22"/>
        </w:rPr>
        <w:t xml:space="preserve"> DEGs.</w:t>
      </w:r>
    </w:p>
    <w:p w:rsidR="000319F9" w:rsidRDefault="000319F9" w:rsidP="005A4A5D">
      <w:pPr>
        <w:spacing w:before="60" w:line="480" w:lineRule="auto"/>
        <w:rPr>
          <w:rFonts w:ascii="Arial" w:hAnsi="Arial" w:cs="Arial"/>
          <w:sz w:val="22"/>
        </w:rPr>
      </w:pPr>
    </w:p>
    <w:p w:rsidR="005A4A5D" w:rsidRPr="008051E9" w:rsidRDefault="006C1157" w:rsidP="000319F9">
      <w:pPr>
        <w:spacing w:before="60" w:line="480" w:lineRule="auto"/>
        <w:jc w:val="center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pict>
          <v:shape id="_x0000_i1027" type="#_x0000_t75" style="width:441.65pt;height:560.4pt">
            <v:imagedata r:id="rId8" o:title="Figure S2"/>
          </v:shape>
        </w:pict>
      </w:r>
    </w:p>
    <w:p w:rsidR="005A4A5D" w:rsidRPr="008051E9" w:rsidRDefault="005A4A5D" w:rsidP="005A4A5D">
      <w:pPr>
        <w:spacing w:before="60" w:line="480" w:lineRule="auto"/>
        <w:rPr>
          <w:rFonts w:ascii="Arial" w:hAnsi="Arial" w:cs="Arial"/>
          <w:sz w:val="22"/>
        </w:rPr>
      </w:pPr>
      <w:bookmarkStart w:id="0" w:name="OLE_LINK127"/>
      <w:bookmarkStart w:id="1" w:name="OLE_LINK128"/>
      <w:r w:rsidRPr="008051E9">
        <w:rPr>
          <w:rFonts w:ascii="Arial" w:hAnsi="Arial" w:cs="Arial"/>
          <w:b/>
          <w:sz w:val="22"/>
        </w:rPr>
        <w:t>Figure S2:</w:t>
      </w:r>
      <w:bookmarkEnd w:id="0"/>
      <w:bookmarkEnd w:id="1"/>
      <w:r w:rsidRPr="008051E9">
        <w:rPr>
          <w:rFonts w:ascii="Arial" w:hAnsi="Arial" w:cs="Arial"/>
          <w:b/>
          <w:sz w:val="22"/>
        </w:rPr>
        <w:t xml:space="preserve"> </w:t>
      </w:r>
      <w:r w:rsidRPr="008051E9">
        <w:rPr>
          <w:rFonts w:ascii="Arial" w:hAnsi="Arial" w:cs="Arial"/>
          <w:sz w:val="22"/>
        </w:rPr>
        <w:t xml:space="preserve">Validation of the risk score model in the GSE7390 and </w:t>
      </w:r>
      <w:proofErr w:type="spellStart"/>
      <w:r w:rsidRPr="008051E9">
        <w:rPr>
          <w:rFonts w:ascii="Arial" w:hAnsi="Arial" w:cs="Arial"/>
          <w:sz w:val="22"/>
        </w:rPr>
        <w:lastRenderedPageBreak/>
        <w:t>cBioPartal-brca_metabric</w:t>
      </w:r>
      <w:proofErr w:type="spellEnd"/>
      <w:r w:rsidRPr="008051E9">
        <w:rPr>
          <w:rFonts w:ascii="Arial" w:hAnsi="Arial" w:cs="Arial"/>
          <w:sz w:val="22"/>
        </w:rPr>
        <w:t xml:space="preserve"> datasets.</w:t>
      </w:r>
    </w:p>
    <w:p w:rsidR="005A4A5D" w:rsidRDefault="005A4A5D" w:rsidP="005A4A5D">
      <w:pPr>
        <w:spacing w:before="60" w:line="480" w:lineRule="auto"/>
        <w:rPr>
          <w:rFonts w:ascii="Arial" w:hAnsi="Arial" w:cs="Arial"/>
          <w:sz w:val="22"/>
        </w:rPr>
      </w:pPr>
      <w:r w:rsidRPr="008051E9">
        <w:rPr>
          <w:rFonts w:ascii="Arial" w:hAnsi="Arial" w:cs="Arial"/>
          <w:sz w:val="22"/>
        </w:rPr>
        <w:t xml:space="preserve">A: Risk score distribution in GSE7390 dataset; B: Survival status in GSE7390 dataset; C: Model genes expression </w:t>
      </w:r>
      <w:proofErr w:type="spellStart"/>
      <w:r w:rsidRPr="008051E9">
        <w:rPr>
          <w:rFonts w:ascii="Arial" w:hAnsi="Arial" w:cs="Arial"/>
          <w:sz w:val="22"/>
        </w:rPr>
        <w:t>heatmap</w:t>
      </w:r>
      <w:proofErr w:type="spellEnd"/>
      <w:r w:rsidRPr="008051E9">
        <w:rPr>
          <w:rFonts w:ascii="Arial" w:hAnsi="Arial" w:cs="Arial"/>
          <w:sz w:val="22"/>
        </w:rPr>
        <w:t xml:space="preserve"> in GSE7390 dataset; D: Time-dependent ROC curves of the risk score for prediction of 1-, 3-, and 5-year OS in GSE7390 dataset; E: Survival analysis of the high- and low-risk groups in GSE7390 dataset; F: Risk score distribution in </w:t>
      </w:r>
      <w:proofErr w:type="spellStart"/>
      <w:r w:rsidRPr="008051E9">
        <w:rPr>
          <w:rFonts w:ascii="Arial" w:hAnsi="Arial" w:cs="Arial"/>
          <w:sz w:val="22"/>
        </w:rPr>
        <w:t>cBioPartal-brca_metabric</w:t>
      </w:r>
      <w:proofErr w:type="spellEnd"/>
      <w:r w:rsidRPr="008051E9">
        <w:rPr>
          <w:rFonts w:ascii="Arial" w:hAnsi="Arial" w:cs="Arial"/>
          <w:sz w:val="22"/>
        </w:rPr>
        <w:t xml:space="preserve"> dataset; G: Survival status in </w:t>
      </w:r>
      <w:proofErr w:type="spellStart"/>
      <w:r w:rsidRPr="008051E9">
        <w:rPr>
          <w:rFonts w:ascii="Arial" w:hAnsi="Arial" w:cs="Arial"/>
          <w:sz w:val="22"/>
        </w:rPr>
        <w:t>cBioPartal-brca_metabric</w:t>
      </w:r>
      <w:proofErr w:type="spellEnd"/>
      <w:r w:rsidRPr="008051E9">
        <w:rPr>
          <w:rFonts w:ascii="Arial" w:hAnsi="Arial" w:cs="Arial"/>
          <w:sz w:val="22"/>
        </w:rPr>
        <w:t xml:space="preserve"> dataset; H: Model genes expression </w:t>
      </w:r>
      <w:proofErr w:type="spellStart"/>
      <w:r w:rsidRPr="008051E9">
        <w:rPr>
          <w:rFonts w:ascii="Arial" w:hAnsi="Arial" w:cs="Arial"/>
          <w:sz w:val="22"/>
        </w:rPr>
        <w:t>heatmap</w:t>
      </w:r>
      <w:proofErr w:type="spellEnd"/>
      <w:r w:rsidRPr="008051E9">
        <w:rPr>
          <w:rFonts w:ascii="Arial" w:hAnsi="Arial" w:cs="Arial"/>
          <w:sz w:val="22"/>
        </w:rPr>
        <w:t xml:space="preserve"> in </w:t>
      </w:r>
      <w:proofErr w:type="spellStart"/>
      <w:r w:rsidRPr="008051E9">
        <w:rPr>
          <w:rFonts w:ascii="Arial" w:hAnsi="Arial" w:cs="Arial"/>
          <w:sz w:val="22"/>
        </w:rPr>
        <w:t>cBioPartal-brca_metabric</w:t>
      </w:r>
      <w:proofErr w:type="spellEnd"/>
      <w:r w:rsidRPr="008051E9">
        <w:rPr>
          <w:rFonts w:ascii="Arial" w:hAnsi="Arial" w:cs="Arial"/>
          <w:sz w:val="22"/>
        </w:rPr>
        <w:t xml:space="preserve"> dataset; I: Time-dependent ROC curves of the risk score for prediction of 1-, 3-, and 5-year OS in </w:t>
      </w:r>
      <w:proofErr w:type="spellStart"/>
      <w:r w:rsidRPr="008051E9">
        <w:rPr>
          <w:rFonts w:ascii="Arial" w:hAnsi="Arial" w:cs="Arial"/>
          <w:sz w:val="22"/>
        </w:rPr>
        <w:t>cBioPartal-brca_metabric</w:t>
      </w:r>
      <w:proofErr w:type="spellEnd"/>
      <w:r w:rsidRPr="008051E9">
        <w:rPr>
          <w:rFonts w:ascii="Arial" w:hAnsi="Arial" w:cs="Arial"/>
          <w:sz w:val="22"/>
        </w:rPr>
        <w:t xml:space="preserve"> dataset; J: Survival analysis of the high- and low-risk groups in </w:t>
      </w:r>
      <w:proofErr w:type="spellStart"/>
      <w:r w:rsidRPr="008051E9">
        <w:rPr>
          <w:rFonts w:ascii="Arial" w:hAnsi="Arial" w:cs="Arial"/>
          <w:sz w:val="22"/>
        </w:rPr>
        <w:t>cBioPartal-brca_metabric</w:t>
      </w:r>
      <w:proofErr w:type="spellEnd"/>
      <w:r w:rsidRPr="008051E9">
        <w:rPr>
          <w:rFonts w:ascii="Arial" w:hAnsi="Arial" w:cs="Arial"/>
          <w:sz w:val="22"/>
        </w:rPr>
        <w:t xml:space="preserve"> dataset.</w:t>
      </w:r>
    </w:p>
    <w:p w:rsidR="00C107F9" w:rsidRDefault="00C107F9" w:rsidP="005A4A5D">
      <w:pPr>
        <w:spacing w:before="60" w:line="480" w:lineRule="auto"/>
        <w:rPr>
          <w:rFonts w:ascii="Arial" w:hAnsi="Arial" w:cs="Arial"/>
          <w:sz w:val="22"/>
        </w:rPr>
      </w:pPr>
    </w:p>
    <w:p w:rsidR="00C107F9" w:rsidRDefault="00B02982" w:rsidP="00C107F9">
      <w:pPr>
        <w:spacing w:before="60" w:line="480" w:lineRule="auto"/>
        <w:jc w:val="center"/>
        <w:rPr>
          <w:rFonts w:ascii="Arial" w:hAnsi="Arial" w:cs="Arial"/>
          <w:sz w:val="22"/>
        </w:rPr>
      </w:pPr>
      <w:bookmarkStart w:id="2" w:name="_GoBack"/>
      <w:bookmarkEnd w:id="2"/>
      <w:r>
        <w:rPr>
          <w:rFonts w:ascii="Arial" w:hAnsi="Arial" w:cs="Arial"/>
          <w:sz w:val="22"/>
        </w:rPr>
        <w:pict>
          <v:shape id="_x0000_i1028" type="#_x0000_t75" style="width:226.75pt;height:212.8pt">
            <v:imagedata r:id="rId9" o:title="Figure S3"/>
          </v:shape>
        </w:pict>
      </w:r>
    </w:p>
    <w:p w:rsidR="00C107F9" w:rsidRDefault="00C107F9" w:rsidP="00C107F9">
      <w:pPr>
        <w:spacing w:before="60" w:line="480" w:lineRule="auto"/>
        <w:rPr>
          <w:rFonts w:ascii="Arial" w:hAnsi="Arial" w:cs="Arial"/>
          <w:sz w:val="22"/>
        </w:rPr>
      </w:pPr>
      <w:bookmarkStart w:id="3" w:name="OLE_LINK174"/>
      <w:bookmarkStart w:id="4" w:name="OLE_LINK175"/>
      <w:r w:rsidRPr="00C107F9">
        <w:rPr>
          <w:rFonts w:ascii="Arial" w:hAnsi="Arial" w:cs="Arial" w:hint="eastAsia"/>
          <w:b/>
          <w:sz w:val="22"/>
        </w:rPr>
        <w:t>Figure S</w:t>
      </w:r>
      <w:bookmarkEnd w:id="3"/>
      <w:bookmarkEnd w:id="4"/>
      <w:r w:rsidRPr="00C107F9">
        <w:rPr>
          <w:rFonts w:ascii="Arial" w:hAnsi="Arial" w:cs="Arial" w:hint="eastAsia"/>
          <w:b/>
          <w:sz w:val="22"/>
        </w:rPr>
        <w:t xml:space="preserve">3: </w:t>
      </w:r>
      <w:r w:rsidRPr="00C107F9">
        <w:rPr>
          <w:rFonts w:ascii="Arial" w:hAnsi="Arial" w:cs="Arial"/>
          <w:sz w:val="22"/>
        </w:rPr>
        <w:t>The immune infiltration levels of macrophages M2</w:t>
      </w:r>
      <w:r>
        <w:rPr>
          <w:rFonts w:ascii="Arial" w:hAnsi="Arial" w:cs="Arial" w:hint="eastAsia"/>
          <w:sz w:val="22"/>
        </w:rPr>
        <w:t xml:space="preserve"> </w:t>
      </w:r>
      <w:r w:rsidRPr="00C107F9">
        <w:rPr>
          <w:rFonts w:ascii="Arial" w:hAnsi="Arial" w:cs="Arial"/>
          <w:sz w:val="22"/>
        </w:rPr>
        <w:t>in low- and high-risk groups</w:t>
      </w:r>
      <w:r>
        <w:rPr>
          <w:rFonts w:ascii="Arial" w:hAnsi="Arial" w:cs="Arial" w:hint="eastAsia"/>
          <w:sz w:val="22"/>
        </w:rPr>
        <w:t xml:space="preserve"> </w:t>
      </w:r>
      <w:proofErr w:type="gramStart"/>
      <w:r>
        <w:rPr>
          <w:rFonts w:ascii="Arial" w:hAnsi="Arial" w:cs="Arial" w:hint="eastAsia"/>
          <w:sz w:val="22"/>
        </w:rPr>
        <w:lastRenderedPageBreak/>
        <w:t>b</w:t>
      </w:r>
      <w:r w:rsidRPr="00C107F9">
        <w:rPr>
          <w:rFonts w:ascii="Arial" w:hAnsi="Arial" w:cs="Arial"/>
          <w:sz w:val="22"/>
        </w:rPr>
        <w:t>ased</w:t>
      </w:r>
      <w:proofErr w:type="gramEnd"/>
      <w:r w:rsidRPr="00C107F9">
        <w:rPr>
          <w:rFonts w:ascii="Arial" w:hAnsi="Arial" w:cs="Arial"/>
          <w:sz w:val="22"/>
        </w:rPr>
        <w:t xml:space="preserve"> on </w:t>
      </w:r>
      <w:proofErr w:type="spellStart"/>
      <w:r w:rsidRPr="00C107F9">
        <w:rPr>
          <w:rFonts w:ascii="Arial" w:hAnsi="Arial" w:cs="Arial"/>
          <w:sz w:val="22"/>
        </w:rPr>
        <w:t>xCell</w:t>
      </w:r>
      <w:proofErr w:type="spellEnd"/>
      <w:r w:rsidRPr="00C107F9">
        <w:rPr>
          <w:rFonts w:ascii="Arial" w:hAnsi="Arial" w:cs="Arial"/>
          <w:sz w:val="22"/>
        </w:rPr>
        <w:t xml:space="preserve"> analysis</w:t>
      </w:r>
      <w:r>
        <w:rPr>
          <w:rFonts w:ascii="Arial" w:hAnsi="Arial" w:cs="Arial" w:hint="eastAsia"/>
          <w:sz w:val="22"/>
        </w:rPr>
        <w:t>.</w:t>
      </w:r>
    </w:p>
    <w:p w:rsidR="000319F9" w:rsidRDefault="000319F9" w:rsidP="00C107F9">
      <w:pPr>
        <w:spacing w:before="60" w:line="480" w:lineRule="auto"/>
        <w:rPr>
          <w:rFonts w:ascii="Arial" w:hAnsi="Arial" w:cs="Arial"/>
          <w:sz w:val="22"/>
        </w:rPr>
      </w:pPr>
    </w:p>
    <w:p w:rsidR="005A4A5D" w:rsidRPr="008051E9" w:rsidRDefault="006C1157" w:rsidP="005A4A5D">
      <w:pPr>
        <w:spacing w:before="60" w:line="480" w:lineRule="auto"/>
        <w:rPr>
          <w:rFonts w:ascii="Arial" w:hAnsi="Arial" w:cs="Arial"/>
          <w:sz w:val="22"/>
        </w:rPr>
      </w:pPr>
      <w:r>
        <w:rPr>
          <w:rFonts w:ascii="Arial" w:hAnsi="Arial" w:cs="Arial"/>
          <w:sz w:val="22"/>
        </w:rPr>
        <w:pict>
          <v:shape id="_x0000_i1026" type="#_x0000_t75" style="width:441.65pt;height:366.45pt">
            <v:imagedata r:id="rId10" o:title="Figure S3"/>
          </v:shape>
        </w:pict>
      </w:r>
    </w:p>
    <w:p w:rsidR="005A4A5D" w:rsidRPr="008051E9" w:rsidRDefault="005A4A5D" w:rsidP="005A4A5D">
      <w:pPr>
        <w:spacing w:before="60" w:line="480" w:lineRule="auto"/>
        <w:rPr>
          <w:rFonts w:ascii="Arial" w:hAnsi="Arial" w:cs="Arial"/>
          <w:sz w:val="22"/>
        </w:rPr>
      </w:pPr>
      <w:r w:rsidRPr="008051E9">
        <w:rPr>
          <w:rFonts w:ascii="Arial" w:hAnsi="Arial" w:cs="Arial"/>
          <w:b/>
          <w:sz w:val="22"/>
        </w:rPr>
        <w:t>Figure S</w:t>
      </w:r>
      <w:r w:rsidR="00C107F9">
        <w:rPr>
          <w:rFonts w:ascii="Arial" w:hAnsi="Arial" w:cs="Arial" w:hint="eastAsia"/>
          <w:b/>
          <w:sz w:val="22"/>
        </w:rPr>
        <w:t>4</w:t>
      </w:r>
      <w:r w:rsidRPr="008051E9">
        <w:rPr>
          <w:rFonts w:ascii="Arial" w:hAnsi="Arial" w:cs="Arial"/>
          <w:b/>
          <w:sz w:val="22"/>
        </w:rPr>
        <w:t xml:space="preserve">: </w:t>
      </w:r>
      <w:r w:rsidRPr="008051E9">
        <w:rPr>
          <w:rFonts w:ascii="Arial" w:hAnsi="Arial" w:cs="Arial"/>
          <w:sz w:val="22"/>
        </w:rPr>
        <w:t>Histogram of statistical analysis (T-test) for protein expression levels of ETFDH, CACNA1D, ALDH2, CYB5A, ABCA1, ADRA2A, UGCG, TRIB3, STARD3, GSTP1, PLA2G4A and ASS1 in breast cancer tissues.</w:t>
      </w:r>
    </w:p>
    <w:p w:rsidR="00F32A6D" w:rsidRPr="005A4A5D" w:rsidRDefault="005A4A5D" w:rsidP="005A4A5D">
      <w:pPr>
        <w:spacing w:before="60" w:line="480" w:lineRule="auto"/>
        <w:rPr>
          <w:rFonts w:ascii="Arial" w:hAnsi="Arial" w:cs="Arial"/>
          <w:sz w:val="22"/>
        </w:rPr>
      </w:pPr>
      <w:proofErr w:type="gramStart"/>
      <w:r w:rsidRPr="008051E9">
        <w:rPr>
          <w:rFonts w:ascii="Arial" w:hAnsi="Arial" w:cs="Arial"/>
          <w:sz w:val="22"/>
        </w:rPr>
        <w:t>*, P&lt;0.05; **, P&lt;0.01; ***, P&lt;0.001; ****, P&lt;0.0001.</w:t>
      </w:r>
      <w:proofErr w:type="gramEnd"/>
      <w:r w:rsidRPr="008051E9">
        <w:rPr>
          <w:rFonts w:ascii="Arial" w:hAnsi="Arial" w:cs="Arial"/>
          <w:sz w:val="22"/>
        </w:rPr>
        <w:t xml:space="preserve"> </w:t>
      </w:r>
    </w:p>
    <w:sectPr w:rsidR="00F32A6D" w:rsidRPr="005A4A5D" w:rsidSect="005A4A5D">
      <w:footerReference w:type="default" r:id="rId11"/>
      <w:pgSz w:w="12242" w:h="15842" w:code="1"/>
      <w:pgMar w:top="1701" w:right="1701" w:bottom="1701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B3527" w:rsidRDefault="009B3527" w:rsidP="005A4A5D">
      <w:r>
        <w:separator/>
      </w:r>
    </w:p>
  </w:endnote>
  <w:endnote w:type="continuationSeparator" w:id="0">
    <w:p w:rsidR="009B3527" w:rsidRDefault="009B3527" w:rsidP="005A4A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248454519"/>
      <w:docPartObj>
        <w:docPartGallery w:val="Page Numbers (Bottom of Page)"/>
        <w:docPartUnique/>
      </w:docPartObj>
    </w:sdtPr>
    <w:sdtEndPr/>
    <w:sdtContent>
      <w:p w:rsidR="00DC201C" w:rsidRDefault="0060535E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02982" w:rsidRPr="00B02982">
          <w:rPr>
            <w:noProof/>
            <w:lang w:val="zh-CN"/>
          </w:rPr>
          <w:t>4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B3527" w:rsidRDefault="009B3527" w:rsidP="005A4A5D">
      <w:r>
        <w:separator/>
      </w:r>
    </w:p>
  </w:footnote>
  <w:footnote w:type="continuationSeparator" w:id="0">
    <w:p w:rsidR="009B3527" w:rsidRDefault="009B3527" w:rsidP="005A4A5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693"/>
    <w:rsid w:val="000319F9"/>
    <w:rsid w:val="00160B0B"/>
    <w:rsid w:val="005A4A5D"/>
    <w:rsid w:val="00600F58"/>
    <w:rsid w:val="0060535E"/>
    <w:rsid w:val="00647595"/>
    <w:rsid w:val="00662736"/>
    <w:rsid w:val="006C1157"/>
    <w:rsid w:val="00837EF6"/>
    <w:rsid w:val="00890B24"/>
    <w:rsid w:val="009B3527"/>
    <w:rsid w:val="009C6C04"/>
    <w:rsid w:val="00B02982"/>
    <w:rsid w:val="00BC6FD5"/>
    <w:rsid w:val="00C107F9"/>
    <w:rsid w:val="00D77E3B"/>
    <w:rsid w:val="00DA1A54"/>
    <w:rsid w:val="00EA5693"/>
    <w:rsid w:val="00F32A6D"/>
    <w:rsid w:val="00F951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A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4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4A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4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4A5D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5A4A5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4A5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5A4A5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5A4A5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5A4A5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5A4A5D"/>
    <w:rPr>
      <w:sz w:val="18"/>
      <w:szCs w:val="18"/>
    </w:rPr>
  </w:style>
  <w:style w:type="character" w:styleId="a5">
    <w:name w:val="line number"/>
    <w:basedOn w:val="a0"/>
    <w:uiPriority w:val="99"/>
    <w:semiHidden/>
    <w:unhideWhenUsed/>
    <w:rsid w:val="005A4A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4</Pages>
  <Words>238</Words>
  <Characters>1361</Characters>
  <Application>Microsoft Office Word</Application>
  <DocSecurity>0</DocSecurity>
  <Lines>11</Lines>
  <Paragraphs>3</Paragraphs>
  <ScaleCrop>false</ScaleCrop>
  <Company/>
  <LinksUpToDate>false</LinksUpToDate>
  <CharactersWithSpaces>1596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VIVO</dc:creator>
  <cp:keywords/>
  <dc:description/>
  <cp:lastModifiedBy>VIVO</cp:lastModifiedBy>
  <cp:revision>15</cp:revision>
  <dcterms:created xsi:type="dcterms:W3CDTF">2026-05-19T02:05:00Z</dcterms:created>
  <dcterms:modified xsi:type="dcterms:W3CDTF">2026-05-27T01:20:00Z</dcterms:modified>
</cp:coreProperties>
</file>