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D994" w14:textId="537E1508" w:rsidR="00C14988" w:rsidRPr="00397311" w:rsidRDefault="00C14988">
      <w:pPr>
        <w:rPr>
          <w:rFonts w:ascii="Times New Roman" w:hAnsi="Times New Roman" w:cs="Times New Roman"/>
        </w:rPr>
      </w:pPr>
      <w:r w:rsidRPr="00397311">
        <w:rPr>
          <w:rFonts w:ascii="Times New Roman" w:hAnsi="Times New Roman" w:cs="Times New Roman"/>
        </w:rPr>
        <w:t>Appendix S1 The detailed search strategy</w:t>
      </w:r>
    </w:p>
    <w:tbl>
      <w:tblPr>
        <w:tblW w:w="8306" w:type="dxa"/>
        <w:tblBorders>
          <w:top w:val="single" w:sz="4" w:space="0" w:color="auto"/>
          <w:bottom w:val="single" w:sz="4" w:space="0" w:color="auto"/>
        </w:tblBorders>
        <w:tblLook w:val="04A0" w:firstRow="1" w:lastRow="0" w:firstColumn="1" w:lastColumn="0" w:noHBand="0" w:noVBand="1"/>
      </w:tblPr>
      <w:tblGrid>
        <w:gridCol w:w="889"/>
        <w:gridCol w:w="8026"/>
      </w:tblGrid>
      <w:tr w:rsidR="00C14988" w:rsidRPr="00397311" w14:paraId="4478F917" w14:textId="77777777" w:rsidTr="00C14988">
        <w:trPr>
          <w:trHeight w:val="278"/>
        </w:trPr>
        <w:tc>
          <w:tcPr>
            <w:tcW w:w="280" w:type="dxa"/>
            <w:tcBorders>
              <w:top w:val="single" w:sz="4" w:space="0" w:color="auto"/>
              <w:bottom w:val="single" w:sz="4" w:space="0" w:color="auto"/>
            </w:tcBorders>
            <w:noWrap/>
            <w:vAlign w:val="center"/>
            <w:hideMark/>
          </w:tcPr>
          <w:p w14:paraId="1D9009E7"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bookmarkStart w:id="0" w:name="OLE_LINK1"/>
            <w:r w:rsidRPr="00397311">
              <w:rPr>
                <w:rFonts w:ascii="Times New Roman" w:eastAsia="等线" w:hAnsi="Times New Roman" w:cs="Times New Roman"/>
                <w:color w:val="000000"/>
                <w:kern w:val="0"/>
                <w:szCs w:val="22"/>
                <w14:ligatures w14:val="none"/>
              </w:rPr>
              <w:t>Search number</w:t>
            </w:r>
          </w:p>
        </w:tc>
        <w:tc>
          <w:tcPr>
            <w:tcW w:w="8026" w:type="dxa"/>
            <w:tcBorders>
              <w:top w:val="single" w:sz="4" w:space="0" w:color="auto"/>
              <w:bottom w:val="single" w:sz="4" w:space="0" w:color="auto"/>
            </w:tcBorders>
            <w:noWrap/>
            <w:vAlign w:val="center"/>
            <w:hideMark/>
          </w:tcPr>
          <w:p w14:paraId="39D89280"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Query</w:t>
            </w:r>
          </w:p>
        </w:tc>
      </w:tr>
      <w:tr w:rsidR="00C14988" w:rsidRPr="00397311" w14:paraId="1D1DFAF8" w14:textId="77777777" w:rsidTr="00C14988">
        <w:trPr>
          <w:trHeight w:val="278"/>
        </w:trPr>
        <w:tc>
          <w:tcPr>
            <w:tcW w:w="280" w:type="dxa"/>
            <w:tcBorders>
              <w:top w:val="single" w:sz="4" w:space="0" w:color="auto"/>
            </w:tcBorders>
            <w:noWrap/>
            <w:vAlign w:val="center"/>
            <w:hideMark/>
          </w:tcPr>
          <w:p w14:paraId="6FF8B0DC"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43</w:t>
            </w:r>
          </w:p>
        </w:tc>
        <w:tc>
          <w:tcPr>
            <w:tcW w:w="8026" w:type="dxa"/>
            <w:tcBorders>
              <w:top w:val="single" w:sz="4" w:space="0" w:color="auto"/>
            </w:tcBorders>
            <w:noWrap/>
            <w:vAlign w:val="center"/>
            <w:hideMark/>
          </w:tcPr>
          <w:p w14:paraId="32A5C908"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 xml:space="preserve">(((((((((((((shoulder pain) OR (rotator cuff)) OR (subacromial imping*)) OR (shoulder imping*)) OR (frozen shoulder)) OR (adhesive capsulitis)) OR (bursitis)) OR (bicipital tendinitis)) OR (osteoarthritis shoulder)) OR (labral tear)) OR (shoulder sprain)) OR (shoulder </w:t>
            </w:r>
            <w:proofErr w:type="spellStart"/>
            <w:r w:rsidRPr="00397311">
              <w:rPr>
                <w:rFonts w:ascii="Times New Roman" w:eastAsia="等线" w:hAnsi="Times New Roman" w:cs="Times New Roman"/>
                <w:color w:val="000000"/>
                <w:kern w:val="0"/>
                <w:szCs w:val="22"/>
                <w14:ligatures w14:val="none"/>
              </w:rPr>
              <w:t>injur</w:t>
            </w:r>
            <w:proofErr w:type="spellEnd"/>
            <w:r w:rsidRPr="00397311">
              <w:rPr>
                <w:rFonts w:ascii="Times New Roman" w:eastAsia="等线" w:hAnsi="Times New Roman" w:cs="Times New Roman"/>
                <w:color w:val="000000"/>
                <w:kern w:val="0"/>
                <w:szCs w:val="22"/>
                <w14:ligatures w14:val="none"/>
              </w:rPr>
              <w:t>*)) AND (brain)) AND (((((((((((((((((((((((((((brain imaging) OR (</w:t>
            </w:r>
            <w:proofErr w:type="spellStart"/>
            <w:r w:rsidRPr="00397311">
              <w:rPr>
                <w:rFonts w:ascii="Times New Roman" w:eastAsia="等线" w:hAnsi="Times New Roman" w:cs="Times New Roman"/>
                <w:color w:val="000000"/>
                <w:kern w:val="0"/>
                <w:szCs w:val="22"/>
                <w14:ligatures w14:val="none"/>
              </w:rPr>
              <w:t>electroencephalogra</w:t>
            </w:r>
            <w:proofErr w:type="spellEnd"/>
            <w:r w:rsidRPr="00397311">
              <w:rPr>
                <w:rFonts w:ascii="Times New Roman" w:eastAsia="等线" w:hAnsi="Times New Roman" w:cs="Times New Roman"/>
                <w:color w:val="000000"/>
                <w:kern w:val="0"/>
                <w:szCs w:val="22"/>
                <w14:ligatures w14:val="none"/>
              </w:rPr>
              <w:t>*)) OR (</w:t>
            </w:r>
            <w:proofErr w:type="spellStart"/>
            <w:r w:rsidRPr="00397311">
              <w:rPr>
                <w:rFonts w:ascii="Times New Roman" w:eastAsia="等线" w:hAnsi="Times New Roman" w:cs="Times New Roman"/>
                <w:color w:val="000000"/>
                <w:kern w:val="0"/>
                <w:szCs w:val="22"/>
                <w14:ligatures w14:val="none"/>
              </w:rPr>
              <w:t>electrophysiolog</w:t>
            </w:r>
            <w:proofErr w:type="spellEnd"/>
            <w:r w:rsidRPr="00397311">
              <w:rPr>
                <w:rFonts w:ascii="Times New Roman" w:eastAsia="等线" w:hAnsi="Times New Roman" w:cs="Times New Roman"/>
                <w:color w:val="000000"/>
                <w:kern w:val="0"/>
                <w:szCs w:val="22"/>
                <w14:ligatures w14:val="none"/>
              </w:rPr>
              <w:t>*)) OR (EEG)) OR (</w:t>
            </w:r>
            <w:proofErr w:type="spellStart"/>
            <w:r w:rsidRPr="00397311">
              <w:rPr>
                <w:rFonts w:ascii="Times New Roman" w:eastAsia="等线" w:hAnsi="Times New Roman" w:cs="Times New Roman"/>
                <w:color w:val="000000"/>
                <w:kern w:val="0"/>
                <w:szCs w:val="22"/>
                <w14:ligatures w14:val="none"/>
              </w:rPr>
              <w:t>magnetoencephalogra</w:t>
            </w:r>
            <w:proofErr w:type="spellEnd"/>
            <w:r w:rsidRPr="00397311">
              <w:rPr>
                <w:rFonts w:ascii="Times New Roman" w:eastAsia="等线" w:hAnsi="Times New Roman" w:cs="Times New Roman"/>
                <w:color w:val="000000"/>
                <w:kern w:val="0"/>
                <w:szCs w:val="22"/>
                <w14:ligatures w14:val="none"/>
              </w:rPr>
              <w:t>*)) OR (MEG)) OR (positron emission tomography)) OR (PET)) OR (CT scan)) OR (computed tomography)) OR (</w:t>
            </w:r>
            <w:proofErr w:type="spellStart"/>
            <w:r w:rsidRPr="00397311">
              <w:rPr>
                <w:rFonts w:ascii="Times New Roman" w:eastAsia="等线" w:hAnsi="Times New Roman" w:cs="Times New Roman"/>
                <w:color w:val="000000"/>
                <w:kern w:val="0"/>
                <w:szCs w:val="22"/>
                <w14:ligatures w14:val="none"/>
              </w:rPr>
              <w:t>computerised</w:t>
            </w:r>
            <w:proofErr w:type="spellEnd"/>
            <w:r w:rsidRPr="00397311">
              <w:rPr>
                <w:rFonts w:ascii="Times New Roman" w:eastAsia="等线" w:hAnsi="Times New Roman" w:cs="Times New Roman"/>
                <w:color w:val="000000"/>
                <w:kern w:val="0"/>
                <w:szCs w:val="22"/>
                <w14:ligatures w14:val="none"/>
              </w:rPr>
              <w:t xml:space="preserve"> axial tomography)) OR (computerized axial tomography)) OR (functional near infrared spectroscopy)) OR (</w:t>
            </w:r>
            <w:proofErr w:type="spellStart"/>
            <w:r w:rsidRPr="00397311">
              <w:rPr>
                <w:rFonts w:ascii="Times New Roman" w:eastAsia="等线" w:hAnsi="Times New Roman" w:cs="Times New Roman"/>
                <w:color w:val="000000"/>
                <w:kern w:val="0"/>
                <w:szCs w:val="22"/>
                <w14:ligatures w14:val="none"/>
              </w:rPr>
              <w:t>fNIRS</w:t>
            </w:r>
            <w:proofErr w:type="spellEnd"/>
            <w:r w:rsidRPr="00397311">
              <w:rPr>
                <w:rFonts w:ascii="Times New Roman" w:eastAsia="等线" w:hAnsi="Times New Roman" w:cs="Times New Roman"/>
                <w:color w:val="000000"/>
                <w:kern w:val="0"/>
                <w:szCs w:val="22"/>
                <w14:ligatures w14:val="none"/>
              </w:rPr>
              <w:t>)) OR (functional magnetic resonance imaging)) OR (fMRI)) OR (magnetic resonance imaging)) OR (MRI)) OR (diffusion tensor imaging)) OR (DTI)) OR (diffusion kurtosis imaging)) OR (DKI)) OR (magnetization transfer ratio)) OR (surface-based morphometry)) OR (SBM)) OR (voxel-based morphometry)) OR (VBM))</w:t>
            </w:r>
          </w:p>
        </w:tc>
      </w:tr>
      <w:tr w:rsidR="00C14988" w:rsidRPr="00397311" w14:paraId="0F6E8EB1" w14:textId="77777777" w:rsidTr="00C14988">
        <w:trPr>
          <w:trHeight w:val="278"/>
        </w:trPr>
        <w:tc>
          <w:tcPr>
            <w:tcW w:w="280" w:type="dxa"/>
            <w:noWrap/>
            <w:vAlign w:val="center"/>
            <w:hideMark/>
          </w:tcPr>
          <w:p w14:paraId="2231C560"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42</w:t>
            </w:r>
          </w:p>
        </w:tc>
        <w:tc>
          <w:tcPr>
            <w:tcW w:w="8026" w:type="dxa"/>
            <w:noWrap/>
            <w:vAlign w:val="center"/>
            <w:hideMark/>
          </w:tcPr>
          <w:p w14:paraId="6A6DC013"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((((((((((((((((((((((((((brain imaging) OR (</w:t>
            </w:r>
            <w:proofErr w:type="spellStart"/>
            <w:r w:rsidRPr="00397311">
              <w:rPr>
                <w:rFonts w:ascii="Times New Roman" w:eastAsia="等线" w:hAnsi="Times New Roman" w:cs="Times New Roman"/>
                <w:color w:val="000000"/>
                <w:kern w:val="0"/>
                <w:szCs w:val="22"/>
                <w14:ligatures w14:val="none"/>
              </w:rPr>
              <w:t>electroencephalogra</w:t>
            </w:r>
            <w:proofErr w:type="spellEnd"/>
            <w:r w:rsidRPr="00397311">
              <w:rPr>
                <w:rFonts w:ascii="Times New Roman" w:eastAsia="等线" w:hAnsi="Times New Roman" w:cs="Times New Roman"/>
                <w:color w:val="000000"/>
                <w:kern w:val="0"/>
                <w:szCs w:val="22"/>
                <w14:ligatures w14:val="none"/>
              </w:rPr>
              <w:t>*)) OR (</w:t>
            </w:r>
            <w:proofErr w:type="spellStart"/>
            <w:r w:rsidRPr="00397311">
              <w:rPr>
                <w:rFonts w:ascii="Times New Roman" w:eastAsia="等线" w:hAnsi="Times New Roman" w:cs="Times New Roman"/>
                <w:color w:val="000000"/>
                <w:kern w:val="0"/>
                <w:szCs w:val="22"/>
                <w14:ligatures w14:val="none"/>
              </w:rPr>
              <w:t>electrophysiolog</w:t>
            </w:r>
            <w:proofErr w:type="spellEnd"/>
            <w:r w:rsidRPr="00397311">
              <w:rPr>
                <w:rFonts w:ascii="Times New Roman" w:eastAsia="等线" w:hAnsi="Times New Roman" w:cs="Times New Roman"/>
                <w:color w:val="000000"/>
                <w:kern w:val="0"/>
                <w:szCs w:val="22"/>
                <w14:ligatures w14:val="none"/>
              </w:rPr>
              <w:t>*)) OR (EEG)) OR (</w:t>
            </w:r>
            <w:proofErr w:type="spellStart"/>
            <w:r w:rsidRPr="00397311">
              <w:rPr>
                <w:rFonts w:ascii="Times New Roman" w:eastAsia="等线" w:hAnsi="Times New Roman" w:cs="Times New Roman"/>
                <w:color w:val="000000"/>
                <w:kern w:val="0"/>
                <w:szCs w:val="22"/>
                <w14:ligatures w14:val="none"/>
              </w:rPr>
              <w:t>magnetoencephalogra</w:t>
            </w:r>
            <w:proofErr w:type="spellEnd"/>
            <w:r w:rsidRPr="00397311">
              <w:rPr>
                <w:rFonts w:ascii="Times New Roman" w:eastAsia="等线" w:hAnsi="Times New Roman" w:cs="Times New Roman"/>
                <w:color w:val="000000"/>
                <w:kern w:val="0"/>
                <w:szCs w:val="22"/>
                <w14:ligatures w14:val="none"/>
              </w:rPr>
              <w:t>*)) OR (MEG)) OR (positron emission tomography)) OR (PET)) OR (CT scan)) OR (computed tomography)) OR (</w:t>
            </w:r>
            <w:proofErr w:type="spellStart"/>
            <w:r w:rsidRPr="00397311">
              <w:rPr>
                <w:rFonts w:ascii="Times New Roman" w:eastAsia="等线" w:hAnsi="Times New Roman" w:cs="Times New Roman"/>
                <w:color w:val="000000"/>
                <w:kern w:val="0"/>
                <w:szCs w:val="22"/>
                <w14:ligatures w14:val="none"/>
              </w:rPr>
              <w:t>computerised</w:t>
            </w:r>
            <w:proofErr w:type="spellEnd"/>
            <w:r w:rsidRPr="00397311">
              <w:rPr>
                <w:rFonts w:ascii="Times New Roman" w:eastAsia="等线" w:hAnsi="Times New Roman" w:cs="Times New Roman"/>
                <w:color w:val="000000"/>
                <w:kern w:val="0"/>
                <w:szCs w:val="22"/>
                <w14:ligatures w14:val="none"/>
              </w:rPr>
              <w:t xml:space="preserve"> axial tomography)) OR (computerized axial tomography)) OR (functional near infrared spectroscopy)) OR (</w:t>
            </w:r>
            <w:proofErr w:type="spellStart"/>
            <w:r w:rsidRPr="00397311">
              <w:rPr>
                <w:rFonts w:ascii="Times New Roman" w:eastAsia="等线" w:hAnsi="Times New Roman" w:cs="Times New Roman"/>
                <w:color w:val="000000"/>
                <w:kern w:val="0"/>
                <w:szCs w:val="22"/>
                <w14:ligatures w14:val="none"/>
              </w:rPr>
              <w:t>fNIRS</w:t>
            </w:r>
            <w:proofErr w:type="spellEnd"/>
            <w:r w:rsidRPr="00397311">
              <w:rPr>
                <w:rFonts w:ascii="Times New Roman" w:eastAsia="等线" w:hAnsi="Times New Roman" w:cs="Times New Roman"/>
                <w:color w:val="000000"/>
                <w:kern w:val="0"/>
                <w:szCs w:val="22"/>
                <w14:ligatures w14:val="none"/>
              </w:rPr>
              <w:t>)) OR (functional magnetic resonance imaging)) OR (fMRI)) OR (magnetic resonance imaging)) OR (MRI)) OR (diffusion tensor imaging)) OR (DTI)) OR (diffusion kurtosis imaging)) OR (DKI)) OR (magnetization transfer ratio)) OR (surface-based morphometry)) OR (SBM)) OR (voxel-based morphometry)) OR (VBM)</w:t>
            </w:r>
          </w:p>
        </w:tc>
      </w:tr>
      <w:tr w:rsidR="00C14988" w:rsidRPr="00397311" w14:paraId="35C4C4F2" w14:textId="77777777" w:rsidTr="00C14988">
        <w:trPr>
          <w:trHeight w:val="278"/>
        </w:trPr>
        <w:tc>
          <w:tcPr>
            <w:tcW w:w="280" w:type="dxa"/>
            <w:noWrap/>
            <w:vAlign w:val="center"/>
            <w:hideMark/>
          </w:tcPr>
          <w:p w14:paraId="1F64E476"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lastRenderedPageBreak/>
              <w:t>41</w:t>
            </w:r>
          </w:p>
        </w:tc>
        <w:tc>
          <w:tcPr>
            <w:tcW w:w="8026" w:type="dxa"/>
            <w:noWrap/>
            <w:vAlign w:val="center"/>
            <w:hideMark/>
          </w:tcPr>
          <w:p w14:paraId="7C9D3344"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VBM</w:t>
            </w:r>
          </w:p>
        </w:tc>
      </w:tr>
      <w:tr w:rsidR="00C14988" w:rsidRPr="00397311" w14:paraId="330F004E" w14:textId="77777777" w:rsidTr="00C14988">
        <w:trPr>
          <w:trHeight w:val="278"/>
        </w:trPr>
        <w:tc>
          <w:tcPr>
            <w:tcW w:w="280" w:type="dxa"/>
            <w:noWrap/>
            <w:vAlign w:val="center"/>
            <w:hideMark/>
          </w:tcPr>
          <w:p w14:paraId="58C43A86"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40</w:t>
            </w:r>
          </w:p>
        </w:tc>
        <w:tc>
          <w:tcPr>
            <w:tcW w:w="8026" w:type="dxa"/>
            <w:noWrap/>
            <w:vAlign w:val="center"/>
            <w:hideMark/>
          </w:tcPr>
          <w:p w14:paraId="7B0612DF"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voxel-based morphometry</w:t>
            </w:r>
          </w:p>
        </w:tc>
      </w:tr>
      <w:tr w:rsidR="00C14988" w:rsidRPr="00397311" w14:paraId="0BC4C594" w14:textId="77777777" w:rsidTr="00C14988">
        <w:trPr>
          <w:trHeight w:val="278"/>
        </w:trPr>
        <w:tc>
          <w:tcPr>
            <w:tcW w:w="280" w:type="dxa"/>
            <w:noWrap/>
            <w:vAlign w:val="center"/>
            <w:hideMark/>
          </w:tcPr>
          <w:p w14:paraId="618B7D96"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39</w:t>
            </w:r>
          </w:p>
        </w:tc>
        <w:tc>
          <w:tcPr>
            <w:tcW w:w="8026" w:type="dxa"/>
            <w:noWrap/>
            <w:vAlign w:val="center"/>
            <w:hideMark/>
          </w:tcPr>
          <w:p w14:paraId="3F5DC7BF"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SBM</w:t>
            </w:r>
          </w:p>
        </w:tc>
      </w:tr>
      <w:tr w:rsidR="00C14988" w:rsidRPr="00397311" w14:paraId="797E0461" w14:textId="77777777" w:rsidTr="00C14988">
        <w:trPr>
          <w:trHeight w:val="278"/>
        </w:trPr>
        <w:tc>
          <w:tcPr>
            <w:tcW w:w="280" w:type="dxa"/>
            <w:noWrap/>
            <w:vAlign w:val="center"/>
            <w:hideMark/>
          </w:tcPr>
          <w:p w14:paraId="16DC746B"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38</w:t>
            </w:r>
          </w:p>
        </w:tc>
        <w:tc>
          <w:tcPr>
            <w:tcW w:w="8026" w:type="dxa"/>
            <w:noWrap/>
            <w:vAlign w:val="center"/>
            <w:hideMark/>
          </w:tcPr>
          <w:p w14:paraId="226AE272"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surface-based morphometry</w:t>
            </w:r>
          </w:p>
        </w:tc>
      </w:tr>
      <w:tr w:rsidR="00C14988" w:rsidRPr="00397311" w14:paraId="0313B4A4" w14:textId="77777777" w:rsidTr="00C14988">
        <w:trPr>
          <w:trHeight w:val="278"/>
        </w:trPr>
        <w:tc>
          <w:tcPr>
            <w:tcW w:w="280" w:type="dxa"/>
            <w:noWrap/>
            <w:vAlign w:val="center"/>
            <w:hideMark/>
          </w:tcPr>
          <w:p w14:paraId="727AFCB0"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37</w:t>
            </w:r>
          </w:p>
        </w:tc>
        <w:tc>
          <w:tcPr>
            <w:tcW w:w="8026" w:type="dxa"/>
            <w:noWrap/>
            <w:vAlign w:val="center"/>
            <w:hideMark/>
          </w:tcPr>
          <w:p w14:paraId="733CEB17"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magnetization transfer ratio</w:t>
            </w:r>
          </w:p>
        </w:tc>
      </w:tr>
      <w:tr w:rsidR="00C14988" w:rsidRPr="00397311" w14:paraId="435A9E05" w14:textId="77777777" w:rsidTr="00C14988">
        <w:trPr>
          <w:trHeight w:val="278"/>
        </w:trPr>
        <w:tc>
          <w:tcPr>
            <w:tcW w:w="280" w:type="dxa"/>
            <w:noWrap/>
            <w:vAlign w:val="center"/>
            <w:hideMark/>
          </w:tcPr>
          <w:p w14:paraId="26059E9E"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36</w:t>
            </w:r>
          </w:p>
        </w:tc>
        <w:tc>
          <w:tcPr>
            <w:tcW w:w="8026" w:type="dxa"/>
            <w:noWrap/>
            <w:vAlign w:val="center"/>
            <w:hideMark/>
          </w:tcPr>
          <w:p w14:paraId="40A2DF3A"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DKI</w:t>
            </w:r>
          </w:p>
        </w:tc>
      </w:tr>
      <w:tr w:rsidR="00C14988" w:rsidRPr="00397311" w14:paraId="0DF264C0" w14:textId="77777777" w:rsidTr="00C14988">
        <w:trPr>
          <w:trHeight w:val="278"/>
        </w:trPr>
        <w:tc>
          <w:tcPr>
            <w:tcW w:w="280" w:type="dxa"/>
            <w:noWrap/>
            <w:vAlign w:val="center"/>
            <w:hideMark/>
          </w:tcPr>
          <w:p w14:paraId="066CF984"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35</w:t>
            </w:r>
          </w:p>
        </w:tc>
        <w:tc>
          <w:tcPr>
            <w:tcW w:w="8026" w:type="dxa"/>
            <w:noWrap/>
            <w:vAlign w:val="center"/>
            <w:hideMark/>
          </w:tcPr>
          <w:p w14:paraId="1DACEC4F"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diffusion kurtosis imaging</w:t>
            </w:r>
          </w:p>
        </w:tc>
      </w:tr>
      <w:tr w:rsidR="00C14988" w:rsidRPr="00397311" w14:paraId="17729536" w14:textId="77777777" w:rsidTr="00C14988">
        <w:trPr>
          <w:trHeight w:val="278"/>
        </w:trPr>
        <w:tc>
          <w:tcPr>
            <w:tcW w:w="280" w:type="dxa"/>
            <w:noWrap/>
            <w:vAlign w:val="center"/>
            <w:hideMark/>
          </w:tcPr>
          <w:p w14:paraId="270FC942"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34</w:t>
            </w:r>
          </w:p>
        </w:tc>
        <w:tc>
          <w:tcPr>
            <w:tcW w:w="8026" w:type="dxa"/>
            <w:noWrap/>
            <w:vAlign w:val="center"/>
            <w:hideMark/>
          </w:tcPr>
          <w:p w14:paraId="23A8A299"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DTI</w:t>
            </w:r>
          </w:p>
        </w:tc>
      </w:tr>
      <w:tr w:rsidR="00C14988" w:rsidRPr="00397311" w14:paraId="5BF3B1A8" w14:textId="77777777" w:rsidTr="00C14988">
        <w:trPr>
          <w:trHeight w:val="278"/>
        </w:trPr>
        <w:tc>
          <w:tcPr>
            <w:tcW w:w="280" w:type="dxa"/>
            <w:noWrap/>
            <w:vAlign w:val="center"/>
            <w:hideMark/>
          </w:tcPr>
          <w:p w14:paraId="21D2F2FD"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33</w:t>
            </w:r>
          </w:p>
        </w:tc>
        <w:tc>
          <w:tcPr>
            <w:tcW w:w="8026" w:type="dxa"/>
            <w:noWrap/>
            <w:vAlign w:val="center"/>
            <w:hideMark/>
          </w:tcPr>
          <w:p w14:paraId="34C09A7E"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diffusion tensor imaging</w:t>
            </w:r>
          </w:p>
        </w:tc>
      </w:tr>
      <w:tr w:rsidR="00C14988" w:rsidRPr="00397311" w14:paraId="2812329E" w14:textId="77777777" w:rsidTr="00C14988">
        <w:trPr>
          <w:trHeight w:val="278"/>
        </w:trPr>
        <w:tc>
          <w:tcPr>
            <w:tcW w:w="280" w:type="dxa"/>
            <w:noWrap/>
            <w:vAlign w:val="center"/>
            <w:hideMark/>
          </w:tcPr>
          <w:p w14:paraId="2EF36ABA"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32</w:t>
            </w:r>
          </w:p>
        </w:tc>
        <w:tc>
          <w:tcPr>
            <w:tcW w:w="8026" w:type="dxa"/>
            <w:noWrap/>
            <w:vAlign w:val="center"/>
            <w:hideMark/>
          </w:tcPr>
          <w:p w14:paraId="4B521C3D"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MRI</w:t>
            </w:r>
          </w:p>
        </w:tc>
      </w:tr>
      <w:tr w:rsidR="00C14988" w:rsidRPr="00397311" w14:paraId="68A014EB" w14:textId="77777777" w:rsidTr="00C14988">
        <w:trPr>
          <w:trHeight w:val="278"/>
        </w:trPr>
        <w:tc>
          <w:tcPr>
            <w:tcW w:w="280" w:type="dxa"/>
            <w:noWrap/>
            <w:vAlign w:val="center"/>
            <w:hideMark/>
          </w:tcPr>
          <w:p w14:paraId="5D2CA4CC"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31</w:t>
            </w:r>
          </w:p>
        </w:tc>
        <w:tc>
          <w:tcPr>
            <w:tcW w:w="8026" w:type="dxa"/>
            <w:noWrap/>
            <w:vAlign w:val="center"/>
            <w:hideMark/>
          </w:tcPr>
          <w:p w14:paraId="14BB184E"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magnetic resonance imaging</w:t>
            </w:r>
          </w:p>
        </w:tc>
      </w:tr>
      <w:tr w:rsidR="00C14988" w:rsidRPr="00397311" w14:paraId="740B7401" w14:textId="77777777" w:rsidTr="00C14988">
        <w:trPr>
          <w:trHeight w:val="278"/>
        </w:trPr>
        <w:tc>
          <w:tcPr>
            <w:tcW w:w="280" w:type="dxa"/>
            <w:noWrap/>
            <w:vAlign w:val="center"/>
            <w:hideMark/>
          </w:tcPr>
          <w:p w14:paraId="604F5821"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30</w:t>
            </w:r>
          </w:p>
        </w:tc>
        <w:tc>
          <w:tcPr>
            <w:tcW w:w="8026" w:type="dxa"/>
            <w:noWrap/>
            <w:vAlign w:val="center"/>
            <w:hideMark/>
          </w:tcPr>
          <w:p w14:paraId="5EF4E53E"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fMRI</w:t>
            </w:r>
          </w:p>
        </w:tc>
      </w:tr>
      <w:tr w:rsidR="00C14988" w:rsidRPr="00397311" w14:paraId="71AC914A" w14:textId="77777777" w:rsidTr="00C14988">
        <w:trPr>
          <w:trHeight w:val="278"/>
        </w:trPr>
        <w:tc>
          <w:tcPr>
            <w:tcW w:w="280" w:type="dxa"/>
            <w:noWrap/>
            <w:vAlign w:val="center"/>
            <w:hideMark/>
          </w:tcPr>
          <w:p w14:paraId="766E4D8F"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29</w:t>
            </w:r>
          </w:p>
        </w:tc>
        <w:tc>
          <w:tcPr>
            <w:tcW w:w="8026" w:type="dxa"/>
            <w:noWrap/>
            <w:vAlign w:val="center"/>
            <w:hideMark/>
          </w:tcPr>
          <w:p w14:paraId="00A26941"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functional magnetic resonance imaging</w:t>
            </w:r>
          </w:p>
        </w:tc>
      </w:tr>
      <w:tr w:rsidR="00C14988" w:rsidRPr="00397311" w14:paraId="5B69C128" w14:textId="77777777" w:rsidTr="00C14988">
        <w:trPr>
          <w:trHeight w:val="278"/>
        </w:trPr>
        <w:tc>
          <w:tcPr>
            <w:tcW w:w="280" w:type="dxa"/>
            <w:noWrap/>
            <w:vAlign w:val="center"/>
            <w:hideMark/>
          </w:tcPr>
          <w:p w14:paraId="044ECA4F"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28</w:t>
            </w:r>
          </w:p>
        </w:tc>
        <w:tc>
          <w:tcPr>
            <w:tcW w:w="8026" w:type="dxa"/>
            <w:noWrap/>
            <w:vAlign w:val="center"/>
            <w:hideMark/>
          </w:tcPr>
          <w:p w14:paraId="5DB3F278"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proofErr w:type="spellStart"/>
            <w:r w:rsidRPr="00397311">
              <w:rPr>
                <w:rFonts w:ascii="Times New Roman" w:eastAsia="等线" w:hAnsi="Times New Roman" w:cs="Times New Roman"/>
                <w:color w:val="000000"/>
                <w:kern w:val="0"/>
                <w:szCs w:val="22"/>
                <w14:ligatures w14:val="none"/>
              </w:rPr>
              <w:t>fNIRS</w:t>
            </w:r>
            <w:proofErr w:type="spellEnd"/>
          </w:p>
        </w:tc>
      </w:tr>
      <w:tr w:rsidR="00C14988" w:rsidRPr="00397311" w14:paraId="0524E570" w14:textId="77777777" w:rsidTr="00C14988">
        <w:trPr>
          <w:trHeight w:val="278"/>
        </w:trPr>
        <w:tc>
          <w:tcPr>
            <w:tcW w:w="280" w:type="dxa"/>
            <w:noWrap/>
            <w:vAlign w:val="center"/>
            <w:hideMark/>
          </w:tcPr>
          <w:p w14:paraId="0323F407"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27</w:t>
            </w:r>
          </w:p>
        </w:tc>
        <w:tc>
          <w:tcPr>
            <w:tcW w:w="8026" w:type="dxa"/>
            <w:noWrap/>
            <w:vAlign w:val="center"/>
            <w:hideMark/>
          </w:tcPr>
          <w:p w14:paraId="15555184"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functional near infrared spectroscopy</w:t>
            </w:r>
          </w:p>
        </w:tc>
      </w:tr>
      <w:tr w:rsidR="00C14988" w:rsidRPr="00397311" w14:paraId="3AAA2A12" w14:textId="77777777" w:rsidTr="00C14988">
        <w:trPr>
          <w:trHeight w:val="278"/>
        </w:trPr>
        <w:tc>
          <w:tcPr>
            <w:tcW w:w="280" w:type="dxa"/>
            <w:noWrap/>
            <w:vAlign w:val="center"/>
            <w:hideMark/>
          </w:tcPr>
          <w:p w14:paraId="7382B1CE"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26</w:t>
            </w:r>
          </w:p>
        </w:tc>
        <w:tc>
          <w:tcPr>
            <w:tcW w:w="8026" w:type="dxa"/>
            <w:noWrap/>
            <w:vAlign w:val="center"/>
            <w:hideMark/>
          </w:tcPr>
          <w:p w14:paraId="77EC2DE9"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computerized axial tomography</w:t>
            </w:r>
          </w:p>
        </w:tc>
      </w:tr>
      <w:tr w:rsidR="00C14988" w:rsidRPr="00397311" w14:paraId="1817BAFB" w14:textId="77777777" w:rsidTr="00C14988">
        <w:trPr>
          <w:trHeight w:val="278"/>
        </w:trPr>
        <w:tc>
          <w:tcPr>
            <w:tcW w:w="280" w:type="dxa"/>
            <w:noWrap/>
            <w:vAlign w:val="center"/>
            <w:hideMark/>
          </w:tcPr>
          <w:p w14:paraId="2D1CDA12"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25</w:t>
            </w:r>
          </w:p>
        </w:tc>
        <w:tc>
          <w:tcPr>
            <w:tcW w:w="8026" w:type="dxa"/>
            <w:noWrap/>
            <w:vAlign w:val="center"/>
            <w:hideMark/>
          </w:tcPr>
          <w:p w14:paraId="46E69CBC"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proofErr w:type="spellStart"/>
            <w:r w:rsidRPr="00397311">
              <w:rPr>
                <w:rFonts w:ascii="Times New Roman" w:eastAsia="等线" w:hAnsi="Times New Roman" w:cs="Times New Roman"/>
                <w:color w:val="000000"/>
                <w:kern w:val="0"/>
                <w:szCs w:val="22"/>
                <w14:ligatures w14:val="none"/>
              </w:rPr>
              <w:t>computerised</w:t>
            </w:r>
            <w:proofErr w:type="spellEnd"/>
            <w:r w:rsidRPr="00397311">
              <w:rPr>
                <w:rFonts w:ascii="Times New Roman" w:eastAsia="等线" w:hAnsi="Times New Roman" w:cs="Times New Roman"/>
                <w:color w:val="000000"/>
                <w:kern w:val="0"/>
                <w:szCs w:val="22"/>
                <w14:ligatures w14:val="none"/>
              </w:rPr>
              <w:t xml:space="preserve"> axial tomography</w:t>
            </w:r>
          </w:p>
        </w:tc>
      </w:tr>
      <w:tr w:rsidR="00C14988" w:rsidRPr="00397311" w14:paraId="4DD50636" w14:textId="77777777" w:rsidTr="00C14988">
        <w:trPr>
          <w:trHeight w:val="278"/>
        </w:trPr>
        <w:tc>
          <w:tcPr>
            <w:tcW w:w="280" w:type="dxa"/>
            <w:noWrap/>
            <w:vAlign w:val="center"/>
            <w:hideMark/>
          </w:tcPr>
          <w:p w14:paraId="616CEB20"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24</w:t>
            </w:r>
          </w:p>
        </w:tc>
        <w:tc>
          <w:tcPr>
            <w:tcW w:w="8026" w:type="dxa"/>
            <w:noWrap/>
            <w:vAlign w:val="center"/>
            <w:hideMark/>
          </w:tcPr>
          <w:p w14:paraId="2A851074"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computed tomography</w:t>
            </w:r>
          </w:p>
        </w:tc>
      </w:tr>
      <w:tr w:rsidR="00C14988" w:rsidRPr="00397311" w14:paraId="729F6FE3" w14:textId="77777777" w:rsidTr="00C14988">
        <w:trPr>
          <w:trHeight w:val="278"/>
        </w:trPr>
        <w:tc>
          <w:tcPr>
            <w:tcW w:w="280" w:type="dxa"/>
            <w:noWrap/>
            <w:vAlign w:val="center"/>
            <w:hideMark/>
          </w:tcPr>
          <w:p w14:paraId="005C17D1"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23</w:t>
            </w:r>
          </w:p>
        </w:tc>
        <w:tc>
          <w:tcPr>
            <w:tcW w:w="8026" w:type="dxa"/>
            <w:noWrap/>
            <w:vAlign w:val="center"/>
            <w:hideMark/>
          </w:tcPr>
          <w:p w14:paraId="680A6A5D"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CT scan</w:t>
            </w:r>
          </w:p>
        </w:tc>
      </w:tr>
      <w:tr w:rsidR="00C14988" w:rsidRPr="00397311" w14:paraId="4C5B829D" w14:textId="77777777" w:rsidTr="00C14988">
        <w:trPr>
          <w:trHeight w:val="278"/>
        </w:trPr>
        <w:tc>
          <w:tcPr>
            <w:tcW w:w="280" w:type="dxa"/>
            <w:noWrap/>
            <w:vAlign w:val="center"/>
            <w:hideMark/>
          </w:tcPr>
          <w:p w14:paraId="69945A96"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22</w:t>
            </w:r>
          </w:p>
        </w:tc>
        <w:tc>
          <w:tcPr>
            <w:tcW w:w="8026" w:type="dxa"/>
            <w:noWrap/>
            <w:vAlign w:val="center"/>
            <w:hideMark/>
          </w:tcPr>
          <w:p w14:paraId="7B6427E5"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PET</w:t>
            </w:r>
          </w:p>
        </w:tc>
      </w:tr>
      <w:tr w:rsidR="00C14988" w:rsidRPr="00397311" w14:paraId="7EAF6655" w14:textId="77777777" w:rsidTr="00C14988">
        <w:trPr>
          <w:trHeight w:val="278"/>
        </w:trPr>
        <w:tc>
          <w:tcPr>
            <w:tcW w:w="280" w:type="dxa"/>
            <w:noWrap/>
            <w:vAlign w:val="center"/>
            <w:hideMark/>
          </w:tcPr>
          <w:p w14:paraId="6DAE95C7"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21</w:t>
            </w:r>
          </w:p>
        </w:tc>
        <w:tc>
          <w:tcPr>
            <w:tcW w:w="8026" w:type="dxa"/>
            <w:noWrap/>
            <w:vAlign w:val="center"/>
            <w:hideMark/>
          </w:tcPr>
          <w:p w14:paraId="5DB4DDD7"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positron emission tomography</w:t>
            </w:r>
          </w:p>
        </w:tc>
      </w:tr>
      <w:tr w:rsidR="00C14988" w:rsidRPr="00397311" w14:paraId="117270E4" w14:textId="77777777" w:rsidTr="00C14988">
        <w:trPr>
          <w:trHeight w:val="278"/>
        </w:trPr>
        <w:tc>
          <w:tcPr>
            <w:tcW w:w="280" w:type="dxa"/>
            <w:noWrap/>
            <w:vAlign w:val="center"/>
            <w:hideMark/>
          </w:tcPr>
          <w:p w14:paraId="29F5B3EE"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20</w:t>
            </w:r>
          </w:p>
        </w:tc>
        <w:tc>
          <w:tcPr>
            <w:tcW w:w="8026" w:type="dxa"/>
            <w:noWrap/>
            <w:vAlign w:val="center"/>
            <w:hideMark/>
          </w:tcPr>
          <w:p w14:paraId="52047E69"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MEG</w:t>
            </w:r>
          </w:p>
        </w:tc>
      </w:tr>
      <w:tr w:rsidR="00C14988" w:rsidRPr="00397311" w14:paraId="3E255018" w14:textId="77777777" w:rsidTr="00C14988">
        <w:trPr>
          <w:trHeight w:val="278"/>
        </w:trPr>
        <w:tc>
          <w:tcPr>
            <w:tcW w:w="280" w:type="dxa"/>
            <w:noWrap/>
            <w:vAlign w:val="center"/>
            <w:hideMark/>
          </w:tcPr>
          <w:p w14:paraId="6E61A022"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19</w:t>
            </w:r>
          </w:p>
        </w:tc>
        <w:tc>
          <w:tcPr>
            <w:tcW w:w="8026" w:type="dxa"/>
            <w:noWrap/>
            <w:vAlign w:val="center"/>
            <w:hideMark/>
          </w:tcPr>
          <w:p w14:paraId="3249393B"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proofErr w:type="spellStart"/>
            <w:r w:rsidRPr="00397311">
              <w:rPr>
                <w:rFonts w:ascii="Times New Roman" w:eastAsia="等线" w:hAnsi="Times New Roman" w:cs="Times New Roman"/>
                <w:color w:val="000000"/>
                <w:kern w:val="0"/>
                <w:szCs w:val="22"/>
                <w14:ligatures w14:val="none"/>
              </w:rPr>
              <w:t>magnetoencephalogra</w:t>
            </w:r>
            <w:proofErr w:type="spellEnd"/>
            <w:r w:rsidRPr="00397311">
              <w:rPr>
                <w:rFonts w:ascii="Times New Roman" w:eastAsia="等线" w:hAnsi="Times New Roman" w:cs="Times New Roman"/>
                <w:color w:val="000000"/>
                <w:kern w:val="0"/>
                <w:szCs w:val="22"/>
                <w14:ligatures w14:val="none"/>
              </w:rPr>
              <w:t>*</w:t>
            </w:r>
          </w:p>
        </w:tc>
      </w:tr>
      <w:tr w:rsidR="00C14988" w:rsidRPr="00397311" w14:paraId="08442EF4" w14:textId="77777777" w:rsidTr="00C14988">
        <w:trPr>
          <w:trHeight w:val="278"/>
        </w:trPr>
        <w:tc>
          <w:tcPr>
            <w:tcW w:w="280" w:type="dxa"/>
            <w:noWrap/>
            <w:vAlign w:val="center"/>
            <w:hideMark/>
          </w:tcPr>
          <w:p w14:paraId="387E8362"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18</w:t>
            </w:r>
          </w:p>
        </w:tc>
        <w:tc>
          <w:tcPr>
            <w:tcW w:w="8026" w:type="dxa"/>
            <w:noWrap/>
            <w:vAlign w:val="center"/>
            <w:hideMark/>
          </w:tcPr>
          <w:p w14:paraId="68831832"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EEG</w:t>
            </w:r>
          </w:p>
        </w:tc>
      </w:tr>
      <w:tr w:rsidR="00C14988" w:rsidRPr="00397311" w14:paraId="3AF2B75D" w14:textId="77777777" w:rsidTr="00C14988">
        <w:trPr>
          <w:trHeight w:val="278"/>
        </w:trPr>
        <w:tc>
          <w:tcPr>
            <w:tcW w:w="280" w:type="dxa"/>
            <w:noWrap/>
            <w:vAlign w:val="center"/>
            <w:hideMark/>
          </w:tcPr>
          <w:p w14:paraId="3AC9F2A0"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17</w:t>
            </w:r>
          </w:p>
        </w:tc>
        <w:tc>
          <w:tcPr>
            <w:tcW w:w="8026" w:type="dxa"/>
            <w:noWrap/>
            <w:vAlign w:val="center"/>
            <w:hideMark/>
          </w:tcPr>
          <w:p w14:paraId="706DAF80"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proofErr w:type="spellStart"/>
            <w:r w:rsidRPr="00397311">
              <w:rPr>
                <w:rFonts w:ascii="Times New Roman" w:eastAsia="等线" w:hAnsi="Times New Roman" w:cs="Times New Roman"/>
                <w:color w:val="000000"/>
                <w:kern w:val="0"/>
                <w:szCs w:val="22"/>
                <w14:ligatures w14:val="none"/>
              </w:rPr>
              <w:t>electrophysiolog</w:t>
            </w:r>
            <w:proofErr w:type="spellEnd"/>
            <w:r w:rsidRPr="00397311">
              <w:rPr>
                <w:rFonts w:ascii="Times New Roman" w:eastAsia="等线" w:hAnsi="Times New Roman" w:cs="Times New Roman"/>
                <w:color w:val="000000"/>
                <w:kern w:val="0"/>
                <w:szCs w:val="22"/>
                <w14:ligatures w14:val="none"/>
              </w:rPr>
              <w:t>*</w:t>
            </w:r>
          </w:p>
        </w:tc>
      </w:tr>
      <w:tr w:rsidR="00C14988" w:rsidRPr="00397311" w14:paraId="62BED206" w14:textId="77777777" w:rsidTr="00C14988">
        <w:trPr>
          <w:trHeight w:val="278"/>
        </w:trPr>
        <w:tc>
          <w:tcPr>
            <w:tcW w:w="280" w:type="dxa"/>
            <w:noWrap/>
            <w:vAlign w:val="center"/>
            <w:hideMark/>
          </w:tcPr>
          <w:p w14:paraId="0C7139FD"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16</w:t>
            </w:r>
          </w:p>
        </w:tc>
        <w:tc>
          <w:tcPr>
            <w:tcW w:w="8026" w:type="dxa"/>
            <w:noWrap/>
            <w:vAlign w:val="center"/>
            <w:hideMark/>
          </w:tcPr>
          <w:p w14:paraId="6ECA5229"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proofErr w:type="spellStart"/>
            <w:r w:rsidRPr="00397311">
              <w:rPr>
                <w:rFonts w:ascii="Times New Roman" w:eastAsia="等线" w:hAnsi="Times New Roman" w:cs="Times New Roman"/>
                <w:color w:val="000000"/>
                <w:kern w:val="0"/>
                <w:szCs w:val="22"/>
                <w14:ligatures w14:val="none"/>
              </w:rPr>
              <w:t>electroencephalogra</w:t>
            </w:r>
            <w:proofErr w:type="spellEnd"/>
            <w:r w:rsidRPr="00397311">
              <w:rPr>
                <w:rFonts w:ascii="Times New Roman" w:eastAsia="等线" w:hAnsi="Times New Roman" w:cs="Times New Roman"/>
                <w:color w:val="000000"/>
                <w:kern w:val="0"/>
                <w:szCs w:val="22"/>
                <w14:ligatures w14:val="none"/>
              </w:rPr>
              <w:t>*</w:t>
            </w:r>
          </w:p>
        </w:tc>
      </w:tr>
      <w:tr w:rsidR="00C14988" w:rsidRPr="00397311" w14:paraId="1AEB4A4F" w14:textId="77777777" w:rsidTr="00C14988">
        <w:trPr>
          <w:trHeight w:val="278"/>
        </w:trPr>
        <w:tc>
          <w:tcPr>
            <w:tcW w:w="280" w:type="dxa"/>
            <w:noWrap/>
            <w:vAlign w:val="center"/>
            <w:hideMark/>
          </w:tcPr>
          <w:p w14:paraId="4D8C1602"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lastRenderedPageBreak/>
              <w:t>15</w:t>
            </w:r>
          </w:p>
        </w:tc>
        <w:tc>
          <w:tcPr>
            <w:tcW w:w="8026" w:type="dxa"/>
            <w:noWrap/>
            <w:vAlign w:val="center"/>
            <w:hideMark/>
          </w:tcPr>
          <w:p w14:paraId="12351ECD"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brain imaging</w:t>
            </w:r>
          </w:p>
        </w:tc>
      </w:tr>
      <w:tr w:rsidR="00C14988" w:rsidRPr="00397311" w14:paraId="53ACB8AA" w14:textId="77777777" w:rsidTr="00C14988">
        <w:trPr>
          <w:trHeight w:val="278"/>
        </w:trPr>
        <w:tc>
          <w:tcPr>
            <w:tcW w:w="280" w:type="dxa"/>
            <w:noWrap/>
            <w:vAlign w:val="center"/>
            <w:hideMark/>
          </w:tcPr>
          <w:p w14:paraId="4F8E7624"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14</w:t>
            </w:r>
          </w:p>
        </w:tc>
        <w:tc>
          <w:tcPr>
            <w:tcW w:w="8026" w:type="dxa"/>
            <w:noWrap/>
            <w:vAlign w:val="center"/>
            <w:hideMark/>
          </w:tcPr>
          <w:p w14:paraId="27571AD2"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brain</w:t>
            </w:r>
          </w:p>
        </w:tc>
      </w:tr>
      <w:tr w:rsidR="00C14988" w:rsidRPr="00397311" w14:paraId="2C5DE939" w14:textId="77777777" w:rsidTr="00C14988">
        <w:trPr>
          <w:trHeight w:val="278"/>
        </w:trPr>
        <w:tc>
          <w:tcPr>
            <w:tcW w:w="280" w:type="dxa"/>
            <w:noWrap/>
            <w:vAlign w:val="center"/>
            <w:hideMark/>
          </w:tcPr>
          <w:p w14:paraId="24352B73"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13</w:t>
            </w:r>
          </w:p>
        </w:tc>
        <w:tc>
          <w:tcPr>
            <w:tcW w:w="8026" w:type="dxa"/>
            <w:noWrap/>
            <w:vAlign w:val="center"/>
            <w:hideMark/>
          </w:tcPr>
          <w:p w14:paraId="26D09E84"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 xml:space="preserve">(((((((((((shoulder pain) OR (rotator cuff)) OR (subacromial imping*)) OR (shoulder imping*)) OR (frozen shoulder)) OR (adhesive capsulitis)) OR (bursitis)) OR (bicipital tendinitis)) OR (osteoarthritis shoulder)) OR (labral tear)) OR (shoulder sprain)) OR (shoulder </w:t>
            </w:r>
            <w:proofErr w:type="spellStart"/>
            <w:r w:rsidRPr="00397311">
              <w:rPr>
                <w:rFonts w:ascii="Times New Roman" w:eastAsia="等线" w:hAnsi="Times New Roman" w:cs="Times New Roman"/>
                <w:color w:val="000000"/>
                <w:kern w:val="0"/>
                <w:szCs w:val="22"/>
                <w14:ligatures w14:val="none"/>
              </w:rPr>
              <w:t>injur</w:t>
            </w:r>
            <w:proofErr w:type="spellEnd"/>
            <w:r w:rsidRPr="00397311">
              <w:rPr>
                <w:rFonts w:ascii="Times New Roman" w:eastAsia="等线" w:hAnsi="Times New Roman" w:cs="Times New Roman"/>
                <w:color w:val="000000"/>
                <w:kern w:val="0"/>
                <w:szCs w:val="22"/>
                <w14:ligatures w14:val="none"/>
              </w:rPr>
              <w:t>*)</w:t>
            </w:r>
          </w:p>
        </w:tc>
      </w:tr>
      <w:tr w:rsidR="00C14988" w:rsidRPr="00397311" w14:paraId="58CB27D6" w14:textId="77777777" w:rsidTr="00C14988">
        <w:trPr>
          <w:trHeight w:val="278"/>
        </w:trPr>
        <w:tc>
          <w:tcPr>
            <w:tcW w:w="280" w:type="dxa"/>
            <w:noWrap/>
            <w:vAlign w:val="center"/>
            <w:hideMark/>
          </w:tcPr>
          <w:p w14:paraId="29C8FD2F"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12</w:t>
            </w:r>
          </w:p>
        </w:tc>
        <w:tc>
          <w:tcPr>
            <w:tcW w:w="8026" w:type="dxa"/>
            <w:noWrap/>
            <w:vAlign w:val="center"/>
            <w:hideMark/>
          </w:tcPr>
          <w:p w14:paraId="1EA5C6DF"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 xml:space="preserve">shoulder </w:t>
            </w:r>
            <w:proofErr w:type="spellStart"/>
            <w:r w:rsidRPr="00397311">
              <w:rPr>
                <w:rFonts w:ascii="Times New Roman" w:eastAsia="等线" w:hAnsi="Times New Roman" w:cs="Times New Roman"/>
                <w:color w:val="000000"/>
                <w:kern w:val="0"/>
                <w:szCs w:val="22"/>
                <w14:ligatures w14:val="none"/>
              </w:rPr>
              <w:t>injur</w:t>
            </w:r>
            <w:proofErr w:type="spellEnd"/>
            <w:r w:rsidRPr="00397311">
              <w:rPr>
                <w:rFonts w:ascii="Times New Roman" w:eastAsia="等线" w:hAnsi="Times New Roman" w:cs="Times New Roman"/>
                <w:color w:val="000000"/>
                <w:kern w:val="0"/>
                <w:szCs w:val="22"/>
                <w14:ligatures w14:val="none"/>
              </w:rPr>
              <w:t>*</w:t>
            </w:r>
          </w:p>
        </w:tc>
      </w:tr>
      <w:tr w:rsidR="00C14988" w:rsidRPr="00397311" w14:paraId="0EBB7C0E" w14:textId="77777777" w:rsidTr="00C14988">
        <w:trPr>
          <w:trHeight w:val="278"/>
        </w:trPr>
        <w:tc>
          <w:tcPr>
            <w:tcW w:w="280" w:type="dxa"/>
            <w:noWrap/>
            <w:vAlign w:val="center"/>
            <w:hideMark/>
          </w:tcPr>
          <w:p w14:paraId="04C419E2"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11</w:t>
            </w:r>
          </w:p>
        </w:tc>
        <w:tc>
          <w:tcPr>
            <w:tcW w:w="8026" w:type="dxa"/>
            <w:noWrap/>
            <w:vAlign w:val="center"/>
            <w:hideMark/>
          </w:tcPr>
          <w:p w14:paraId="72219E1C"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shoulder sprain</w:t>
            </w:r>
          </w:p>
        </w:tc>
      </w:tr>
      <w:tr w:rsidR="00C14988" w:rsidRPr="00397311" w14:paraId="559A32B8" w14:textId="77777777" w:rsidTr="00C14988">
        <w:trPr>
          <w:trHeight w:val="278"/>
        </w:trPr>
        <w:tc>
          <w:tcPr>
            <w:tcW w:w="280" w:type="dxa"/>
            <w:noWrap/>
            <w:vAlign w:val="center"/>
            <w:hideMark/>
          </w:tcPr>
          <w:p w14:paraId="4992DD82"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10</w:t>
            </w:r>
          </w:p>
        </w:tc>
        <w:tc>
          <w:tcPr>
            <w:tcW w:w="8026" w:type="dxa"/>
            <w:noWrap/>
            <w:vAlign w:val="center"/>
            <w:hideMark/>
          </w:tcPr>
          <w:p w14:paraId="22489573"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labral tear</w:t>
            </w:r>
          </w:p>
        </w:tc>
      </w:tr>
      <w:tr w:rsidR="00C14988" w:rsidRPr="00397311" w14:paraId="3D957225" w14:textId="77777777" w:rsidTr="00C14988">
        <w:trPr>
          <w:trHeight w:val="278"/>
        </w:trPr>
        <w:tc>
          <w:tcPr>
            <w:tcW w:w="280" w:type="dxa"/>
            <w:noWrap/>
            <w:vAlign w:val="center"/>
            <w:hideMark/>
          </w:tcPr>
          <w:p w14:paraId="1798A3CC"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9</w:t>
            </w:r>
          </w:p>
        </w:tc>
        <w:tc>
          <w:tcPr>
            <w:tcW w:w="8026" w:type="dxa"/>
            <w:noWrap/>
            <w:vAlign w:val="center"/>
            <w:hideMark/>
          </w:tcPr>
          <w:p w14:paraId="55D0929D"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osteoarthritis shoulder</w:t>
            </w:r>
          </w:p>
        </w:tc>
      </w:tr>
      <w:tr w:rsidR="00C14988" w:rsidRPr="00397311" w14:paraId="1C21B5A5" w14:textId="77777777" w:rsidTr="00C14988">
        <w:trPr>
          <w:trHeight w:val="278"/>
        </w:trPr>
        <w:tc>
          <w:tcPr>
            <w:tcW w:w="280" w:type="dxa"/>
            <w:noWrap/>
            <w:vAlign w:val="center"/>
            <w:hideMark/>
          </w:tcPr>
          <w:p w14:paraId="2948B881"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8</w:t>
            </w:r>
          </w:p>
        </w:tc>
        <w:tc>
          <w:tcPr>
            <w:tcW w:w="8026" w:type="dxa"/>
            <w:noWrap/>
            <w:vAlign w:val="center"/>
            <w:hideMark/>
          </w:tcPr>
          <w:p w14:paraId="65DAF624"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bicipital tendinitis</w:t>
            </w:r>
          </w:p>
        </w:tc>
      </w:tr>
      <w:tr w:rsidR="00C14988" w:rsidRPr="00397311" w14:paraId="3F7D471A" w14:textId="77777777" w:rsidTr="00C14988">
        <w:trPr>
          <w:trHeight w:val="278"/>
        </w:trPr>
        <w:tc>
          <w:tcPr>
            <w:tcW w:w="280" w:type="dxa"/>
            <w:noWrap/>
            <w:vAlign w:val="center"/>
            <w:hideMark/>
          </w:tcPr>
          <w:p w14:paraId="54424A5D"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7</w:t>
            </w:r>
          </w:p>
        </w:tc>
        <w:tc>
          <w:tcPr>
            <w:tcW w:w="8026" w:type="dxa"/>
            <w:noWrap/>
            <w:vAlign w:val="center"/>
            <w:hideMark/>
          </w:tcPr>
          <w:p w14:paraId="0E2BC04F"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bursitis</w:t>
            </w:r>
          </w:p>
        </w:tc>
      </w:tr>
      <w:tr w:rsidR="00C14988" w:rsidRPr="00397311" w14:paraId="2D70FE2B" w14:textId="77777777" w:rsidTr="00C14988">
        <w:trPr>
          <w:trHeight w:val="278"/>
        </w:trPr>
        <w:tc>
          <w:tcPr>
            <w:tcW w:w="280" w:type="dxa"/>
            <w:noWrap/>
            <w:vAlign w:val="center"/>
            <w:hideMark/>
          </w:tcPr>
          <w:p w14:paraId="441D9752"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6</w:t>
            </w:r>
          </w:p>
        </w:tc>
        <w:tc>
          <w:tcPr>
            <w:tcW w:w="8026" w:type="dxa"/>
            <w:noWrap/>
            <w:vAlign w:val="center"/>
            <w:hideMark/>
          </w:tcPr>
          <w:p w14:paraId="3E430DB0"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adhesive capsulitis</w:t>
            </w:r>
          </w:p>
        </w:tc>
      </w:tr>
      <w:tr w:rsidR="00C14988" w:rsidRPr="00397311" w14:paraId="5A62104E" w14:textId="77777777" w:rsidTr="00C14988">
        <w:trPr>
          <w:trHeight w:val="278"/>
        </w:trPr>
        <w:tc>
          <w:tcPr>
            <w:tcW w:w="280" w:type="dxa"/>
            <w:noWrap/>
            <w:vAlign w:val="center"/>
            <w:hideMark/>
          </w:tcPr>
          <w:p w14:paraId="62D37A4E"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5</w:t>
            </w:r>
          </w:p>
        </w:tc>
        <w:tc>
          <w:tcPr>
            <w:tcW w:w="8026" w:type="dxa"/>
            <w:noWrap/>
            <w:vAlign w:val="center"/>
            <w:hideMark/>
          </w:tcPr>
          <w:p w14:paraId="6607F580"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frozen shoulder</w:t>
            </w:r>
          </w:p>
        </w:tc>
      </w:tr>
      <w:tr w:rsidR="00C14988" w:rsidRPr="00397311" w14:paraId="2AD1854F" w14:textId="77777777" w:rsidTr="00C14988">
        <w:trPr>
          <w:trHeight w:val="278"/>
        </w:trPr>
        <w:tc>
          <w:tcPr>
            <w:tcW w:w="280" w:type="dxa"/>
            <w:noWrap/>
            <w:vAlign w:val="center"/>
            <w:hideMark/>
          </w:tcPr>
          <w:p w14:paraId="7F18743F"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4</w:t>
            </w:r>
          </w:p>
        </w:tc>
        <w:tc>
          <w:tcPr>
            <w:tcW w:w="8026" w:type="dxa"/>
            <w:noWrap/>
            <w:vAlign w:val="center"/>
            <w:hideMark/>
          </w:tcPr>
          <w:p w14:paraId="68309503"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shoulder imping*</w:t>
            </w:r>
          </w:p>
        </w:tc>
      </w:tr>
      <w:tr w:rsidR="00C14988" w:rsidRPr="00397311" w14:paraId="12521084" w14:textId="77777777" w:rsidTr="00C14988">
        <w:trPr>
          <w:trHeight w:val="278"/>
        </w:trPr>
        <w:tc>
          <w:tcPr>
            <w:tcW w:w="280" w:type="dxa"/>
            <w:noWrap/>
            <w:vAlign w:val="center"/>
            <w:hideMark/>
          </w:tcPr>
          <w:p w14:paraId="42F3ECC9"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3</w:t>
            </w:r>
          </w:p>
        </w:tc>
        <w:tc>
          <w:tcPr>
            <w:tcW w:w="8026" w:type="dxa"/>
            <w:noWrap/>
            <w:vAlign w:val="center"/>
            <w:hideMark/>
          </w:tcPr>
          <w:p w14:paraId="22CFA0A1"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subacromial imping*</w:t>
            </w:r>
          </w:p>
        </w:tc>
      </w:tr>
      <w:tr w:rsidR="00C14988" w:rsidRPr="00397311" w14:paraId="498854D4" w14:textId="77777777" w:rsidTr="00C14988">
        <w:trPr>
          <w:trHeight w:val="278"/>
        </w:trPr>
        <w:tc>
          <w:tcPr>
            <w:tcW w:w="280" w:type="dxa"/>
            <w:noWrap/>
            <w:vAlign w:val="center"/>
            <w:hideMark/>
          </w:tcPr>
          <w:p w14:paraId="71504B20"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2</w:t>
            </w:r>
          </w:p>
        </w:tc>
        <w:tc>
          <w:tcPr>
            <w:tcW w:w="8026" w:type="dxa"/>
            <w:noWrap/>
            <w:vAlign w:val="center"/>
            <w:hideMark/>
          </w:tcPr>
          <w:p w14:paraId="305F0D27"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rotator cuff</w:t>
            </w:r>
          </w:p>
        </w:tc>
      </w:tr>
      <w:tr w:rsidR="00C14988" w:rsidRPr="00397311" w14:paraId="53DA269F" w14:textId="77777777" w:rsidTr="00C14988">
        <w:trPr>
          <w:trHeight w:val="278"/>
        </w:trPr>
        <w:tc>
          <w:tcPr>
            <w:tcW w:w="280" w:type="dxa"/>
            <w:noWrap/>
            <w:vAlign w:val="center"/>
            <w:hideMark/>
          </w:tcPr>
          <w:p w14:paraId="0E2B23AF" w14:textId="77777777" w:rsidR="00C14988" w:rsidRPr="00397311" w:rsidRDefault="00C14988" w:rsidP="00C14988">
            <w:pPr>
              <w:widowControl/>
              <w:spacing w:after="0" w:line="240" w:lineRule="auto"/>
              <w:jc w:val="right"/>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1</w:t>
            </w:r>
          </w:p>
        </w:tc>
        <w:tc>
          <w:tcPr>
            <w:tcW w:w="8026" w:type="dxa"/>
            <w:noWrap/>
            <w:vAlign w:val="center"/>
            <w:hideMark/>
          </w:tcPr>
          <w:p w14:paraId="28049BCF" w14:textId="77777777" w:rsidR="00C14988" w:rsidRPr="00397311" w:rsidRDefault="00C14988" w:rsidP="00C14988">
            <w:pPr>
              <w:widowControl/>
              <w:spacing w:after="0" w:line="240" w:lineRule="auto"/>
              <w:rPr>
                <w:rFonts w:ascii="Times New Roman" w:eastAsia="等线" w:hAnsi="Times New Roman" w:cs="Times New Roman"/>
                <w:color w:val="000000"/>
                <w:kern w:val="0"/>
                <w:szCs w:val="22"/>
                <w14:ligatures w14:val="none"/>
              </w:rPr>
            </w:pPr>
            <w:r w:rsidRPr="00397311">
              <w:rPr>
                <w:rFonts w:ascii="Times New Roman" w:eastAsia="等线" w:hAnsi="Times New Roman" w:cs="Times New Roman"/>
                <w:color w:val="000000"/>
                <w:kern w:val="0"/>
                <w:szCs w:val="22"/>
                <w14:ligatures w14:val="none"/>
              </w:rPr>
              <w:t>shoulder pain</w:t>
            </w:r>
          </w:p>
        </w:tc>
      </w:tr>
    </w:tbl>
    <w:p w14:paraId="2312369F" w14:textId="77777777" w:rsidR="00C14988" w:rsidRPr="00397311" w:rsidRDefault="00C14988">
      <w:pPr>
        <w:rPr>
          <w:rFonts w:ascii="Times New Roman" w:hAnsi="Times New Roman" w:cs="Times New Roman"/>
        </w:rPr>
      </w:pPr>
    </w:p>
    <w:p w14:paraId="31304ADE" w14:textId="77777777" w:rsidR="00C14988" w:rsidRPr="00397311" w:rsidRDefault="00C14988">
      <w:pPr>
        <w:rPr>
          <w:rFonts w:ascii="Times New Roman" w:hAnsi="Times New Roman" w:cs="Times New Roman"/>
        </w:rPr>
      </w:pPr>
    </w:p>
    <w:p w14:paraId="4DCC997F" w14:textId="473AF24A" w:rsidR="00F959AA" w:rsidRDefault="00F959AA">
      <w:pPr>
        <w:widowControl/>
        <w:rPr>
          <w:rFonts w:ascii="Times New Roman" w:hAnsi="Times New Roman" w:cs="Times New Roman"/>
        </w:rPr>
      </w:pPr>
      <w:r>
        <w:rPr>
          <w:rFonts w:ascii="Times New Roman" w:hAnsi="Times New Roman" w:cs="Times New Roman"/>
        </w:rPr>
        <w:br w:type="page"/>
      </w:r>
    </w:p>
    <w:p w14:paraId="792ECD20" w14:textId="0D3499F4" w:rsidR="00F959AA" w:rsidRDefault="00F959AA" w:rsidP="00F959AA">
      <w:pPr>
        <w:widowControl/>
        <w:rPr>
          <w:rFonts w:ascii="Times New Roman" w:hAnsi="Times New Roman" w:cs="Times New Roman"/>
        </w:rPr>
      </w:pPr>
      <w:r w:rsidRPr="00F959AA">
        <w:rPr>
          <w:rFonts w:ascii="Times New Roman" w:hAnsi="Times New Roman" w:cs="Times New Roman"/>
        </w:rPr>
        <w:lastRenderedPageBreak/>
        <w:t>Appendix S</w:t>
      </w:r>
      <w:r>
        <w:rPr>
          <w:rFonts w:ascii="Times New Roman" w:hAnsi="Times New Roman" w:cs="Times New Roman" w:hint="eastAsia"/>
        </w:rPr>
        <w:t>2</w:t>
      </w:r>
      <w:r w:rsidR="00546673">
        <w:rPr>
          <w:rFonts w:ascii="Times New Roman" w:hAnsi="Times New Roman" w:cs="Times New Roman" w:hint="eastAsia"/>
        </w:rPr>
        <w:t xml:space="preserve"> </w:t>
      </w:r>
      <w:r w:rsidR="00546673" w:rsidRPr="00546673">
        <w:rPr>
          <w:rFonts w:ascii="Times New Roman" w:hAnsi="Times New Roman" w:cs="Times New Roman"/>
        </w:rPr>
        <w:t>Methodological characteristics of the included studies</w:t>
      </w:r>
    </w:p>
    <w:tbl>
      <w:tblPr>
        <w:tblStyle w:val="af2"/>
        <w:tblW w:w="15877" w:type="dxa"/>
        <w:tblInd w:w="-998" w:type="dxa"/>
        <w:tblLook w:val="04A0" w:firstRow="1" w:lastRow="0" w:firstColumn="1" w:lastColumn="0" w:noHBand="0" w:noVBand="1"/>
      </w:tblPr>
      <w:tblGrid>
        <w:gridCol w:w="2127"/>
        <w:gridCol w:w="1560"/>
        <w:gridCol w:w="2438"/>
        <w:gridCol w:w="2438"/>
        <w:gridCol w:w="2438"/>
        <w:gridCol w:w="2438"/>
        <w:gridCol w:w="2438"/>
      </w:tblGrid>
      <w:tr w:rsidR="001100E0" w14:paraId="1076B451" w14:textId="77777777" w:rsidTr="00AA0EBF">
        <w:tc>
          <w:tcPr>
            <w:tcW w:w="2127" w:type="dxa"/>
          </w:tcPr>
          <w:p w14:paraId="069D1212" w14:textId="0E6D140D" w:rsidR="001100E0" w:rsidRDefault="001100E0" w:rsidP="00F959AA">
            <w:pPr>
              <w:widowControl/>
              <w:rPr>
                <w:rFonts w:ascii="Times New Roman" w:hAnsi="Times New Roman" w:cs="Times New Roman"/>
              </w:rPr>
            </w:pPr>
            <w:r>
              <w:rPr>
                <w:rFonts w:ascii="Times New Roman" w:hAnsi="Times New Roman" w:cs="Times New Roman" w:hint="eastAsia"/>
              </w:rPr>
              <w:t>Study</w:t>
            </w:r>
          </w:p>
        </w:tc>
        <w:tc>
          <w:tcPr>
            <w:tcW w:w="1560" w:type="dxa"/>
          </w:tcPr>
          <w:p w14:paraId="52CAEDEA" w14:textId="6B2297A7" w:rsidR="001100E0" w:rsidRDefault="001100E0" w:rsidP="00F959AA">
            <w:pPr>
              <w:widowControl/>
              <w:rPr>
                <w:rFonts w:ascii="Times New Roman" w:hAnsi="Times New Roman" w:cs="Times New Roman"/>
              </w:rPr>
            </w:pPr>
            <w:r w:rsidRPr="001100E0">
              <w:rPr>
                <w:rFonts w:ascii="Times New Roman" w:hAnsi="Times New Roman" w:cs="Times New Roman"/>
              </w:rPr>
              <w:t>MRI scanner</w:t>
            </w:r>
          </w:p>
        </w:tc>
        <w:tc>
          <w:tcPr>
            <w:tcW w:w="2438" w:type="dxa"/>
          </w:tcPr>
          <w:p w14:paraId="4E161EBF" w14:textId="2DCE7DE3" w:rsidR="001100E0" w:rsidRDefault="001100E0" w:rsidP="00F959AA">
            <w:pPr>
              <w:widowControl/>
              <w:rPr>
                <w:rFonts w:ascii="Times New Roman" w:hAnsi="Times New Roman" w:cs="Times New Roman"/>
              </w:rPr>
            </w:pPr>
            <w:r w:rsidRPr="001100E0">
              <w:rPr>
                <w:rFonts w:ascii="Times New Roman" w:hAnsi="Times New Roman" w:cs="Times New Roman"/>
              </w:rPr>
              <w:t>Analysis software</w:t>
            </w:r>
          </w:p>
        </w:tc>
        <w:tc>
          <w:tcPr>
            <w:tcW w:w="2438" w:type="dxa"/>
          </w:tcPr>
          <w:p w14:paraId="41A65F13" w14:textId="4CEC4343" w:rsidR="001100E0" w:rsidRDefault="001100E0" w:rsidP="00F959AA">
            <w:pPr>
              <w:widowControl/>
              <w:rPr>
                <w:rFonts w:ascii="Times New Roman" w:hAnsi="Times New Roman" w:cs="Times New Roman"/>
              </w:rPr>
            </w:pPr>
            <w:r w:rsidRPr="001100E0">
              <w:rPr>
                <w:rFonts w:ascii="Times New Roman" w:hAnsi="Times New Roman" w:cs="Times New Roman"/>
              </w:rPr>
              <w:t>Structural analysis method</w:t>
            </w:r>
          </w:p>
        </w:tc>
        <w:tc>
          <w:tcPr>
            <w:tcW w:w="2438" w:type="dxa"/>
          </w:tcPr>
          <w:p w14:paraId="269A4601" w14:textId="7DBCFD0C" w:rsidR="001100E0" w:rsidRDefault="001100E0" w:rsidP="00F959AA">
            <w:pPr>
              <w:widowControl/>
              <w:rPr>
                <w:rFonts w:ascii="Times New Roman" w:hAnsi="Times New Roman" w:cs="Times New Roman"/>
              </w:rPr>
            </w:pPr>
            <w:r w:rsidRPr="001100E0">
              <w:rPr>
                <w:rFonts w:ascii="Times New Roman" w:hAnsi="Times New Roman" w:cs="Times New Roman"/>
              </w:rPr>
              <w:t>Functional analysis method</w:t>
            </w:r>
          </w:p>
        </w:tc>
        <w:tc>
          <w:tcPr>
            <w:tcW w:w="2438" w:type="dxa"/>
          </w:tcPr>
          <w:p w14:paraId="077C4FA3" w14:textId="7F23A1B3" w:rsidR="001100E0" w:rsidRDefault="001100E0" w:rsidP="00F959AA">
            <w:pPr>
              <w:widowControl/>
              <w:rPr>
                <w:rFonts w:ascii="Times New Roman" w:hAnsi="Times New Roman" w:cs="Times New Roman"/>
              </w:rPr>
            </w:pPr>
            <w:r w:rsidRPr="001100E0">
              <w:rPr>
                <w:rFonts w:ascii="Times New Roman" w:hAnsi="Times New Roman" w:cs="Times New Roman"/>
              </w:rPr>
              <w:t xml:space="preserve">Covariates adjusted </w:t>
            </w:r>
          </w:p>
        </w:tc>
        <w:tc>
          <w:tcPr>
            <w:tcW w:w="2438" w:type="dxa"/>
          </w:tcPr>
          <w:p w14:paraId="4707C754" w14:textId="45B8845B" w:rsidR="001100E0" w:rsidRDefault="001100E0" w:rsidP="00F959AA">
            <w:pPr>
              <w:widowControl/>
              <w:rPr>
                <w:rFonts w:ascii="Times New Roman" w:hAnsi="Times New Roman" w:cs="Times New Roman"/>
              </w:rPr>
            </w:pPr>
            <w:bookmarkStart w:id="1" w:name="OLE_LINK7"/>
            <w:r w:rsidRPr="001100E0">
              <w:rPr>
                <w:rFonts w:ascii="Times New Roman" w:hAnsi="Times New Roman" w:cs="Times New Roman"/>
              </w:rPr>
              <w:t xml:space="preserve">Multiple </w:t>
            </w:r>
            <w:bookmarkStart w:id="2" w:name="OLE_LINK9"/>
            <w:r w:rsidRPr="001100E0">
              <w:rPr>
                <w:rFonts w:ascii="Times New Roman" w:hAnsi="Times New Roman" w:cs="Times New Roman"/>
              </w:rPr>
              <w:t>comparison correction</w:t>
            </w:r>
            <w:bookmarkEnd w:id="2"/>
            <w:r w:rsidRPr="001100E0">
              <w:rPr>
                <w:rFonts w:ascii="Times New Roman" w:hAnsi="Times New Roman" w:cs="Times New Roman"/>
              </w:rPr>
              <w:t xml:space="preserve"> method</w:t>
            </w:r>
            <w:bookmarkEnd w:id="1"/>
          </w:p>
        </w:tc>
      </w:tr>
      <w:tr w:rsidR="001100E0" w14:paraId="3993AE66" w14:textId="77777777" w:rsidTr="00AA0EBF">
        <w:tc>
          <w:tcPr>
            <w:tcW w:w="2127" w:type="dxa"/>
          </w:tcPr>
          <w:p w14:paraId="34F02FE3" w14:textId="68D1B21D" w:rsidR="001100E0" w:rsidRPr="0008542D" w:rsidRDefault="00AA0EBF" w:rsidP="00AA0EBF">
            <w:pPr>
              <w:spacing w:line="360" w:lineRule="auto"/>
              <w:rPr>
                <w:rFonts w:ascii="Times New Roman" w:hAnsi="Times New Roman" w:cs="Times New Roman" w:hint="eastAsia"/>
                <w:szCs w:val="22"/>
              </w:rPr>
            </w:pPr>
            <w:bookmarkStart w:id="3" w:name="_Hlk195035929"/>
            <w:r w:rsidRPr="00AA0EBF">
              <w:rPr>
                <w:rFonts w:ascii="Times New Roman" w:eastAsia="PMingLiU" w:hAnsi="Times New Roman" w:cs="Times New Roman"/>
                <w:szCs w:val="22"/>
              </w:rPr>
              <w:t xml:space="preserve">Conboy </w:t>
            </w:r>
            <w:bookmarkEnd w:id="3"/>
            <w:r w:rsidRPr="00AA0EBF">
              <w:rPr>
                <w:rFonts w:ascii="Times New Roman" w:eastAsia="PMingLiU" w:hAnsi="Times New Roman" w:cs="Times New Roman"/>
                <w:szCs w:val="22"/>
              </w:rPr>
              <w:t>et al. 2021</w:t>
            </w:r>
            <w:r w:rsidR="0008542D" w:rsidRPr="0008542D">
              <w:rPr>
                <w:rFonts w:ascii="Times New Roman" w:hAnsi="Times New Roman" w:cs="Times New Roman" w:hint="eastAsia"/>
                <w:szCs w:val="22"/>
                <w:vertAlign w:val="superscript"/>
              </w:rPr>
              <w:t>37</w:t>
            </w:r>
          </w:p>
        </w:tc>
        <w:tc>
          <w:tcPr>
            <w:tcW w:w="1560" w:type="dxa"/>
          </w:tcPr>
          <w:p w14:paraId="7D69F499" w14:textId="4B84EB0E" w:rsidR="001100E0" w:rsidRPr="004E4991" w:rsidRDefault="006751DE" w:rsidP="00F959AA">
            <w:pPr>
              <w:widowControl/>
              <w:rPr>
                <w:rFonts w:ascii="Times New Roman" w:hAnsi="Times New Roman" w:cs="Times New Roman"/>
              </w:rPr>
            </w:pPr>
            <w:r w:rsidRPr="006751DE">
              <w:rPr>
                <w:rFonts w:ascii="Times New Roman" w:hAnsi="Times New Roman" w:cs="Times New Roman"/>
              </w:rPr>
              <w:t>1.5 T Signa HD (General Electric, USA)</w:t>
            </w:r>
            <w:r w:rsidR="004E4991">
              <w:rPr>
                <w:rFonts w:ascii="Times New Roman" w:hAnsi="Times New Roman" w:cs="Times New Roman" w:hint="eastAsia"/>
              </w:rPr>
              <w:t xml:space="preserve">, </w:t>
            </w:r>
            <w:r w:rsidR="004E4991" w:rsidRPr="004E4991">
              <w:rPr>
                <w:rFonts w:ascii="Times New Roman" w:hAnsi="Times New Roman" w:cs="Times New Roman"/>
              </w:rPr>
              <w:t>8-channel head coil</w:t>
            </w:r>
          </w:p>
        </w:tc>
        <w:tc>
          <w:tcPr>
            <w:tcW w:w="2438" w:type="dxa"/>
          </w:tcPr>
          <w:p w14:paraId="64D98951" w14:textId="384920B2" w:rsidR="001100E0" w:rsidRDefault="006751DE" w:rsidP="00F959AA">
            <w:pPr>
              <w:widowControl/>
              <w:rPr>
                <w:rFonts w:ascii="Times New Roman" w:hAnsi="Times New Roman" w:cs="Times New Roman"/>
              </w:rPr>
            </w:pPr>
            <w:r w:rsidRPr="006751DE">
              <w:rPr>
                <w:rFonts w:ascii="Times New Roman" w:hAnsi="Times New Roman" w:cs="Times New Roman"/>
              </w:rPr>
              <w:t xml:space="preserve">FSL, </w:t>
            </w:r>
            <w:proofErr w:type="spellStart"/>
            <w:r w:rsidRPr="006751DE">
              <w:rPr>
                <w:rFonts w:ascii="Times New Roman" w:hAnsi="Times New Roman" w:cs="Times New Roman"/>
              </w:rPr>
              <w:t>FreeSurfer</w:t>
            </w:r>
            <w:proofErr w:type="spellEnd"/>
            <w:r w:rsidRPr="006751DE">
              <w:rPr>
                <w:rFonts w:ascii="Times New Roman" w:hAnsi="Times New Roman" w:cs="Times New Roman"/>
              </w:rPr>
              <w:t xml:space="preserve"> (v7.1.0)</w:t>
            </w:r>
          </w:p>
        </w:tc>
        <w:tc>
          <w:tcPr>
            <w:tcW w:w="2438" w:type="dxa"/>
          </w:tcPr>
          <w:p w14:paraId="761100DC" w14:textId="77777777" w:rsidR="00B679A2" w:rsidRDefault="00B679A2" w:rsidP="006751DE">
            <w:pPr>
              <w:widowControl/>
              <w:rPr>
                <w:rFonts w:ascii="Times New Roman" w:hAnsi="Times New Roman" w:cs="Times New Roman"/>
              </w:rPr>
            </w:pPr>
            <w:r>
              <w:rPr>
                <w:rFonts w:ascii="Times New Roman" w:hAnsi="Times New Roman" w:cs="Times New Roman" w:hint="eastAsia"/>
              </w:rPr>
              <w:t xml:space="preserve">1. </w:t>
            </w:r>
            <w:r w:rsidR="006751DE" w:rsidRPr="006751DE">
              <w:rPr>
                <w:rFonts w:ascii="Times New Roman" w:hAnsi="Times New Roman" w:cs="Times New Roman"/>
              </w:rPr>
              <w:t>Voxel-based morphometry</w:t>
            </w:r>
          </w:p>
          <w:p w14:paraId="0395BA46" w14:textId="77777777" w:rsidR="00B679A2" w:rsidRDefault="00B679A2" w:rsidP="006751DE">
            <w:pPr>
              <w:widowControl/>
              <w:rPr>
                <w:rFonts w:ascii="Times New Roman" w:hAnsi="Times New Roman" w:cs="Times New Roman"/>
              </w:rPr>
            </w:pPr>
            <w:r>
              <w:rPr>
                <w:rFonts w:ascii="Times New Roman" w:hAnsi="Times New Roman" w:cs="Times New Roman" w:hint="eastAsia"/>
              </w:rPr>
              <w:t xml:space="preserve">2. </w:t>
            </w:r>
            <w:bookmarkStart w:id="4" w:name="OLE_LINK8"/>
            <w:r w:rsidR="00181E81" w:rsidRPr="00181E81">
              <w:rPr>
                <w:rFonts w:ascii="Times New Roman" w:hAnsi="Times New Roman" w:cs="Times New Roman"/>
              </w:rPr>
              <w:t>Surface-based morphometry</w:t>
            </w:r>
            <w:bookmarkEnd w:id="4"/>
          </w:p>
          <w:p w14:paraId="0C20BF16" w14:textId="531D1156" w:rsidR="006751DE" w:rsidRPr="006751DE" w:rsidRDefault="00B679A2" w:rsidP="006751DE">
            <w:pPr>
              <w:widowControl/>
              <w:rPr>
                <w:rFonts w:ascii="Times New Roman" w:hAnsi="Times New Roman" w:cs="Times New Roman"/>
              </w:rPr>
            </w:pPr>
            <w:r>
              <w:rPr>
                <w:rFonts w:ascii="Times New Roman" w:hAnsi="Times New Roman" w:cs="Times New Roman" w:hint="eastAsia"/>
              </w:rPr>
              <w:t xml:space="preserve">3. </w:t>
            </w:r>
            <w:r w:rsidR="00181E81">
              <w:rPr>
                <w:rFonts w:ascii="Times New Roman" w:hAnsi="Times New Roman" w:cs="Times New Roman" w:hint="eastAsia"/>
              </w:rPr>
              <w:t>T</w:t>
            </w:r>
            <w:r w:rsidR="00181E81" w:rsidRPr="00181E81">
              <w:rPr>
                <w:rFonts w:ascii="Times New Roman" w:hAnsi="Times New Roman" w:cs="Times New Roman"/>
              </w:rPr>
              <w:t>ract-based spatial statistics</w:t>
            </w:r>
          </w:p>
          <w:p w14:paraId="0875CC75" w14:textId="77777777" w:rsidR="001100E0" w:rsidRPr="006751DE" w:rsidRDefault="001100E0" w:rsidP="00F959AA">
            <w:pPr>
              <w:widowControl/>
              <w:rPr>
                <w:rFonts w:ascii="Times New Roman" w:hAnsi="Times New Roman" w:cs="Times New Roman"/>
              </w:rPr>
            </w:pPr>
          </w:p>
        </w:tc>
        <w:tc>
          <w:tcPr>
            <w:tcW w:w="2438" w:type="dxa"/>
          </w:tcPr>
          <w:p w14:paraId="4874BC71" w14:textId="4900E88C" w:rsidR="00C746A7" w:rsidRDefault="00C746A7" w:rsidP="006751DE">
            <w:pPr>
              <w:widowControl/>
              <w:rPr>
                <w:rFonts w:ascii="Times New Roman" w:hAnsi="Times New Roman" w:cs="Times New Roman"/>
              </w:rPr>
            </w:pPr>
            <w:r w:rsidRPr="00C746A7">
              <w:rPr>
                <w:rFonts w:ascii="Times New Roman" w:hAnsi="Times New Roman" w:cs="Times New Roman" w:hint="eastAsia"/>
              </w:rPr>
              <w:t>1.</w:t>
            </w:r>
            <w:r>
              <w:rPr>
                <w:rFonts w:ascii="Times New Roman" w:hAnsi="Times New Roman" w:cs="Times New Roman" w:hint="eastAsia"/>
              </w:rPr>
              <w:t xml:space="preserve"> </w:t>
            </w:r>
            <w:r w:rsidRPr="00C746A7">
              <w:rPr>
                <w:rFonts w:ascii="Times New Roman" w:hAnsi="Times New Roman" w:cs="Times New Roman" w:hint="eastAsia"/>
              </w:rPr>
              <w:t xml:space="preserve">Group </w:t>
            </w:r>
            <w:r w:rsidRPr="00C746A7">
              <w:rPr>
                <w:rFonts w:ascii="Times New Roman" w:hAnsi="Times New Roman" w:cs="Times New Roman"/>
              </w:rPr>
              <w:t>independent components analysis</w:t>
            </w:r>
            <w:r w:rsidR="009E0CEF">
              <w:rPr>
                <w:rFonts w:ascii="Times New Roman" w:hAnsi="Times New Roman" w:cs="Times New Roman" w:hint="eastAsia"/>
              </w:rPr>
              <w:t xml:space="preserve"> </w:t>
            </w:r>
            <w:r w:rsidR="009E0CEF" w:rsidRPr="009E0CEF">
              <w:rPr>
                <w:rFonts w:ascii="Times New Roman" w:hAnsi="Times New Roman" w:cs="Times New Roman"/>
              </w:rPr>
              <w:t>followed by</w:t>
            </w:r>
            <w:r w:rsidR="009E0CEF">
              <w:rPr>
                <w:rFonts w:ascii="Times New Roman" w:hAnsi="Times New Roman" w:cs="Times New Roman" w:hint="eastAsia"/>
              </w:rPr>
              <w:t xml:space="preserve"> d</w:t>
            </w:r>
            <w:r w:rsidRPr="00C746A7">
              <w:rPr>
                <w:rFonts w:ascii="Times New Roman" w:hAnsi="Times New Roman" w:cs="Times New Roman"/>
              </w:rPr>
              <w:t>ual regression to obtain subject-specific motor network maps</w:t>
            </w:r>
          </w:p>
          <w:p w14:paraId="2A316ACA" w14:textId="5C0812A8" w:rsidR="001100E0" w:rsidRPr="006751DE" w:rsidRDefault="009E0CEF" w:rsidP="00C746A7">
            <w:pPr>
              <w:widowControl/>
              <w:rPr>
                <w:rFonts w:ascii="Times New Roman" w:hAnsi="Times New Roman" w:cs="Times New Roman"/>
              </w:rPr>
            </w:pPr>
            <w:r>
              <w:rPr>
                <w:rFonts w:ascii="Times New Roman" w:hAnsi="Times New Roman" w:cs="Times New Roman" w:hint="eastAsia"/>
              </w:rPr>
              <w:t>2</w:t>
            </w:r>
            <w:r w:rsidR="00C746A7">
              <w:rPr>
                <w:rFonts w:ascii="Times New Roman" w:hAnsi="Times New Roman" w:cs="Times New Roman" w:hint="eastAsia"/>
              </w:rPr>
              <w:t>. F</w:t>
            </w:r>
            <w:r w:rsidR="00C746A7" w:rsidRPr="00C746A7">
              <w:rPr>
                <w:rFonts w:ascii="Times New Roman" w:hAnsi="Times New Roman" w:cs="Times New Roman"/>
              </w:rPr>
              <w:t>unctional connectivity analysis between the motor network and the whole brain</w:t>
            </w:r>
          </w:p>
        </w:tc>
        <w:tc>
          <w:tcPr>
            <w:tcW w:w="2438" w:type="dxa"/>
          </w:tcPr>
          <w:p w14:paraId="664A1F0B" w14:textId="644206DC" w:rsidR="006751DE" w:rsidRPr="006751DE" w:rsidRDefault="006751DE" w:rsidP="006751DE">
            <w:pPr>
              <w:widowControl/>
              <w:rPr>
                <w:rFonts w:ascii="Times New Roman" w:hAnsi="Times New Roman" w:cs="Times New Roman"/>
              </w:rPr>
            </w:pPr>
            <w:bookmarkStart w:id="5" w:name="OLE_LINK6"/>
            <w:r w:rsidRPr="006751DE">
              <w:rPr>
                <w:rFonts w:ascii="Times New Roman" w:hAnsi="Times New Roman" w:cs="Times New Roman"/>
              </w:rPr>
              <w:t xml:space="preserve">Age, </w:t>
            </w:r>
            <w:r>
              <w:rPr>
                <w:rFonts w:ascii="Times New Roman" w:hAnsi="Times New Roman" w:cs="Times New Roman" w:hint="eastAsia"/>
              </w:rPr>
              <w:t>gender</w:t>
            </w:r>
            <w:r w:rsidR="00F42838">
              <w:rPr>
                <w:rFonts w:ascii="Times New Roman" w:hAnsi="Times New Roman" w:cs="Times New Roman" w:hint="eastAsia"/>
              </w:rPr>
              <w:t xml:space="preserve">, </w:t>
            </w:r>
            <w:r w:rsidR="00F42838" w:rsidRPr="00F42838">
              <w:rPr>
                <w:rFonts w:ascii="Times New Roman" w:hAnsi="Times New Roman" w:cs="Times New Roman"/>
              </w:rPr>
              <w:t>dominant hand and the presence of a bilateral cuff tear</w:t>
            </w:r>
          </w:p>
          <w:bookmarkEnd w:id="5"/>
          <w:p w14:paraId="44DA8965" w14:textId="7458EF51" w:rsidR="001100E0" w:rsidRDefault="001100E0" w:rsidP="00F959AA">
            <w:pPr>
              <w:widowControl/>
              <w:rPr>
                <w:rFonts w:ascii="Times New Roman" w:hAnsi="Times New Roman" w:cs="Times New Roman"/>
              </w:rPr>
            </w:pPr>
          </w:p>
        </w:tc>
        <w:tc>
          <w:tcPr>
            <w:tcW w:w="2438" w:type="dxa"/>
          </w:tcPr>
          <w:p w14:paraId="35C2F8E1" w14:textId="13F147FE" w:rsidR="001100E0" w:rsidRDefault="00734A6F" w:rsidP="00F959AA">
            <w:pPr>
              <w:widowControl/>
              <w:rPr>
                <w:rFonts w:ascii="Times New Roman" w:hAnsi="Times New Roman" w:cs="Times New Roman"/>
              </w:rPr>
            </w:pPr>
            <w:r>
              <w:rPr>
                <w:rFonts w:ascii="Times New Roman" w:hAnsi="Times New Roman" w:cs="Times New Roman" w:hint="eastAsia"/>
              </w:rPr>
              <w:t xml:space="preserve">1. </w:t>
            </w:r>
            <w:bookmarkStart w:id="6" w:name="OLE_LINK13"/>
            <w:r w:rsidRPr="00734A6F">
              <w:rPr>
                <w:rFonts w:ascii="Times New Roman" w:hAnsi="Times New Roman" w:cs="Times New Roman"/>
              </w:rPr>
              <w:t>TFCE</w:t>
            </w:r>
            <w:bookmarkEnd w:id="6"/>
            <w:r w:rsidRPr="00734A6F">
              <w:rPr>
                <w:rFonts w:ascii="Times New Roman" w:hAnsi="Times New Roman" w:cs="Times New Roman"/>
              </w:rPr>
              <w:t xml:space="preserve"> </w:t>
            </w:r>
            <w:r>
              <w:rPr>
                <w:rFonts w:ascii="Times New Roman" w:hAnsi="Times New Roman" w:cs="Times New Roman" w:hint="eastAsia"/>
              </w:rPr>
              <w:t xml:space="preserve">+ </w:t>
            </w:r>
            <w:r w:rsidRPr="00734A6F">
              <w:rPr>
                <w:rFonts w:ascii="Times New Roman" w:hAnsi="Times New Roman" w:cs="Times New Roman"/>
              </w:rPr>
              <w:t>FWE correction</w:t>
            </w:r>
            <w:r>
              <w:rPr>
                <w:rFonts w:ascii="Times New Roman" w:hAnsi="Times New Roman" w:cs="Times New Roman" w:hint="eastAsia"/>
              </w:rPr>
              <w:t xml:space="preserve"> (</w:t>
            </w:r>
            <w:r w:rsidRPr="00734A6F">
              <w:rPr>
                <w:rFonts w:ascii="Times New Roman" w:hAnsi="Times New Roman" w:cs="Times New Roman"/>
              </w:rPr>
              <w:t>5000 permutations; P</w:t>
            </w:r>
            <w:r w:rsidRPr="00734A6F">
              <w:rPr>
                <w:rFonts w:ascii="Times New Roman" w:hAnsi="Times New Roman" w:cs="Times New Roman"/>
                <w:vertAlign w:val="subscript"/>
              </w:rPr>
              <w:t>FWE</w:t>
            </w:r>
            <w:r w:rsidRPr="00734A6F">
              <w:rPr>
                <w:rFonts w:ascii="Times New Roman" w:hAnsi="Times New Roman" w:cs="Times New Roman"/>
              </w:rPr>
              <w:t xml:space="preserve"> &lt; 0.05</w:t>
            </w:r>
            <w:r>
              <w:rPr>
                <w:rFonts w:ascii="Times New Roman" w:hAnsi="Times New Roman" w:cs="Times New Roman" w:hint="eastAsia"/>
              </w:rPr>
              <w:t>) for v</w:t>
            </w:r>
            <w:r w:rsidRPr="006751DE">
              <w:rPr>
                <w:rFonts w:ascii="Times New Roman" w:hAnsi="Times New Roman" w:cs="Times New Roman"/>
              </w:rPr>
              <w:t>oxel-based morphometry</w:t>
            </w:r>
            <w:r>
              <w:rPr>
                <w:rFonts w:ascii="Times New Roman" w:hAnsi="Times New Roman" w:cs="Times New Roman" w:hint="eastAsia"/>
              </w:rPr>
              <w:t>, t</w:t>
            </w:r>
            <w:r w:rsidRPr="00734A6F">
              <w:rPr>
                <w:rFonts w:ascii="Times New Roman" w:hAnsi="Times New Roman" w:cs="Times New Roman"/>
              </w:rPr>
              <w:t>ract-based spatial statistics</w:t>
            </w:r>
            <w:r>
              <w:rPr>
                <w:rFonts w:ascii="Times New Roman" w:hAnsi="Times New Roman" w:cs="Times New Roman" w:hint="eastAsia"/>
              </w:rPr>
              <w:t xml:space="preserve"> and </w:t>
            </w:r>
            <w:r w:rsidRPr="00734A6F">
              <w:rPr>
                <w:rFonts w:ascii="Times New Roman" w:hAnsi="Times New Roman" w:cs="Times New Roman"/>
              </w:rPr>
              <w:t>motor network connectivity</w:t>
            </w:r>
          </w:p>
          <w:p w14:paraId="0ED5C282" w14:textId="72B8B4D6" w:rsidR="00734A6F" w:rsidRPr="00734A6F" w:rsidRDefault="00734A6F" w:rsidP="00F959AA">
            <w:pPr>
              <w:widowControl/>
              <w:rPr>
                <w:rFonts w:ascii="Times New Roman" w:hAnsi="Times New Roman" w:cs="Times New Roman"/>
              </w:rPr>
            </w:pPr>
            <w:r>
              <w:rPr>
                <w:rFonts w:ascii="Times New Roman" w:hAnsi="Times New Roman" w:cs="Times New Roman" w:hint="eastAsia"/>
              </w:rPr>
              <w:t xml:space="preserve">2. </w:t>
            </w:r>
            <w:r w:rsidR="00011416">
              <w:rPr>
                <w:rFonts w:ascii="Times New Roman" w:hAnsi="Times New Roman" w:cs="Times New Roman" w:hint="eastAsia"/>
              </w:rPr>
              <w:t>C</w:t>
            </w:r>
            <w:r w:rsidRPr="00734A6F">
              <w:rPr>
                <w:rFonts w:ascii="Times New Roman" w:hAnsi="Times New Roman" w:cs="Times New Roman"/>
              </w:rPr>
              <w:t>luster-wise correction</w:t>
            </w:r>
            <w:r>
              <w:rPr>
                <w:rFonts w:ascii="Times New Roman" w:hAnsi="Times New Roman" w:cs="Times New Roman" w:hint="eastAsia"/>
              </w:rPr>
              <w:t xml:space="preserve"> </w:t>
            </w:r>
            <w:r w:rsidR="00011416">
              <w:rPr>
                <w:rFonts w:ascii="Times New Roman" w:hAnsi="Times New Roman" w:cs="Times New Roman" w:hint="eastAsia"/>
              </w:rPr>
              <w:t>(</w:t>
            </w:r>
            <w:r w:rsidR="00011416" w:rsidRPr="00011416">
              <w:rPr>
                <w:rFonts w:ascii="Times New Roman" w:hAnsi="Times New Roman" w:cs="Times New Roman"/>
              </w:rPr>
              <w:t xml:space="preserve">1000 permutations; </w:t>
            </w:r>
            <w:proofErr w:type="spellStart"/>
            <w:r w:rsidR="00011416" w:rsidRPr="00011416">
              <w:rPr>
                <w:rFonts w:ascii="Times New Roman" w:hAnsi="Times New Roman" w:cs="Times New Roman"/>
              </w:rPr>
              <w:t>vertexwise</w:t>
            </w:r>
            <w:proofErr w:type="spellEnd"/>
            <w:r w:rsidR="00011416" w:rsidRPr="00011416">
              <w:rPr>
                <w:rFonts w:ascii="Times New Roman" w:hAnsi="Times New Roman" w:cs="Times New Roman"/>
              </w:rPr>
              <w:t xml:space="preserve"> threshold P &lt; 0.001; cluster-wise threshold P &lt; 0.05</w:t>
            </w:r>
            <w:r w:rsidR="00011416">
              <w:rPr>
                <w:rFonts w:ascii="Times New Roman" w:hAnsi="Times New Roman" w:cs="Times New Roman" w:hint="eastAsia"/>
              </w:rPr>
              <w:t>) for s</w:t>
            </w:r>
            <w:r w:rsidR="00011416" w:rsidRPr="00181E81">
              <w:rPr>
                <w:rFonts w:ascii="Times New Roman" w:hAnsi="Times New Roman" w:cs="Times New Roman"/>
              </w:rPr>
              <w:t>urface-based morphometry</w:t>
            </w:r>
          </w:p>
        </w:tc>
      </w:tr>
      <w:tr w:rsidR="001100E0" w14:paraId="30CE392C" w14:textId="77777777" w:rsidTr="00AA0EBF">
        <w:tc>
          <w:tcPr>
            <w:tcW w:w="2127" w:type="dxa"/>
          </w:tcPr>
          <w:p w14:paraId="7196493B" w14:textId="51AE6B69" w:rsidR="001100E0" w:rsidRPr="0008542D" w:rsidRDefault="00AA0EBF" w:rsidP="00AA0EBF">
            <w:pPr>
              <w:spacing w:line="360" w:lineRule="auto"/>
              <w:rPr>
                <w:rFonts w:ascii="Times New Roman" w:hAnsi="Times New Roman" w:cs="Times New Roman" w:hint="eastAsia"/>
                <w:szCs w:val="22"/>
              </w:rPr>
            </w:pPr>
            <w:bookmarkStart w:id="7" w:name="_Hlk195117344"/>
            <w:r w:rsidRPr="00AA0EBF">
              <w:rPr>
                <w:rFonts w:ascii="Times New Roman" w:eastAsia="PMingLiU" w:hAnsi="Times New Roman" w:cs="Times New Roman"/>
                <w:szCs w:val="22"/>
              </w:rPr>
              <w:t>Li et al. 2023</w:t>
            </w:r>
            <w:bookmarkEnd w:id="7"/>
            <w:r w:rsidR="0008542D" w:rsidRPr="0008542D">
              <w:rPr>
                <w:rFonts w:ascii="Times New Roman" w:hAnsi="Times New Roman" w:cs="Times New Roman" w:hint="eastAsia"/>
                <w:szCs w:val="22"/>
                <w:vertAlign w:val="superscript"/>
              </w:rPr>
              <w:t>25</w:t>
            </w:r>
          </w:p>
        </w:tc>
        <w:tc>
          <w:tcPr>
            <w:tcW w:w="1560" w:type="dxa"/>
          </w:tcPr>
          <w:p w14:paraId="2D8455E5" w14:textId="0174579F" w:rsidR="001100E0" w:rsidRDefault="006751DE" w:rsidP="00F959AA">
            <w:pPr>
              <w:widowControl/>
              <w:rPr>
                <w:rFonts w:ascii="Times New Roman" w:hAnsi="Times New Roman" w:cs="Times New Roman"/>
              </w:rPr>
            </w:pPr>
            <w:r w:rsidRPr="006751DE">
              <w:rPr>
                <w:rFonts w:ascii="Times New Roman" w:hAnsi="Times New Roman" w:cs="Times New Roman"/>
              </w:rPr>
              <w:t>3 T MAGNETOM Prisma (Siemens, Germany)</w:t>
            </w:r>
            <w:r w:rsidR="004E4991">
              <w:rPr>
                <w:rFonts w:ascii="Times New Roman" w:hAnsi="Times New Roman" w:cs="Times New Roman" w:hint="eastAsia"/>
              </w:rPr>
              <w:t xml:space="preserve">, </w:t>
            </w:r>
            <w:r w:rsidR="004E4991" w:rsidRPr="004E4991">
              <w:rPr>
                <w:rFonts w:ascii="Times New Roman" w:hAnsi="Times New Roman" w:cs="Times New Roman"/>
              </w:rPr>
              <w:t>64-channel phase-</w:t>
            </w:r>
            <w:r w:rsidR="004E4991" w:rsidRPr="004E4991">
              <w:rPr>
                <w:rFonts w:ascii="Times New Roman" w:hAnsi="Times New Roman" w:cs="Times New Roman"/>
              </w:rPr>
              <w:lastRenderedPageBreak/>
              <w:t xml:space="preserve">array head-neck </w:t>
            </w:r>
            <w:proofErr w:type="spellStart"/>
            <w:r w:rsidR="004E4991" w:rsidRPr="004E4991">
              <w:rPr>
                <w:rFonts w:ascii="Times New Roman" w:hAnsi="Times New Roman" w:cs="Times New Roman"/>
              </w:rPr>
              <w:t>coi</w:t>
            </w:r>
            <w:proofErr w:type="spellEnd"/>
          </w:p>
        </w:tc>
        <w:tc>
          <w:tcPr>
            <w:tcW w:w="2438" w:type="dxa"/>
          </w:tcPr>
          <w:p w14:paraId="5704AB7C" w14:textId="77777777" w:rsidR="006751DE" w:rsidRPr="006751DE" w:rsidRDefault="006751DE" w:rsidP="006751DE">
            <w:pPr>
              <w:widowControl/>
              <w:rPr>
                <w:rFonts w:ascii="Times New Roman" w:hAnsi="Times New Roman" w:cs="Times New Roman"/>
              </w:rPr>
            </w:pPr>
            <w:r w:rsidRPr="006751DE">
              <w:rPr>
                <w:rFonts w:ascii="Times New Roman" w:hAnsi="Times New Roman" w:cs="Times New Roman"/>
              </w:rPr>
              <w:lastRenderedPageBreak/>
              <w:t>DPARSF, CAT12, SPM12</w:t>
            </w:r>
          </w:p>
          <w:p w14:paraId="48DFF69A" w14:textId="77777777" w:rsidR="001100E0" w:rsidRDefault="001100E0" w:rsidP="00F959AA">
            <w:pPr>
              <w:widowControl/>
              <w:rPr>
                <w:rFonts w:ascii="Times New Roman" w:hAnsi="Times New Roman" w:cs="Times New Roman"/>
              </w:rPr>
            </w:pPr>
          </w:p>
        </w:tc>
        <w:tc>
          <w:tcPr>
            <w:tcW w:w="2438" w:type="dxa"/>
          </w:tcPr>
          <w:p w14:paraId="66F01DE8" w14:textId="198EADD0" w:rsidR="006751DE" w:rsidRPr="006751DE" w:rsidRDefault="006751DE" w:rsidP="006751DE">
            <w:pPr>
              <w:widowControl/>
              <w:rPr>
                <w:rFonts w:ascii="Times New Roman" w:hAnsi="Times New Roman" w:cs="Times New Roman"/>
              </w:rPr>
            </w:pPr>
            <w:r w:rsidRPr="006751DE">
              <w:rPr>
                <w:rFonts w:ascii="Times New Roman" w:hAnsi="Times New Roman" w:cs="Times New Roman"/>
              </w:rPr>
              <w:t>Voxel-based morphometry</w:t>
            </w:r>
          </w:p>
          <w:p w14:paraId="53044590" w14:textId="77777777" w:rsidR="001100E0" w:rsidRPr="006751DE" w:rsidRDefault="001100E0" w:rsidP="00F959AA">
            <w:pPr>
              <w:widowControl/>
              <w:rPr>
                <w:rFonts w:ascii="Times New Roman" w:hAnsi="Times New Roman" w:cs="Times New Roman"/>
              </w:rPr>
            </w:pPr>
          </w:p>
        </w:tc>
        <w:tc>
          <w:tcPr>
            <w:tcW w:w="2438" w:type="dxa"/>
          </w:tcPr>
          <w:p w14:paraId="054AF4C5" w14:textId="30245C6B" w:rsidR="00C746A7" w:rsidRDefault="00C746A7" w:rsidP="006751DE">
            <w:pPr>
              <w:widowControl/>
              <w:rPr>
                <w:rFonts w:ascii="Times New Roman" w:hAnsi="Times New Roman" w:cs="Times New Roman"/>
              </w:rPr>
            </w:pPr>
            <w:r>
              <w:rPr>
                <w:rFonts w:ascii="Times New Roman" w:hAnsi="Times New Roman" w:cs="Times New Roman" w:hint="eastAsia"/>
              </w:rPr>
              <w:t xml:space="preserve">1. </w:t>
            </w:r>
            <w:r w:rsidR="006751DE" w:rsidRPr="006751DE">
              <w:rPr>
                <w:rFonts w:ascii="Times New Roman" w:hAnsi="Times New Roman" w:cs="Times New Roman"/>
              </w:rPr>
              <w:t xml:space="preserve">ALFF </w:t>
            </w:r>
          </w:p>
          <w:p w14:paraId="6B3BB711" w14:textId="522EF43A" w:rsidR="006751DE" w:rsidRPr="006751DE" w:rsidRDefault="00C746A7" w:rsidP="006751DE">
            <w:pPr>
              <w:widowControl/>
              <w:rPr>
                <w:rFonts w:ascii="Times New Roman" w:hAnsi="Times New Roman" w:cs="Times New Roman"/>
              </w:rPr>
            </w:pPr>
            <w:r>
              <w:rPr>
                <w:rFonts w:ascii="Times New Roman" w:hAnsi="Times New Roman" w:cs="Times New Roman" w:hint="eastAsia"/>
              </w:rPr>
              <w:t xml:space="preserve">2. </w:t>
            </w:r>
            <w:r w:rsidRPr="006751DE">
              <w:rPr>
                <w:rFonts w:ascii="Times New Roman" w:hAnsi="Times New Roman" w:cs="Times New Roman"/>
              </w:rPr>
              <w:t>Seed-based</w:t>
            </w:r>
            <w:r w:rsidR="006751DE" w:rsidRPr="006751DE">
              <w:rPr>
                <w:rFonts w:ascii="Times New Roman" w:hAnsi="Times New Roman" w:cs="Times New Roman"/>
              </w:rPr>
              <w:t xml:space="preserve"> functional connectivity</w:t>
            </w:r>
            <w:r w:rsidR="00440C15">
              <w:rPr>
                <w:rFonts w:ascii="Times New Roman" w:hAnsi="Times New Roman" w:cs="Times New Roman" w:hint="eastAsia"/>
              </w:rPr>
              <w:t xml:space="preserve"> (</w:t>
            </w:r>
            <w:r w:rsidR="00440C15" w:rsidRPr="00440C15">
              <w:rPr>
                <w:rFonts w:ascii="Times New Roman" w:hAnsi="Times New Roman" w:cs="Times New Roman"/>
              </w:rPr>
              <w:t xml:space="preserve">regions showing </w:t>
            </w:r>
            <w:proofErr w:type="gramStart"/>
            <w:r w:rsidR="00440C15" w:rsidRPr="00440C15">
              <w:rPr>
                <w:rFonts w:ascii="Times New Roman" w:hAnsi="Times New Roman" w:cs="Times New Roman"/>
              </w:rPr>
              <w:t>significant between-group</w:t>
            </w:r>
            <w:proofErr w:type="gramEnd"/>
            <w:r w:rsidR="00440C15" w:rsidRPr="00440C15">
              <w:rPr>
                <w:rFonts w:ascii="Times New Roman" w:hAnsi="Times New Roman" w:cs="Times New Roman"/>
              </w:rPr>
              <w:t xml:space="preserve"> differences in ALFF and</w:t>
            </w:r>
            <w:r w:rsidR="00440C15">
              <w:rPr>
                <w:rFonts w:ascii="Times New Roman" w:hAnsi="Times New Roman" w:cs="Times New Roman" w:hint="eastAsia"/>
              </w:rPr>
              <w:t xml:space="preserve"> </w:t>
            </w:r>
            <w:r w:rsidR="00440C15">
              <w:rPr>
                <w:rFonts w:ascii="Times New Roman" w:hAnsi="Times New Roman" w:cs="Times New Roman" w:hint="eastAsia"/>
              </w:rPr>
              <w:lastRenderedPageBreak/>
              <w:t>grey matter volume</w:t>
            </w:r>
            <w:r w:rsidR="00440C15" w:rsidRPr="00440C15">
              <w:rPr>
                <w:rFonts w:ascii="Times New Roman" w:hAnsi="Times New Roman" w:cs="Times New Roman"/>
              </w:rPr>
              <w:t xml:space="preserve"> as seed</w:t>
            </w:r>
            <w:r w:rsidR="00440C15">
              <w:rPr>
                <w:rFonts w:ascii="Times New Roman" w:hAnsi="Times New Roman" w:cs="Times New Roman" w:hint="eastAsia"/>
              </w:rPr>
              <w:t>)</w:t>
            </w:r>
          </w:p>
          <w:p w14:paraId="65ED9A6C" w14:textId="77777777" w:rsidR="001100E0" w:rsidRPr="006751DE" w:rsidRDefault="001100E0" w:rsidP="00F959AA">
            <w:pPr>
              <w:widowControl/>
              <w:rPr>
                <w:rFonts w:ascii="Times New Roman" w:hAnsi="Times New Roman" w:cs="Times New Roman"/>
              </w:rPr>
            </w:pPr>
          </w:p>
        </w:tc>
        <w:tc>
          <w:tcPr>
            <w:tcW w:w="2438" w:type="dxa"/>
          </w:tcPr>
          <w:p w14:paraId="1D5E44B6" w14:textId="77777777" w:rsidR="006751DE" w:rsidRPr="006751DE" w:rsidRDefault="006751DE" w:rsidP="006751DE">
            <w:pPr>
              <w:widowControl/>
              <w:rPr>
                <w:rFonts w:ascii="Times New Roman" w:hAnsi="Times New Roman" w:cs="Times New Roman"/>
              </w:rPr>
            </w:pPr>
            <w:r w:rsidRPr="006751DE">
              <w:rPr>
                <w:rFonts w:ascii="Times New Roman" w:hAnsi="Times New Roman" w:cs="Times New Roman"/>
              </w:rPr>
              <w:lastRenderedPageBreak/>
              <w:t>Age, gender, education years (for ALFF)</w:t>
            </w:r>
          </w:p>
          <w:p w14:paraId="674A1DC3" w14:textId="77777777" w:rsidR="001100E0" w:rsidRPr="006751DE" w:rsidRDefault="001100E0" w:rsidP="00F959AA">
            <w:pPr>
              <w:widowControl/>
              <w:rPr>
                <w:rFonts w:ascii="Times New Roman" w:hAnsi="Times New Roman" w:cs="Times New Roman"/>
              </w:rPr>
            </w:pPr>
          </w:p>
        </w:tc>
        <w:tc>
          <w:tcPr>
            <w:tcW w:w="2438" w:type="dxa"/>
          </w:tcPr>
          <w:p w14:paraId="48107C34" w14:textId="2938FFD0" w:rsidR="005A58F1" w:rsidRDefault="005A58F1" w:rsidP="005A58F1">
            <w:pPr>
              <w:widowControl/>
              <w:rPr>
                <w:rFonts w:ascii="Times New Roman" w:hAnsi="Times New Roman" w:cs="Times New Roman"/>
              </w:rPr>
            </w:pPr>
            <w:r>
              <w:rPr>
                <w:rFonts w:ascii="Times New Roman" w:hAnsi="Times New Roman" w:cs="Times New Roman" w:hint="eastAsia"/>
              </w:rPr>
              <w:t xml:space="preserve">1. </w:t>
            </w:r>
            <w:r w:rsidR="006751DE" w:rsidRPr="006751DE">
              <w:rPr>
                <w:rFonts w:ascii="Times New Roman" w:hAnsi="Times New Roman" w:cs="Times New Roman"/>
              </w:rPr>
              <w:t>FDR correction</w:t>
            </w:r>
            <w:r>
              <w:rPr>
                <w:rFonts w:ascii="Times New Roman" w:hAnsi="Times New Roman" w:cs="Times New Roman" w:hint="eastAsia"/>
              </w:rPr>
              <w:t xml:space="preserve"> (P &lt; 0.05) for v</w:t>
            </w:r>
            <w:r w:rsidRPr="006751DE">
              <w:rPr>
                <w:rFonts w:ascii="Times New Roman" w:hAnsi="Times New Roman" w:cs="Times New Roman"/>
              </w:rPr>
              <w:t>oxel-based morphometry</w:t>
            </w:r>
            <w:r>
              <w:rPr>
                <w:rFonts w:ascii="Times New Roman" w:hAnsi="Times New Roman" w:cs="Times New Roman" w:hint="eastAsia"/>
              </w:rPr>
              <w:t xml:space="preserve">, ALFF and seed-based </w:t>
            </w:r>
            <w:r w:rsidRPr="006751DE">
              <w:rPr>
                <w:rFonts w:ascii="Times New Roman" w:hAnsi="Times New Roman" w:cs="Times New Roman"/>
              </w:rPr>
              <w:t>functional connectivity</w:t>
            </w:r>
          </w:p>
          <w:p w14:paraId="2164BDB3" w14:textId="6AEC0AD8" w:rsidR="001100E0" w:rsidRDefault="005A58F1" w:rsidP="00F959AA">
            <w:pPr>
              <w:widowControl/>
              <w:rPr>
                <w:rFonts w:ascii="Times New Roman" w:hAnsi="Times New Roman" w:cs="Times New Roman"/>
              </w:rPr>
            </w:pPr>
            <w:r>
              <w:rPr>
                <w:rFonts w:ascii="Times New Roman" w:hAnsi="Times New Roman" w:cs="Times New Roman" w:hint="eastAsia"/>
              </w:rPr>
              <w:t xml:space="preserve">2. No multiple </w:t>
            </w:r>
            <w:r w:rsidRPr="001100E0">
              <w:rPr>
                <w:rFonts w:ascii="Times New Roman" w:hAnsi="Times New Roman" w:cs="Times New Roman"/>
              </w:rPr>
              <w:t>comparison correction</w:t>
            </w:r>
            <w:r>
              <w:rPr>
                <w:rFonts w:ascii="Times New Roman" w:hAnsi="Times New Roman" w:cs="Times New Roman" w:hint="eastAsia"/>
              </w:rPr>
              <w:t xml:space="preserve"> </w:t>
            </w:r>
            <w:r>
              <w:rPr>
                <w:rFonts w:ascii="Times New Roman" w:hAnsi="Times New Roman" w:cs="Times New Roman" w:hint="eastAsia"/>
              </w:rPr>
              <w:lastRenderedPageBreak/>
              <w:t>reported for correlation analysis</w:t>
            </w:r>
          </w:p>
        </w:tc>
      </w:tr>
      <w:tr w:rsidR="001100E0" w14:paraId="1240CE5D" w14:textId="77777777" w:rsidTr="00AA0EBF">
        <w:tc>
          <w:tcPr>
            <w:tcW w:w="2127" w:type="dxa"/>
          </w:tcPr>
          <w:p w14:paraId="727408D9" w14:textId="72808CBA" w:rsidR="001100E0" w:rsidRPr="0008542D" w:rsidRDefault="00AA0EBF" w:rsidP="00AA0EBF">
            <w:pPr>
              <w:spacing w:line="360" w:lineRule="auto"/>
              <w:rPr>
                <w:rFonts w:ascii="Times New Roman" w:hAnsi="Times New Roman" w:cs="Times New Roman" w:hint="eastAsia"/>
                <w:szCs w:val="22"/>
              </w:rPr>
            </w:pPr>
            <w:r w:rsidRPr="00AA0EBF">
              <w:rPr>
                <w:rFonts w:ascii="Times New Roman" w:eastAsia="PMingLiU" w:hAnsi="Times New Roman" w:cs="Times New Roman"/>
                <w:szCs w:val="22"/>
              </w:rPr>
              <w:lastRenderedPageBreak/>
              <w:t>Li et al. 2020</w:t>
            </w:r>
            <w:r w:rsidR="0008542D" w:rsidRPr="0008542D">
              <w:rPr>
                <w:rFonts w:ascii="Times New Roman" w:hAnsi="Times New Roman" w:cs="Times New Roman" w:hint="eastAsia"/>
                <w:szCs w:val="22"/>
                <w:vertAlign w:val="superscript"/>
              </w:rPr>
              <w:t>35</w:t>
            </w:r>
          </w:p>
        </w:tc>
        <w:tc>
          <w:tcPr>
            <w:tcW w:w="1560" w:type="dxa"/>
          </w:tcPr>
          <w:p w14:paraId="6884720D" w14:textId="1A6F1A61" w:rsidR="001100E0" w:rsidRDefault="006751DE" w:rsidP="00F959AA">
            <w:pPr>
              <w:widowControl/>
              <w:rPr>
                <w:rFonts w:ascii="Times New Roman" w:hAnsi="Times New Roman" w:cs="Times New Roman"/>
              </w:rPr>
            </w:pPr>
            <w:r w:rsidRPr="006751DE">
              <w:rPr>
                <w:rFonts w:ascii="Times New Roman" w:hAnsi="Times New Roman" w:cs="Times New Roman"/>
              </w:rPr>
              <w:t>3 T Skyra (Siemens, Germany)</w:t>
            </w:r>
            <w:r w:rsidR="004E4991">
              <w:rPr>
                <w:rFonts w:ascii="Times New Roman" w:hAnsi="Times New Roman" w:cs="Times New Roman" w:hint="eastAsia"/>
              </w:rPr>
              <w:t xml:space="preserve">, </w:t>
            </w:r>
            <w:r w:rsidR="004E4991" w:rsidRPr="004E4991">
              <w:rPr>
                <w:rFonts w:ascii="Times New Roman" w:hAnsi="Times New Roman" w:cs="Times New Roman"/>
              </w:rPr>
              <w:t>Standard head coil</w:t>
            </w:r>
          </w:p>
        </w:tc>
        <w:tc>
          <w:tcPr>
            <w:tcW w:w="2438" w:type="dxa"/>
          </w:tcPr>
          <w:p w14:paraId="6305115A" w14:textId="2EBE1DAD" w:rsidR="006751DE" w:rsidRPr="006751DE" w:rsidRDefault="006751DE" w:rsidP="006751DE">
            <w:pPr>
              <w:widowControl/>
              <w:rPr>
                <w:rFonts w:ascii="Times New Roman" w:hAnsi="Times New Roman" w:cs="Times New Roman"/>
              </w:rPr>
            </w:pPr>
            <w:r w:rsidRPr="006751DE">
              <w:rPr>
                <w:rFonts w:ascii="Times New Roman" w:hAnsi="Times New Roman" w:cs="Times New Roman"/>
              </w:rPr>
              <w:t>SPM8</w:t>
            </w:r>
            <w:r w:rsidR="00C172ED">
              <w:rPr>
                <w:rFonts w:ascii="Times New Roman" w:hAnsi="Times New Roman" w:cs="Times New Roman" w:hint="eastAsia"/>
              </w:rPr>
              <w:t xml:space="preserve">, </w:t>
            </w:r>
            <w:r w:rsidRPr="006751DE">
              <w:rPr>
                <w:rFonts w:ascii="Times New Roman" w:hAnsi="Times New Roman" w:cs="Times New Roman"/>
              </w:rPr>
              <w:t>DPARSF</w:t>
            </w:r>
          </w:p>
          <w:p w14:paraId="3C185B6D" w14:textId="77777777" w:rsidR="001100E0" w:rsidRDefault="001100E0" w:rsidP="00F959AA">
            <w:pPr>
              <w:widowControl/>
              <w:rPr>
                <w:rFonts w:ascii="Times New Roman" w:hAnsi="Times New Roman" w:cs="Times New Roman"/>
              </w:rPr>
            </w:pPr>
          </w:p>
        </w:tc>
        <w:tc>
          <w:tcPr>
            <w:tcW w:w="2438" w:type="dxa"/>
          </w:tcPr>
          <w:p w14:paraId="536ED45B" w14:textId="3FC50004" w:rsidR="006751DE" w:rsidRPr="006751DE" w:rsidRDefault="006751DE" w:rsidP="006751DE">
            <w:pPr>
              <w:widowControl/>
              <w:rPr>
                <w:rFonts w:ascii="Times New Roman" w:hAnsi="Times New Roman" w:cs="Times New Roman"/>
              </w:rPr>
            </w:pPr>
            <w:r w:rsidRPr="006751DE">
              <w:rPr>
                <w:rFonts w:ascii="Times New Roman" w:hAnsi="Times New Roman" w:cs="Times New Roman"/>
              </w:rPr>
              <w:t>None</w:t>
            </w:r>
          </w:p>
          <w:p w14:paraId="0D78445C" w14:textId="77777777" w:rsidR="001100E0" w:rsidRDefault="001100E0" w:rsidP="00F959AA">
            <w:pPr>
              <w:widowControl/>
              <w:rPr>
                <w:rFonts w:ascii="Times New Roman" w:hAnsi="Times New Roman" w:cs="Times New Roman"/>
              </w:rPr>
            </w:pPr>
          </w:p>
        </w:tc>
        <w:tc>
          <w:tcPr>
            <w:tcW w:w="2438" w:type="dxa"/>
          </w:tcPr>
          <w:p w14:paraId="6DBB2250" w14:textId="77777777" w:rsidR="00C746A7" w:rsidRDefault="00C746A7" w:rsidP="006751DE">
            <w:pPr>
              <w:widowControl/>
              <w:rPr>
                <w:rFonts w:ascii="Times New Roman" w:hAnsi="Times New Roman" w:cs="Times New Roman"/>
              </w:rPr>
            </w:pPr>
            <w:r>
              <w:rPr>
                <w:rFonts w:ascii="Times New Roman" w:hAnsi="Times New Roman" w:cs="Times New Roman" w:hint="eastAsia"/>
              </w:rPr>
              <w:t xml:space="preserve">1. </w:t>
            </w:r>
            <w:r w:rsidR="006751DE" w:rsidRPr="006751DE">
              <w:rPr>
                <w:rFonts w:ascii="Times New Roman" w:hAnsi="Times New Roman" w:cs="Times New Roman"/>
              </w:rPr>
              <w:t xml:space="preserve">ReHo </w:t>
            </w:r>
          </w:p>
          <w:p w14:paraId="19FEF7E9" w14:textId="597D0FBD" w:rsidR="006751DE" w:rsidRPr="006751DE" w:rsidRDefault="00C746A7" w:rsidP="006751DE">
            <w:pPr>
              <w:widowControl/>
              <w:rPr>
                <w:rFonts w:ascii="Times New Roman" w:hAnsi="Times New Roman" w:cs="Times New Roman"/>
              </w:rPr>
            </w:pPr>
            <w:r>
              <w:rPr>
                <w:rFonts w:ascii="Times New Roman" w:hAnsi="Times New Roman" w:cs="Times New Roman" w:hint="eastAsia"/>
              </w:rPr>
              <w:t xml:space="preserve">2. </w:t>
            </w:r>
            <w:bookmarkStart w:id="8" w:name="OLE_LINK5"/>
            <w:r w:rsidR="006751DE" w:rsidRPr="006751DE">
              <w:rPr>
                <w:rFonts w:ascii="Times New Roman" w:hAnsi="Times New Roman" w:cs="Times New Roman"/>
              </w:rPr>
              <w:t>Seed-based</w:t>
            </w:r>
            <w:bookmarkEnd w:id="8"/>
            <w:r w:rsidR="006751DE" w:rsidRPr="006751DE">
              <w:rPr>
                <w:rFonts w:ascii="Times New Roman" w:hAnsi="Times New Roman" w:cs="Times New Roman"/>
              </w:rPr>
              <w:t xml:space="preserve"> functional connectivity</w:t>
            </w:r>
            <w:r w:rsidR="00440C15">
              <w:rPr>
                <w:rFonts w:ascii="Times New Roman" w:hAnsi="Times New Roman" w:cs="Times New Roman" w:hint="eastAsia"/>
              </w:rPr>
              <w:t xml:space="preserve"> </w:t>
            </w:r>
            <w:r w:rsidR="00440C15" w:rsidRPr="00440C15">
              <w:rPr>
                <w:rFonts w:ascii="Times New Roman" w:hAnsi="Times New Roman" w:cs="Times New Roman"/>
              </w:rPr>
              <w:t xml:space="preserve">(regions showing significant between-group differences in </w:t>
            </w:r>
            <w:r w:rsidR="00440C15">
              <w:rPr>
                <w:rFonts w:ascii="Times New Roman" w:hAnsi="Times New Roman" w:cs="Times New Roman" w:hint="eastAsia"/>
              </w:rPr>
              <w:t>ReHo</w:t>
            </w:r>
            <w:r w:rsidR="00440C15" w:rsidRPr="00440C15">
              <w:rPr>
                <w:rFonts w:ascii="Times New Roman" w:hAnsi="Times New Roman" w:cs="Times New Roman"/>
              </w:rPr>
              <w:t xml:space="preserve"> as seed)</w:t>
            </w:r>
          </w:p>
          <w:p w14:paraId="59E33624" w14:textId="77777777" w:rsidR="001100E0" w:rsidRDefault="001100E0" w:rsidP="00F959AA">
            <w:pPr>
              <w:widowControl/>
              <w:rPr>
                <w:rFonts w:ascii="Times New Roman" w:hAnsi="Times New Roman" w:cs="Times New Roman"/>
              </w:rPr>
            </w:pPr>
          </w:p>
        </w:tc>
        <w:tc>
          <w:tcPr>
            <w:tcW w:w="2438" w:type="dxa"/>
          </w:tcPr>
          <w:p w14:paraId="0921975E" w14:textId="16E7FA7C" w:rsidR="006751DE" w:rsidRPr="006751DE" w:rsidRDefault="00F42838" w:rsidP="006751DE">
            <w:pPr>
              <w:widowControl/>
              <w:rPr>
                <w:rFonts w:ascii="Times New Roman" w:hAnsi="Times New Roman" w:cs="Times New Roman"/>
              </w:rPr>
            </w:pPr>
            <w:r>
              <w:rPr>
                <w:rFonts w:ascii="Times New Roman" w:hAnsi="Times New Roman" w:cs="Times New Roman" w:hint="eastAsia"/>
              </w:rPr>
              <w:t>None</w:t>
            </w:r>
          </w:p>
          <w:p w14:paraId="7CA0F02C" w14:textId="77777777" w:rsidR="001100E0" w:rsidRPr="006751DE" w:rsidRDefault="001100E0" w:rsidP="00F959AA">
            <w:pPr>
              <w:widowControl/>
              <w:rPr>
                <w:rFonts w:ascii="Times New Roman" w:hAnsi="Times New Roman" w:cs="Times New Roman"/>
              </w:rPr>
            </w:pPr>
          </w:p>
        </w:tc>
        <w:tc>
          <w:tcPr>
            <w:tcW w:w="2438" w:type="dxa"/>
          </w:tcPr>
          <w:p w14:paraId="5BE0B715" w14:textId="3671B046" w:rsidR="006751DE" w:rsidRPr="006751DE" w:rsidRDefault="002E22C8" w:rsidP="006751DE">
            <w:pPr>
              <w:widowControl/>
              <w:rPr>
                <w:rFonts w:ascii="Times New Roman" w:hAnsi="Times New Roman" w:cs="Times New Roman"/>
              </w:rPr>
            </w:pPr>
            <w:r>
              <w:rPr>
                <w:rFonts w:ascii="Times New Roman" w:hAnsi="Times New Roman" w:cs="Times New Roman" w:hint="eastAsia"/>
              </w:rPr>
              <w:t xml:space="preserve">1. </w:t>
            </w:r>
            <w:r w:rsidR="006751DE" w:rsidRPr="006751DE">
              <w:rPr>
                <w:rFonts w:ascii="Times New Roman" w:hAnsi="Times New Roman" w:cs="Times New Roman"/>
              </w:rPr>
              <w:t>GRF correction (voxel-level p &lt; 0.001, cluster-level p &lt; 0.05)</w:t>
            </w:r>
            <w:r>
              <w:rPr>
                <w:rFonts w:ascii="Times New Roman" w:hAnsi="Times New Roman" w:cs="Times New Roman" w:hint="eastAsia"/>
              </w:rPr>
              <w:t xml:space="preserve"> for ReHo</w:t>
            </w:r>
          </w:p>
          <w:p w14:paraId="4A02224A" w14:textId="2E3F7B20" w:rsidR="001100E0" w:rsidRDefault="002E22C8" w:rsidP="00F959AA">
            <w:pPr>
              <w:widowControl/>
              <w:rPr>
                <w:rFonts w:ascii="Times New Roman" w:hAnsi="Times New Roman" w:cs="Times New Roman"/>
              </w:rPr>
            </w:pPr>
            <w:r>
              <w:rPr>
                <w:rFonts w:ascii="Times New Roman" w:hAnsi="Times New Roman" w:cs="Times New Roman" w:hint="eastAsia"/>
              </w:rPr>
              <w:t xml:space="preserve">2. </w:t>
            </w:r>
            <w:r w:rsidRPr="006751DE">
              <w:rPr>
                <w:rFonts w:ascii="Times New Roman" w:hAnsi="Times New Roman" w:cs="Times New Roman"/>
              </w:rPr>
              <w:t>GRF correction (voxel-level p &lt; 0.01, cluster-level p &lt; 0.05)</w:t>
            </w:r>
            <w:r>
              <w:rPr>
                <w:rFonts w:ascii="Times New Roman" w:hAnsi="Times New Roman" w:cs="Times New Roman" w:hint="eastAsia"/>
              </w:rPr>
              <w:t xml:space="preserve"> for seed-based </w:t>
            </w:r>
            <w:r w:rsidRPr="006751DE">
              <w:rPr>
                <w:rFonts w:ascii="Times New Roman" w:hAnsi="Times New Roman" w:cs="Times New Roman"/>
              </w:rPr>
              <w:t>functional connectivity</w:t>
            </w:r>
          </w:p>
          <w:p w14:paraId="452AB3CE" w14:textId="122D4F79" w:rsidR="002E22C8" w:rsidRPr="006751DE" w:rsidRDefault="002E22C8" w:rsidP="00F959AA">
            <w:pPr>
              <w:widowControl/>
              <w:rPr>
                <w:rFonts w:ascii="Times New Roman" w:hAnsi="Times New Roman" w:cs="Times New Roman"/>
              </w:rPr>
            </w:pPr>
            <w:r>
              <w:rPr>
                <w:rFonts w:ascii="Times New Roman" w:hAnsi="Times New Roman" w:cs="Times New Roman" w:hint="eastAsia"/>
              </w:rPr>
              <w:t xml:space="preserve">3. No multiple </w:t>
            </w:r>
            <w:r w:rsidRPr="001100E0">
              <w:rPr>
                <w:rFonts w:ascii="Times New Roman" w:hAnsi="Times New Roman" w:cs="Times New Roman"/>
              </w:rPr>
              <w:t>comparison correction</w:t>
            </w:r>
            <w:r>
              <w:rPr>
                <w:rFonts w:ascii="Times New Roman" w:hAnsi="Times New Roman" w:cs="Times New Roman" w:hint="eastAsia"/>
              </w:rPr>
              <w:t xml:space="preserve"> reported for correlation analysis</w:t>
            </w:r>
          </w:p>
        </w:tc>
      </w:tr>
      <w:tr w:rsidR="001100E0" w14:paraId="47C51878" w14:textId="77777777" w:rsidTr="00AA0EBF">
        <w:tc>
          <w:tcPr>
            <w:tcW w:w="2127" w:type="dxa"/>
          </w:tcPr>
          <w:p w14:paraId="5B39882C" w14:textId="4C9B2A59" w:rsidR="001100E0" w:rsidRPr="0008542D" w:rsidRDefault="00AA0EBF" w:rsidP="00AA0EBF">
            <w:pPr>
              <w:spacing w:line="360" w:lineRule="auto"/>
              <w:rPr>
                <w:rFonts w:ascii="Times New Roman" w:hAnsi="Times New Roman" w:cs="Times New Roman" w:hint="eastAsia"/>
                <w:szCs w:val="22"/>
              </w:rPr>
            </w:pPr>
            <w:bookmarkStart w:id="9" w:name="_Hlk195036936"/>
            <w:bookmarkStart w:id="10" w:name="_Hlk195118874"/>
            <w:r w:rsidRPr="00AA0EBF">
              <w:rPr>
                <w:rFonts w:ascii="Times New Roman" w:eastAsia="PMingLiU" w:hAnsi="Times New Roman" w:cs="Times New Roman"/>
                <w:szCs w:val="22"/>
                <w:lang w:eastAsia="zh-TW"/>
              </w:rPr>
              <w:t xml:space="preserve">Wei </w:t>
            </w:r>
            <w:bookmarkEnd w:id="9"/>
            <w:r w:rsidRPr="00AA0EBF">
              <w:rPr>
                <w:rFonts w:ascii="Times New Roman" w:eastAsia="PMingLiU" w:hAnsi="Times New Roman" w:cs="Times New Roman"/>
                <w:szCs w:val="22"/>
                <w:lang w:eastAsia="zh-TW"/>
              </w:rPr>
              <w:t>et al. 2022</w:t>
            </w:r>
            <w:bookmarkEnd w:id="10"/>
            <w:r w:rsidR="0008542D" w:rsidRPr="0008542D">
              <w:rPr>
                <w:rFonts w:ascii="Times New Roman" w:hAnsi="Times New Roman" w:cs="Times New Roman" w:hint="eastAsia"/>
                <w:szCs w:val="22"/>
                <w:vertAlign w:val="superscript"/>
              </w:rPr>
              <w:t>36</w:t>
            </w:r>
          </w:p>
        </w:tc>
        <w:tc>
          <w:tcPr>
            <w:tcW w:w="1560" w:type="dxa"/>
          </w:tcPr>
          <w:p w14:paraId="4929D747" w14:textId="7CF1CCB1" w:rsidR="001100E0" w:rsidRDefault="006751DE" w:rsidP="00F959AA">
            <w:pPr>
              <w:widowControl/>
              <w:rPr>
                <w:rFonts w:ascii="Times New Roman" w:hAnsi="Times New Roman" w:cs="Times New Roman"/>
              </w:rPr>
            </w:pPr>
            <w:r w:rsidRPr="006751DE">
              <w:rPr>
                <w:rFonts w:ascii="Times New Roman" w:hAnsi="Times New Roman" w:cs="Times New Roman"/>
              </w:rPr>
              <w:t>3 T Skyra (Siemens, Germany)</w:t>
            </w:r>
            <w:r w:rsidR="004E4991">
              <w:rPr>
                <w:rFonts w:ascii="Times New Roman" w:hAnsi="Times New Roman" w:cs="Times New Roman" w:hint="eastAsia"/>
              </w:rPr>
              <w:t xml:space="preserve">, </w:t>
            </w:r>
            <w:r w:rsidR="004E4991" w:rsidRPr="004E4991">
              <w:rPr>
                <w:rFonts w:ascii="Times New Roman" w:hAnsi="Times New Roman" w:cs="Times New Roman"/>
              </w:rPr>
              <w:t>Standard head coil</w:t>
            </w:r>
          </w:p>
        </w:tc>
        <w:tc>
          <w:tcPr>
            <w:tcW w:w="2438" w:type="dxa"/>
          </w:tcPr>
          <w:p w14:paraId="20978FD7" w14:textId="77777777" w:rsidR="006751DE" w:rsidRPr="006751DE" w:rsidRDefault="006751DE" w:rsidP="006751DE">
            <w:pPr>
              <w:widowControl/>
              <w:rPr>
                <w:rFonts w:ascii="Times New Roman" w:hAnsi="Times New Roman" w:cs="Times New Roman"/>
              </w:rPr>
            </w:pPr>
            <w:proofErr w:type="spellStart"/>
            <w:r w:rsidRPr="006751DE">
              <w:rPr>
                <w:rFonts w:ascii="Times New Roman" w:hAnsi="Times New Roman" w:cs="Times New Roman"/>
              </w:rPr>
              <w:t>FreeSurfer</w:t>
            </w:r>
            <w:proofErr w:type="spellEnd"/>
            <w:r w:rsidRPr="006751DE">
              <w:rPr>
                <w:rFonts w:ascii="Times New Roman" w:hAnsi="Times New Roman" w:cs="Times New Roman"/>
              </w:rPr>
              <w:t xml:space="preserve"> (v6.0), DPABI (v5.1)</w:t>
            </w:r>
          </w:p>
          <w:p w14:paraId="653489B8" w14:textId="77777777" w:rsidR="001100E0" w:rsidRDefault="001100E0" w:rsidP="00F959AA">
            <w:pPr>
              <w:widowControl/>
              <w:rPr>
                <w:rFonts w:ascii="Times New Roman" w:hAnsi="Times New Roman" w:cs="Times New Roman"/>
              </w:rPr>
            </w:pPr>
          </w:p>
        </w:tc>
        <w:tc>
          <w:tcPr>
            <w:tcW w:w="2438" w:type="dxa"/>
          </w:tcPr>
          <w:p w14:paraId="2B944A43" w14:textId="11ECBAE8" w:rsidR="001100E0" w:rsidRPr="006751DE" w:rsidRDefault="006751DE" w:rsidP="006751DE">
            <w:pPr>
              <w:widowControl/>
              <w:rPr>
                <w:rFonts w:ascii="Times New Roman" w:hAnsi="Times New Roman" w:cs="Times New Roman"/>
              </w:rPr>
            </w:pPr>
            <w:bookmarkStart w:id="11" w:name="OLE_LINK4"/>
            <w:r w:rsidRPr="006751DE">
              <w:rPr>
                <w:rFonts w:ascii="Times New Roman" w:hAnsi="Times New Roman" w:cs="Times New Roman"/>
              </w:rPr>
              <w:t>Surface-based morphometry</w:t>
            </w:r>
            <w:bookmarkEnd w:id="11"/>
            <w:r w:rsidR="0018105F">
              <w:rPr>
                <w:rFonts w:ascii="Times New Roman" w:hAnsi="Times New Roman" w:cs="Times New Roman" w:hint="eastAsia"/>
              </w:rPr>
              <w:t xml:space="preserve"> (</w:t>
            </w:r>
            <w:r w:rsidR="0018105F" w:rsidRPr="00440C15">
              <w:rPr>
                <w:rFonts w:ascii="Times New Roman" w:hAnsi="Times New Roman" w:cs="Times New Roman"/>
              </w:rPr>
              <w:t xml:space="preserve">priori seeds in the </w:t>
            </w:r>
            <w:bookmarkStart w:id="12" w:name="OLE_LINK11"/>
            <w:r w:rsidR="0018105F" w:rsidRPr="00440C15">
              <w:rPr>
                <w:rFonts w:ascii="Times New Roman" w:hAnsi="Times New Roman" w:cs="Times New Roman"/>
              </w:rPr>
              <w:t>precentral and postcentral gyri</w:t>
            </w:r>
            <w:bookmarkEnd w:id="12"/>
            <w:r w:rsidR="0018105F">
              <w:rPr>
                <w:rFonts w:ascii="Times New Roman" w:hAnsi="Times New Roman" w:cs="Times New Roman" w:hint="eastAsia"/>
              </w:rPr>
              <w:t>)</w:t>
            </w:r>
          </w:p>
        </w:tc>
        <w:tc>
          <w:tcPr>
            <w:tcW w:w="2438" w:type="dxa"/>
          </w:tcPr>
          <w:p w14:paraId="58F5DC21" w14:textId="728275C3" w:rsidR="006751DE" w:rsidRPr="006751DE" w:rsidRDefault="006751DE" w:rsidP="006751DE">
            <w:pPr>
              <w:widowControl/>
              <w:rPr>
                <w:rFonts w:ascii="Times New Roman" w:hAnsi="Times New Roman" w:cs="Times New Roman"/>
              </w:rPr>
            </w:pPr>
            <w:r w:rsidRPr="006751DE">
              <w:rPr>
                <w:rFonts w:ascii="Times New Roman" w:hAnsi="Times New Roman" w:cs="Times New Roman"/>
              </w:rPr>
              <w:t>Seed-based functional connectivity</w:t>
            </w:r>
            <w:bookmarkStart w:id="13" w:name="OLE_LINK10"/>
            <w:r w:rsidR="00440C15">
              <w:rPr>
                <w:rFonts w:ascii="Times New Roman" w:hAnsi="Times New Roman" w:cs="Times New Roman" w:hint="eastAsia"/>
              </w:rPr>
              <w:t xml:space="preserve"> (</w:t>
            </w:r>
            <w:r w:rsidR="00440C15" w:rsidRPr="00440C15">
              <w:rPr>
                <w:rFonts w:ascii="Times New Roman" w:hAnsi="Times New Roman" w:cs="Times New Roman"/>
              </w:rPr>
              <w:t>priori seeds in the precentral and postcentral gyri</w:t>
            </w:r>
            <w:r w:rsidR="00440C15">
              <w:rPr>
                <w:rFonts w:ascii="Times New Roman" w:hAnsi="Times New Roman" w:cs="Times New Roman" w:hint="eastAsia"/>
              </w:rPr>
              <w:t>)</w:t>
            </w:r>
            <w:bookmarkEnd w:id="13"/>
          </w:p>
          <w:p w14:paraId="72F1ADD3" w14:textId="77777777" w:rsidR="001100E0" w:rsidRDefault="001100E0" w:rsidP="00F959AA">
            <w:pPr>
              <w:widowControl/>
              <w:rPr>
                <w:rFonts w:ascii="Times New Roman" w:hAnsi="Times New Roman" w:cs="Times New Roman"/>
              </w:rPr>
            </w:pPr>
          </w:p>
        </w:tc>
        <w:tc>
          <w:tcPr>
            <w:tcW w:w="2438" w:type="dxa"/>
          </w:tcPr>
          <w:p w14:paraId="56786CE1" w14:textId="6C318816" w:rsidR="006751DE" w:rsidRPr="006751DE" w:rsidRDefault="00F42838" w:rsidP="006751DE">
            <w:pPr>
              <w:widowControl/>
              <w:rPr>
                <w:rFonts w:ascii="Times New Roman" w:hAnsi="Times New Roman" w:cs="Times New Roman"/>
              </w:rPr>
            </w:pPr>
            <w:r>
              <w:rPr>
                <w:rFonts w:ascii="Times New Roman" w:hAnsi="Times New Roman" w:cs="Times New Roman" w:hint="eastAsia"/>
              </w:rPr>
              <w:t>None</w:t>
            </w:r>
          </w:p>
          <w:p w14:paraId="3CA66E6A" w14:textId="77777777" w:rsidR="001100E0" w:rsidRDefault="001100E0" w:rsidP="00F959AA">
            <w:pPr>
              <w:widowControl/>
              <w:rPr>
                <w:rFonts w:ascii="Times New Roman" w:hAnsi="Times New Roman" w:cs="Times New Roman"/>
              </w:rPr>
            </w:pPr>
          </w:p>
        </w:tc>
        <w:tc>
          <w:tcPr>
            <w:tcW w:w="2438" w:type="dxa"/>
          </w:tcPr>
          <w:p w14:paraId="715CE0AD" w14:textId="37FC081A" w:rsidR="006751DE" w:rsidRDefault="0018105F" w:rsidP="006751DE">
            <w:pPr>
              <w:widowControl/>
              <w:rPr>
                <w:rFonts w:ascii="Times New Roman" w:hAnsi="Times New Roman" w:cs="Times New Roman"/>
              </w:rPr>
            </w:pPr>
            <w:r>
              <w:rPr>
                <w:rFonts w:ascii="Times New Roman" w:hAnsi="Times New Roman" w:cs="Times New Roman" w:hint="eastAsia"/>
              </w:rPr>
              <w:t xml:space="preserve">1. </w:t>
            </w:r>
            <w:r w:rsidR="006751DE" w:rsidRPr="006751DE">
              <w:rPr>
                <w:rFonts w:ascii="Times New Roman" w:hAnsi="Times New Roman" w:cs="Times New Roman"/>
              </w:rPr>
              <w:t>GRF correction (voxel-level p &lt; 0.01, cluster-level p &lt; 0.05)</w:t>
            </w:r>
            <w:r>
              <w:rPr>
                <w:rFonts w:ascii="Times New Roman" w:hAnsi="Times New Roman" w:cs="Times New Roman" w:hint="eastAsia"/>
              </w:rPr>
              <w:t xml:space="preserve"> for s</w:t>
            </w:r>
            <w:r w:rsidRPr="0018105F">
              <w:rPr>
                <w:rFonts w:ascii="Times New Roman" w:hAnsi="Times New Roman" w:cs="Times New Roman"/>
              </w:rPr>
              <w:t>eed-based functional connectivity</w:t>
            </w:r>
          </w:p>
          <w:p w14:paraId="6A4BD8F5" w14:textId="41CB184B" w:rsidR="0018105F" w:rsidRPr="006751DE" w:rsidRDefault="0018105F" w:rsidP="006751DE">
            <w:pPr>
              <w:widowControl/>
              <w:rPr>
                <w:rFonts w:ascii="Times New Roman" w:hAnsi="Times New Roman" w:cs="Times New Roman"/>
              </w:rPr>
            </w:pPr>
            <w:r>
              <w:rPr>
                <w:rFonts w:ascii="Times New Roman" w:hAnsi="Times New Roman" w:cs="Times New Roman" w:hint="eastAsia"/>
              </w:rPr>
              <w:t xml:space="preserve">2. </w:t>
            </w:r>
            <w:r w:rsidR="00284EDE" w:rsidRPr="00284EDE">
              <w:rPr>
                <w:rFonts w:ascii="Times New Roman" w:hAnsi="Times New Roman" w:cs="Times New Roman"/>
              </w:rPr>
              <w:t>ANOVA or non-parametric tests</w:t>
            </w:r>
            <w:r w:rsidR="00284EDE">
              <w:rPr>
                <w:rFonts w:ascii="Times New Roman" w:hAnsi="Times New Roman" w:cs="Times New Roman" w:hint="eastAsia"/>
              </w:rPr>
              <w:t xml:space="preserve"> followed by </w:t>
            </w:r>
            <w:r w:rsidR="00284EDE" w:rsidRPr="00284EDE">
              <w:rPr>
                <w:rFonts w:ascii="Times New Roman" w:hAnsi="Times New Roman" w:cs="Times New Roman"/>
              </w:rPr>
              <w:t>post-hoc analysis</w:t>
            </w:r>
            <w:r w:rsidR="00284EDE">
              <w:rPr>
                <w:rFonts w:ascii="Times New Roman" w:hAnsi="Times New Roman" w:cs="Times New Roman" w:hint="eastAsia"/>
              </w:rPr>
              <w:t xml:space="preserve"> for s</w:t>
            </w:r>
            <w:r w:rsidR="00284EDE" w:rsidRPr="006751DE">
              <w:rPr>
                <w:rFonts w:ascii="Times New Roman" w:hAnsi="Times New Roman" w:cs="Times New Roman"/>
              </w:rPr>
              <w:t>urface-based morphometry</w:t>
            </w:r>
            <w:r w:rsidR="00284EDE">
              <w:rPr>
                <w:rFonts w:ascii="Times New Roman" w:hAnsi="Times New Roman" w:cs="Times New Roman" w:hint="eastAsia"/>
              </w:rPr>
              <w:t xml:space="preserve"> in </w:t>
            </w:r>
            <w:r w:rsidR="00284EDE" w:rsidRPr="00284EDE">
              <w:rPr>
                <w:rFonts w:ascii="Times New Roman" w:hAnsi="Times New Roman" w:cs="Times New Roman"/>
              </w:rPr>
              <w:lastRenderedPageBreak/>
              <w:t>priori seeds in the precentral and postcentral gyri</w:t>
            </w:r>
          </w:p>
          <w:p w14:paraId="57E6AE99" w14:textId="2C04A399" w:rsidR="001100E0" w:rsidRPr="00284EDE" w:rsidRDefault="00284EDE" w:rsidP="00F959AA">
            <w:pPr>
              <w:widowControl/>
              <w:rPr>
                <w:rFonts w:ascii="Times New Roman" w:hAnsi="Times New Roman" w:cs="Times New Roman"/>
              </w:rPr>
            </w:pPr>
            <w:r>
              <w:rPr>
                <w:rFonts w:ascii="Times New Roman" w:hAnsi="Times New Roman" w:cs="Times New Roman" w:hint="eastAsia"/>
              </w:rPr>
              <w:t xml:space="preserve">3. </w:t>
            </w:r>
            <w:r w:rsidRPr="00284EDE">
              <w:rPr>
                <w:rFonts w:ascii="Times New Roman" w:hAnsi="Times New Roman" w:cs="Times New Roman"/>
              </w:rPr>
              <w:t>No multiple comparison correction reported for correlation analysis</w:t>
            </w:r>
          </w:p>
        </w:tc>
      </w:tr>
      <w:tr w:rsidR="001100E0" w14:paraId="6119D82C" w14:textId="77777777" w:rsidTr="00AA0EBF">
        <w:tc>
          <w:tcPr>
            <w:tcW w:w="2127" w:type="dxa"/>
          </w:tcPr>
          <w:p w14:paraId="6F489B38" w14:textId="61E8A402" w:rsidR="001100E0" w:rsidRPr="0008542D" w:rsidRDefault="00AA0EBF" w:rsidP="00AA0EBF">
            <w:pPr>
              <w:spacing w:line="360" w:lineRule="auto"/>
              <w:rPr>
                <w:rFonts w:ascii="Times New Roman" w:hAnsi="Times New Roman" w:cs="Times New Roman" w:hint="eastAsia"/>
                <w:szCs w:val="22"/>
              </w:rPr>
            </w:pPr>
            <w:bookmarkStart w:id="14" w:name="_Hlk195036728"/>
            <w:bookmarkStart w:id="15" w:name="_Hlk195119169"/>
            <w:r w:rsidRPr="00AA0EBF">
              <w:rPr>
                <w:rFonts w:ascii="Times New Roman" w:eastAsia="PMingLiU" w:hAnsi="Times New Roman" w:cs="Times New Roman"/>
                <w:szCs w:val="22"/>
                <w:lang w:eastAsia="zh-TW"/>
              </w:rPr>
              <w:lastRenderedPageBreak/>
              <w:t xml:space="preserve">Li </w:t>
            </w:r>
            <w:bookmarkEnd w:id="14"/>
            <w:r w:rsidRPr="00AA0EBF">
              <w:rPr>
                <w:rFonts w:ascii="Times New Roman" w:eastAsia="PMingLiU" w:hAnsi="Times New Roman" w:cs="Times New Roman"/>
                <w:szCs w:val="22"/>
                <w:lang w:eastAsia="zh-TW"/>
              </w:rPr>
              <w:t>et al. 2024</w:t>
            </w:r>
            <w:bookmarkStart w:id="16" w:name="OLE_LINK14"/>
            <w:bookmarkEnd w:id="15"/>
            <w:r w:rsidR="0008542D" w:rsidRPr="0008542D">
              <w:rPr>
                <w:rFonts w:ascii="Times New Roman" w:hAnsi="Times New Roman" w:cs="Times New Roman" w:hint="eastAsia"/>
                <w:szCs w:val="22"/>
                <w:vertAlign w:val="superscript"/>
              </w:rPr>
              <w:t>26</w:t>
            </w:r>
            <w:bookmarkEnd w:id="16"/>
          </w:p>
        </w:tc>
        <w:tc>
          <w:tcPr>
            <w:tcW w:w="1560" w:type="dxa"/>
          </w:tcPr>
          <w:p w14:paraId="4F779533" w14:textId="1151EE05" w:rsidR="001100E0" w:rsidRDefault="006751DE" w:rsidP="00F959AA">
            <w:pPr>
              <w:widowControl/>
              <w:rPr>
                <w:rFonts w:ascii="Times New Roman" w:hAnsi="Times New Roman" w:cs="Times New Roman"/>
              </w:rPr>
            </w:pPr>
            <w:r w:rsidRPr="006751DE">
              <w:rPr>
                <w:rFonts w:ascii="Times New Roman" w:hAnsi="Times New Roman" w:cs="Times New Roman"/>
              </w:rPr>
              <w:t>3 T MAGNETOM Prisma (Siemens, Germany)</w:t>
            </w:r>
            <w:r w:rsidR="004E4991">
              <w:rPr>
                <w:rFonts w:ascii="Times New Roman" w:hAnsi="Times New Roman" w:cs="Times New Roman" w:hint="eastAsia"/>
              </w:rPr>
              <w:t xml:space="preserve">, </w:t>
            </w:r>
            <w:r w:rsidR="004E4991" w:rsidRPr="004E4991">
              <w:rPr>
                <w:rFonts w:ascii="Times New Roman" w:hAnsi="Times New Roman" w:cs="Times New Roman"/>
              </w:rPr>
              <w:t>64-channel phase-array head-neck coil</w:t>
            </w:r>
          </w:p>
        </w:tc>
        <w:tc>
          <w:tcPr>
            <w:tcW w:w="2438" w:type="dxa"/>
          </w:tcPr>
          <w:p w14:paraId="1C1B1D8A" w14:textId="77777777" w:rsidR="006751DE" w:rsidRPr="006751DE" w:rsidRDefault="006751DE" w:rsidP="006751DE">
            <w:pPr>
              <w:widowControl/>
              <w:rPr>
                <w:rFonts w:ascii="Times New Roman" w:hAnsi="Times New Roman" w:cs="Times New Roman"/>
              </w:rPr>
            </w:pPr>
            <w:r w:rsidRPr="006751DE">
              <w:rPr>
                <w:rFonts w:ascii="Times New Roman" w:hAnsi="Times New Roman" w:cs="Times New Roman"/>
              </w:rPr>
              <w:t>DPARSF, CAT12, SPM12</w:t>
            </w:r>
          </w:p>
          <w:p w14:paraId="39A3A80F" w14:textId="77777777" w:rsidR="001100E0" w:rsidRDefault="001100E0" w:rsidP="00F959AA">
            <w:pPr>
              <w:widowControl/>
              <w:rPr>
                <w:rFonts w:ascii="Times New Roman" w:hAnsi="Times New Roman" w:cs="Times New Roman"/>
              </w:rPr>
            </w:pPr>
          </w:p>
        </w:tc>
        <w:tc>
          <w:tcPr>
            <w:tcW w:w="2438" w:type="dxa"/>
          </w:tcPr>
          <w:p w14:paraId="45142B29" w14:textId="2F0973F1" w:rsidR="006751DE" w:rsidRPr="006751DE" w:rsidRDefault="006751DE" w:rsidP="006751DE">
            <w:pPr>
              <w:widowControl/>
              <w:rPr>
                <w:rFonts w:ascii="Times New Roman" w:hAnsi="Times New Roman" w:cs="Times New Roman"/>
              </w:rPr>
            </w:pPr>
            <w:r w:rsidRPr="006751DE">
              <w:rPr>
                <w:rFonts w:ascii="Times New Roman" w:hAnsi="Times New Roman" w:cs="Times New Roman"/>
              </w:rPr>
              <w:t>Voxel-based morphometry</w:t>
            </w:r>
          </w:p>
          <w:p w14:paraId="56731BD1" w14:textId="77777777" w:rsidR="001100E0" w:rsidRPr="006751DE" w:rsidRDefault="001100E0" w:rsidP="00F959AA">
            <w:pPr>
              <w:widowControl/>
              <w:rPr>
                <w:rFonts w:ascii="Times New Roman" w:hAnsi="Times New Roman" w:cs="Times New Roman"/>
              </w:rPr>
            </w:pPr>
          </w:p>
        </w:tc>
        <w:tc>
          <w:tcPr>
            <w:tcW w:w="2438" w:type="dxa"/>
          </w:tcPr>
          <w:p w14:paraId="77CBE438" w14:textId="77777777" w:rsidR="00C746A7" w:rsidRDefault="00C746A7" w:rsidP="006751DE">
            <w:pPr>
              <w:widowControl/>
              <w:rPr>
                <w:rFonts w:ascii="Times New Roman" w:hAnsi="Times New Roman" w:cs="Times New Roman"/>
              </w:rPr>
            </w:pPr>
            <w:r>
              <w:rPr>
                <w:rFonts w:ascii="Times New Roman" w:hAnsi="Times New Roman" w:cs="Times New Roman" w:hint="eastAsia"/>
              </w:rPr>
              <w:t xml:space="preserve">1. </w:t>
            </w:r>
            <w:r w:rsidR="006751DE" w:rsidRPr="006751DE">
              <w:rPr>
                <w:rFonts w:ascii="Times New Roman" w:hAnsi="Times New Roman" w:cs="Times New Roman"/>
              </w:rPr>
              <w:t xml:space="preserve">ReHo </w:t>
            </w:r>
          </w:p>
          <w:p w14:paraId="1AAB1A66" w14:textId="13982425" w:rsidR="006751DE" w:rsidRPr="006751DE" w:rsidRDefault="00C746A7" w:rsidP="006751DE">
            <w:pPr>
              <w:widowControl/>
              <w:rPr>
                <w:rFonts w:ascii="Times New Roman" w:hAnsi="Times New Roman" w:cs="Times New Roman"/>
              </w:rPr>
            </w:pPr>
            <w:r>
              <w:rPr>
                <w:rFonts w:ascii="Times New Roman" w:hAnsi="Times New Roman" w:cs="Times New Roman" w:hint="eastAsia"/>
              </w:rPr>
              <w:t xml:space="preserve">2. </w:t>
            </w:r>
            <w:bookmarkStart w:id="17" w:name="OLE_LINK12"/>
            <w:r w:rsidRPr="00C746A7">
              <w:rPr>
                <w:rFonts w:ascii="Times New Roman" w:hAnsi="Times New Roman" w:cs="Times New Roman"/>
              </w:rPr>
              <w:t>Seed-based</w:t>
            </w:r>
            <w:r w:rsidR="006751DE" w:rsidRPr="006751DE">
              <w:rPr>
                <w:rFonts w:ascii="Times New Roman" w:hAnsi="Times New Roman" w:cs="Times New Roman"/>
              </w:rPr>
              <w:t xml:space="preserve"> functional connectivity</w:t>
            </w:r>
            <w:bookmarkEnd w:id="17"/>
            <w:r w:rsidR="00440C15">
              <w:rPr>
                <w:rFonts w:ascii="Times New Roman" w:hAnsi="Times New Roman" w:cs="Times New Roman" w:hint="eastAsia"/>
              </w:rPr>
              <w:t xml:space="preserve"> </w:t>
            </w:r>
            <w:r w:rsidR="00440C15" w:rsidRPr="00440C15">
              <w:rPr>
                <w:rFonts w:ascii="Times New Roman" w:hAnsi="Times New Roman" w:cs="Times New Roman"/>
              </w:rPr>
              <w:t xml:space="preserve">(regions showing </w:t>
            </w:r>
            <w:proofErr w:type="gramStart"/>
            <w:r w:rsidR="00440C15" w:rsidRPr="00440C15">
              <w:rPr>
                <w:rFonts w:ascii="Times New Roman" w:hAnsi="Times New Roman" w:cs="Times New Roman"/>
              </w:rPr>
              <w:t>significant between-group</w:t>
            </w:r>
            <w:proofErr w:type="gramEnd"/>
            <w:r w:rsidR="00440C15" w:rsidRPr="00440C15">
              <w:rPr>
                <w:rFonts w:ascii="Times New Roman" w:hAnsi="Times New Roman" w:cs="Times New Roman"/>
              </w:rPr>
              <w:t xml:space="preserve"> differences in ReHo </w:t>
            </w:r>
            <w:r w:rsidR="0040658E" w:rsidRPr="00440C15">
              <w:rPr>
                <w:rFonts w:ascii="Times New Roman" w:hAnsi="Times New Roman" w:cs="Times New Roman"/>
              </w:rPr>
              <w:t>and</w:t>
            </w:r>
            <w:r w:rsidR="0040658E">
              <w:rPr>
                <w:rFonts w:ascii="Times New Roman" w:hAnsi="Times New Roman" w:cs="Times New Roman" w:hint="eastAsia"/>
              </w:rPr>
              <w:t xml:space="preserve"> grey matter volume</w:t>
            </w:r>
            <w:r w:rsidR="0040658E" w:rsidRPr="00440C15">
              <w:rPr>
                <w:rFonts w:ascii="Times New Roman" w:hAnsi="Times New Roman" w:cs="Times New Roman"/>
              </w:rPr>
              <w:t xml:space="preserve"> </w:t>
            </w:r>
            <w:r w:rsidR="00440C15" w:rsidRPr="00440C15">
              <w:rPr>
                <w:rFonts w:ascii="Times New Roman" w:hAnsi="Times New Roman" w:cs="Times New Roman"/>
              </w:rPr>
              <w:t>as seed)</w:t>
            </w:r>
          </w:p>
          <w:p w14:paraId="18FF0F00" w14:textId="77777777" w:rsidR="001100E0" w:rsidRPr="006751DE" w:rsidRDefault="001100E0" w:rsidP="00F959AA">
            <w:pPr>
              <w:widowControl/>
              <w:rPr>
                <w:rFonts w:ascii="Times New Roman" w:hAnsi="Times New Roman" w:cs="Times New Roman"/>
              </w:rPr>
            </w:pPr>
          </w:p>
        </w:tc>
        <w:tc>
          <w:tcPr>
            <w:tcW w:w="2438" w:type="dxa"/>
          </w:tcPr>
          <w:p w14:paraId="6210AC4E" w14:textId="50F7F306" w:rsidR="006751DE" w:rsidRPr="006751DE" w:rsidRDefault="00B73470" w:rsidP="006751DE">
            <w:pPr>
              <w:widowControl/>
              <w:rPr>
                <w:rFonts w:ascii="Times New Roman" w:hAnsi="Times New Roman" w:cs="Times New Roman"/>
              </w:rPr>
            </w:pPr>
            <w:r>
              <w:rPr>
                <w:rFonts w:ascii="Times New Roman" w:hAnsi="Times New Roman" w:cs="Times New Roman" w:hint="eastAsia"/>
              </w:rPr>
              <w:t>None</w:t>
            </w:r>
          </w:p>
          <w:p w14:paraId="0BEF1FF6" w14:textId="77777777" w:rsidR="001100E0" w:rsidRDefault="001100E0" w:rsidP="00F959AA">
            <w:pPr>
              <w:widowControl/>
              <w:rPr>
                <w:rFonts w:ascii="Times New Roman" w:hAnsi="Times New Roman" w:cs="Times New Roman"/>
              </w:rPr>
            </w:pPr>
          </w:p>
        </w:tc>
        <w:tc>
          <w:tcPr>
            <w:tcW w:w="2438" w:type="dxa"/>
          </w:tcPr>
          <w:p w14:paraId="21122861" w14:textId="07C9A31C" w:rsidR="0077510C" w:rsidRDefault="0077510C" w:rsidP="0077510C">
            <w:pPr>
              <w:widowControl/>
              <w:rPr>
                <w:rFonts w:ascii="Times New Roman" w:hAnsi="Times New Roman" w:cs="Times New Roman"/>
              </w:rPr>
            </w:pPr>
            <w:r>
              <w:rPr>
                <w:rFonts w:ascii="Times New Roman" w:hAnsi="Times New Roman" w:cs="Times New Roman" w:hint="eastAsia"/>
              </w:rPr>
              <w:t xml:space="preserve">1. </w:t>
            </w:r>
            <w:r w:rsidR="006751DE" w:rsidRPr="006751DE">
              <w:rPr>
                <w:rFonts w:ascii="Times New Roman" w:hAnsi="Times New Roman" w:cs="Times New Roman"/>
              </w:rPr>
              <w:t>FDR correction (</w:t>
            </w:r>
            <w:r w:rsidRPr="0077510C">
              <w:rPr>
                <w:rFonts w:ascii="Times New Roman" w:hAnsi="Times New Roman" w:cs="Times New Roman"/>
              </w:rPr>
              <w:t>voxel-level P &lt; 0.001</w:t>
            </w:r>
            <w:r>
              <w:rPr>
                <w:rFonts w:ascii="Times New Roman" w:hAnsi="Times New Roman" w:cs="Times New Roman" w:hint="eastAsia"/>
              </w:rPr>
              <w:t xml:space="preserve">, </w:t>
            </w:r>
            <w:r w:rsidRPr="0077510C">
              <w:rPr>
                <w:rFonts w:ascii="Times New Roman" w:hAnsi="Times New Roman" w:cs="Times New Roman"/>
              </w:rPr>
              <w:t>cluster-level P &lt; 0.05</w:t>
            </w:r>
            <w:r w:rsidR="006751DE" w:rsidRPr="006751DE">
              <w:rPr>
                <w:rFonts w:ascii="Times New Roman" w:hAnsi="Times New Roman" w:cs="Times New Roman"/>
              </w:rPr>
              <w:t>)</w:t>
            </w:r>
            <w:r>
              <w:rPr>
                <w:rFonts w:ascii="Times New Roman" w:hAnsi="Times New Roman" w:cs="Times New Roman" w:hint="eastAsia"/>
              </w:rPr>
              <w:t xml:space="preserve"> for v</w:t>
            </w:r>
            <w:r w:rsidRPr="006751DE">
              <w:rPr>
                <w:rFonts w:ascii="Times New Roman" w:hAnsi="Times New Roman" w:cs="Times New Roman"/>
              </w:rPr>
              <w:t>oxel-based morphometry</w:t>
            </w:r>
            <w:r>
              <w:rPr>
                <w:rFonts w:ascii="Times New Roman" w:hAnsi="Times New Roman" w:cs="Times New Roman" w:hint="eastAsia"/>
              </w:rPr>
              <w:t>, ReHo and s</w:t>
            </w:r>
            <w:r w:rsidRPr="00C746A7">
              <w:rPr>
                <w:rFonts w:ascii="Times New Roman" w:hAnsi="Times New Roman" w:cs="Times New Roman"/>
              </w:rPr>
              <w:t>eed-based</w:t>
            </w:r>
            <w:r w:rsidRPr="006751DE">
              <w:rPr>
                <w:rFonts w:ascii="Times New Roman" w:hAnsi="Times New Roman" w:cs="Times New Roman"/>
              </w:rPr>
              <w:t xml:space="preserve"> functional connectivity</w:t>
            </w:r>
          </w:p>
          <w:p w14:paraId="6FA9D33E" w14:textId="20362B90" w:rsidR="001100E0" w:rsidRDefault="0077510C" w:rsidP="00F959AA">
            <w:pPr>
              <w:widowControl/>
              <w:rPr>
                <w:rFonts w:ascii="Times New Roman" w:hAnsi="Times New Roman" w:cs="Times New Roman"/>
              </w:rPr>
            </w:pPr>
            <w:r>
              <w:rPr>
                <w:rFonts w:ascii="Times New Roman" w:hAnsi="Times New Roman" w:cs="Times New Roman" w:hint="eastAsia"/>
              </w:rPr>
              <w:t xml:space="preserve">2. </w:t>
            </w:r>
            <w:r w:rsidR="00E4679A" w:rsidRPr="00E4679A">
              <w:rPr>
                <w:rFonts w:ascii="Times New Roman" w:hAnsi="Times New Roman" w:cs="Times New Roman"/>
              </w:rPr>
              <w:t>Bonferroni correction</w:t>
            </w:r>
            <w:r w:rsidR="00E4679A">
              <w:rPr>
                <w:rFonts w:ascii="Times New Roman" w:hAnsi="Times New Roman" w:cs="Times New Roman" w:hint="eastAsia"/>
              </w:rPr>
              <w:t xml:space="preserve"> for </w:t>
            </w:r>
            <w:r w:rsidR="00E4679A" w:rsidRPr="00284EDE">
              <w:rPr>
                <w:rFonts w:ascii="Times New Roman" w:hAnsi="Times New Roman" w:cs="Times New Roman"/>
              </w:rPr>
              <w:t>correlation analysis</w:t>
            </w:r>
          </w:p>
        </w:tc>
      </w:tr>
    </w:tbl>
    <w:p w14:paraId="4757AA89" w14:textId="7721DCA5" w:rsidR="00F959AA" w:rsidRDefault="009645A4" w:rsidP="00F959AA">
      <w:pPr>
        <w:widowControl/>
        <w:rPr>
          <w:rFonts w:ascii="Times New Roman" w:hAnsi="Times New Roman" w:cs="Times New Roman"/>
        </w:rPr>
      </w:pPr>
      <w:r w:rsidRPr="009645A4">
        <w:rPr>
          <w:rFonts w:ascii="Times New Roman" w:hAnsi="Times New Roman" w:cs="Times New Roman"/>
        </w:rPr>
        <w:t xml:space="preserve">ALFF = amplitude of low-frequency fluctuation; ReHo = regional homogeneity; TFCE </w:t>
      </w:r>
      <w:r>
        <w:rPr>
          <w:rFonts w:ascii="Times New Roman" w:hAnsi="Times New Roman" w:cs="Times New Roman" w:hint="eastAsia"/>
        </w:rPr>
        <w:t xml:space="preserve">= </w:t>
      </w:r>
      <w:r w:rsidRPr="009645A4">
        <w:rPr>
          <w:rFonts w:ascii="Times New Roman" w:hAnsi="Times New Roman" w:cs="Times New Roman"/>
        </w:rPr>
        <w:t>threshold-free cluster enhancement</w:t>
      </w:r>
      <w:r>
        <w:rPr>
          <w:rFonts w:ascii="Times New Roman" w:hAnsi="Times New Roman" w:cs="Times New Roman" w:hint="eastAsia"/>
        </w:rPr>
        <w:t xml:space="preserve">; </w:t>
      </w:r>
      <w:r>
        <w:rPr>
          <w:rFonts w:ascii="Times New Roman" w:hAnsi="Times New Roman" w:cs="Times New Roman"/>
        </w:rPr>
        <w:t>F</w:t>
      </w:r>
      <w:r>
        <w:rPr>
          <w:rFonts w:ascii="Times New Roman" w:hAnsi="Times New Roman" w:cs="Times New Roman" w:hint="eastAsia"/>
        </w:rPr>
        <w:t xml:space="preserve">WE = </w:t>
      </w:r>
      <w:r w:rsidRPr="009645A4">
        <w:rPr>
          <w:rFonts w:ascii="Times New Roman" w:hAnsi="Times New Roman" w:cs="Times New Roman"/>
        </w:rPr>
        <w:t>family wise error</w:t>
      </w:r>
      <w:r>
        <w:rPr>
          <w:rFonts w:ascii="Times New Roman" w:hAnsi="Times New Roman" w:cs="Times New Roman" w:hint="eastAsia"/>
        </w:rPr>
        <w:t xml:space="preserve">; </w:t>
      </w:r>
      <w:r w:rsidRPr="009645A4">
        <w:rPr>
          <w:rFonts w:ascii="Times New Roman" w:hAnsi="Times New Roman" w:cs="Times New Roman"/>
        </w:rPr>
        <w:t xml:space="preserve">GRF = </w:t>
      </w:r>
      <w:r w:rsidR="00D436FC">
        <w:rPr>
          <w:rFonts w:ascii="Times New Roman" w:hAnsi="Times New Roman" w:cs="Times New Roman" w:hint="eastAsia"/>
        </w:rPr>
        <w:t>g</w:t>
      </w:r>
      <w:r w:rsidRPr="009645A4">
        <w:rPr>
          <w:rFonts w:ascii="Times New Roman" w:hAnsi="Times New Roman" w:cs="Times New Roman"/>
        </w:rPr>
        <w:t xml:space="preserve">aussian </w:t>
      </w:r>
      <w:r w:rsidR="00D436FC">
        <w:rPr>
          <w:rFonts w:ascii="Times New Roman" w:hAnsi="Times New Roman" w:cs="Times New Roman" w:hint="eastAsia"/>
        </w:rPr>
        <w:t>r</w:t>
      </w:r>
      <w:r w:rsidRPr="009645A4">
        <w:rPr>
          <w:rFonts w:ascii="Times New Roman" w:hAnsi="Times New Roman" w:cs="Times New Roman"/>
        </w:rPr>
        <w:t xml:space="preserve">andom </w:t>
      </w:r>
      <w:r w:rsidR="00D436FC">
        <w:rPr>
          <w:rFonts w:ascii="Times New Roman" w:hAnsi="Times New Roman" w:cs="Times New Roman" w:hint="eastAsia"/>
        </w:rPr>
        <w:t>f</w:t>
      </w:r>
      <w:r w:rsidRPr="009645A4">
        <w:rPr>
          <w:rFonts w:ascii="Times New Roman" w:hAnsi="Times New Roman" w:cs="Times New Roman"/>
        </w:rPr>
        <w:t xml:space="preserve">ield; FDR = false discovery rate; </w:t>
      </w:r>
      <w:r w:rsidR="00D436FC" w:rsidRPr="00D436FC">
        <w:rPr>
          <w:rFonts w:ascii="Times New Roman" w:hAnsi="Times New Roman" w:cs="Times New Roman"/>
        </w:rPr>
        <w:t>ANOVA</w:t>
      </w:r>
      <w:r w:rsidR="00D436FC">
        <w:rPr>
          <w:rFonts w:ascii="Times New Roman" w:hAnsi="Times New Roman" w:cs="Times New Roman" w:hint="eastAsia"/>
        </w:rPr>
        <w:t xml:space="preserve"> = a</w:t>
      </w:r>
      <w:r w:rsidR="00D436FC" w:rsidRPr="00D436FC">
        <w:rPr>
          <w:rFonts w:ascii="Times New Roman" w:hAnsi="Times New Roman" w:cs="Times New Roman"/>
        </w:rPr>
        <w:t xml:space="preserve">nalysis of </w:t>
      </w:r>
      <w:r w:rsidR="00D436FC">
        <w:rPr>
          <w:rFonts w:ascii="Times New Roman" w:hAnsi="Times New Roman" w:cs="Times New Roman" w:hint="eastAsia"/>
        </w:rPr>
        <w:t>v</w:t>
      </w:r>
      <w:r w:rsidR="00D436FC" w:rsidRPr="00D436FC">
        <w:rPr>
          <w:rFonts w:ascii="Times New Roman" w:hAnsi="Times New Roman" w:cs="Times New Roman"/>
        </w:rPr>
        <w:t>ariance</w:t>
      </w:r>
      <w:r w:rsidR="00D436FC">
        <w:rPr>
          <w:rFonts w:ascii="Times New Roman" w:hAnsi="Times New Roman" w:cs="Times New Roman" w:hint="eastAsia"/>
        </w:rPr>
        <w:t>.</w:t>
      </w:r>
    </w:p>
    <w:p w14:paraId="7620EF15" w14:textId="4939BEC0" w:rsidR="00C14988" w:rsidRPr="00397311" w:rsidRDefault="00F959AA" w:rsidP="00F959AA">
      <w:pPr>
        <w:widowControl/>
        <w:rPr>
          <w:rFonts w:ascii="Times New Roman" w:hAnsi="Times New Roman" w:cs="Times New Roman"/>
        </w:rPr>
      </w:pPr>
      <w:r>
        <w:rPr>
          <w:rFonts w:ascii="Times New Roman" w:hAnsi="Times New Roman" w:cs="Times New Roman"/>
        </w:rPr>
        <w:br w:type="page"/>
      </w:r>
    </w:p>
    <w:p w14:paraId="76437057" w14:textId="1C8C2382" w:rsidR="00341550" w:rsidRPr="00397311" w:rsidRDefault="00F800C0">
      <w:pPr>
        <w:rPr>
          <w:rFonts w:ascii="Times New Roman" w:hAnsi="Times New Roman" w:cs="Times New Roman"/>
        </w:rPr>
      </w:pPr>
      <w:bookmarkStart w:id="18" w:name="OLE_LINK3"/>
      <w:r w:rsidRPr="00397311">
        <w:rPr>
          <w:rFonts w:ascii="Times New Roman" w:hAnsi="Times New Roman" w:cs="Times New Roman"/>
        </w:rPr>
        <w:lastRenderedPageBreak/>
        <w:t>Appendix S</w:t>
      </w:r>
      <w:bookmarkEnd w:id="18"/>
      <w:r w:rsidR="00F959AA">
        <w:rPr>
          <w:rFonts w:ascii="Times New Roman" w:hAnsi="Times New Roman" w:cs="Times New Roman" w:hint="eastAsia"/>
        </w:rPr>
        <w:t>3</w:t>
      </w:r>
      <w:r w:rsidRPr="00397311">
        <w:rPr>
          <w:rFonts w:ascii="Times New Roman" w:hAnsi="Times New Roman" w:cs="Times New Roman"/>
        </w:rPr>
        <w:t xml:space="preserve"> Results of certainty of evidence assessment using GRADE systems</w:t>
      </w:r>
    </w:p>
    <w:tbl>
      <w:tblPr>
        <w:tblStyle w:val="af2"/>
        <w:tblW w:w="16019" w:type="dxa"/>
        <w:tblInd w:w="-998" w:type="dxa"/>
        <w:tblLook w:val="04A0" w:firstRow="1" w:lastRow="0" w:firstColumn="1" w:lastColumn="0" w:noHBand="0" w:noVBand="1"/>
      </w:tblPr>
      <w:tblGrid>
        <w:gridCol w:w="4907"/>
        <w:gridCol w:w="1189"/>
        <w:gridCol w:w="1560"/>
        <w:gridCol w:w="1491"/>
        <w:gridCol w:w="1426"/>
        <w:gridCol w:w="1412"/>
        <w:gridCol w:w="1276"/>
        <w:gridCol w:w="1340"/>
        <w:gridCol w:w="1418"/>
      </w:tblGrid>
      <w:tr w:rsidR="00303C9D" w:rsidRPr="00397311" w14:paraId="72112488" w14:textId="77777777" w:rsidTr="00303C9D">
        <w:tc>
          <w:tcPr>
            <w:tcW w:w="4907" w:type="dxa"/>
          </w:tcPr>
          <w:bookmarkEnd w:id="0"/>
          <w:p w14:paraId="528A96A9" w14:textId="545FB22E" w:rsidR="00303C9D" w:rsidRPr="00397311" w:rsidRDefault="00303C9D">
            <w:pPr>
              <w:rPr>
                <w:rFonts w:ascii="Times New Roman" w:hAnsi="Times New Roman" w:cs="Times New Roman"/>
              </w:rPr>
            </w:pPr>
            <w:r w:rsidRPr="00397311">
              <w:rPr>
                <w:rFonts w:ascii="Times New Roman" w:hAnsi="Times New Roman" w:cs="Times New Roman"/>
              </w:rPr>
              <w:t xml:space="preserve">Outcome </w:t>
            </w:r>
          </w:p>
        </w:tc>
        <w:tc>
          <w:tcPr>
            <w:tcW w:w="1189" w:type="dxa"/>
          </w:tcPr>
          <w:p w14:paraId="5DD83FD0" w14:textId="086276F8" w:rsidR="00303C9D" w:rsidRPr="00397311" w:rsidRDefault="00303C9D">
            <w:pPr>
              <w:rPr>
                <w:rFonts w:ascii="Times New Roman" w:hAnsi="Times New Roman" w:cs="Times New Roman"/>
              </w:rPr>
            </w:pPr>
            <w:r w:rsidRPr="00397311">
              <w:rPr>
                <w:rFonts w:ascii="Times New Roman" w:hAnsi="Times New Roman" w:cs="Times New Roman"/>
              </w:rPr>
              <w:t>Number of studies</w:t>
            </w:r>
          </w:p>
        </w:tc>
        <w:tc>
          <w:tcPr>
            <w:tcW w:w="1560" w:type="dxa"/>
          </w:tcPr>
          <w:p w14:paraId="616DE206" w14:textId="00126C7A" w:rsidR="00303C9D" w:rsidRPr="00397311" w:rsidRDefault="00303C9D">
            <w:pPr>
              <w:rPr>
                <w:rFonts w:ascii="Times New Roman" w:hAnsi="Times New Roman" w:cs="Times New Roman"/>
              </w:rPr>
            </w:pPr>
            <w:r w:rsidRPr="00397311">
              <w:rPr>
                <w:rFonts w:ascii="Times New Roman" w:hAnsi="Times New Roman" w:cs="Times New Roman"/>
              </w:rPr>
              <w:t>Supported studies</w:t>
            </w:r>
          </w:p>
        </w:tc>
        <w:tc>
          <w:tcPr>
            <w:tcW w:w="1491" w:type="dxa"/>
          </w:tcPr>
          <w:p w14:paraId="4F84F9F0" w14:textId="0DB13C45" w:rsidR="00303C9D" w:rsidRPr="00397311" w:rsidRDefault="00303C9D">
            <w:pPr>
              <w:rPr>
                <w:rFonts w:ascii="Times New Roman" w:hAnsi="Times New Roman" w:cs="Times New Roman"/>
              </w:rPr>
            </w:pPr>
            <w:r w:rsidRPr="00397311">
              <w:rPr>
                <w:rFonts w:ascii="Times New Roman" w:hAnsi="Times New Roman" w:cs="Times New Roman"/>
              </w:rPr>
              <w:t>Risk of bias</w:t>
            </w:r>
          </w:p>
        </w:tc>
        <w:tc>
          <w:tcPr>
            <w:tcW w:w="1426" w:type="dxa"/>
          </w:tcPr>
          <w:p w14:paraId="3B754C65" w14:textId="0B11CEA1" w:rsidR="00303C9D" w:rsidRPr="00397311" w:rsidRDefault="00303C9D">
            <w:pPr>
              <w:rPr>
                <w:rFonts w:ascii="Times New Roman" w:hAnsi="Times New Roman" w:cs="Times New Roman"/>
              </w:rPr>
            </w:pPr>
            <w:bookmarkStart w:id="19" w:name="OLE_LINK144"/>
            <w:r w:rsidRPr="00397311">
              <w:rPr>
                <w:rFonts w:ascii="Times New Roman" w:hAnsi="Times New Roman" w:cs="Times New Roman"/>
              </w:rPr>
              <w:t>Inconsistency</w:t>
            </w:r>
            <w:bookmarkEnd w:id="19"/>
          </w:p>
        </w:tc>
        <w:tc>
          <w:tcPr>
            <w:tcW w:w="1412" w:type="dxa"/>
          </w:tcPr>
          <w:p w14:paraId="1E00A139" w14:textId="570255E4" w:rsidR="00303C9D" w:rsidRPr="00397311" w:rsidRDefault="00303C9D">
            <w:pPr>
              <w:rPr>
                <w:rFonts w:ascii="Times New Roman" w:hAnsi="Times New Roman" w:cs="Times New Roman"/>
              </w:rPr>
            </w:pPr>
            <w:bookmarkStart w:id="20" w:name="OLE_LINK143"/>
            <w:r w:rsidRPr="00397311">
              <w:rPr>
                <w:rFonts w:ascii="Times New Roman" w:hAnsi="Times New Roman" w:cs="Times New Roman"/>
              </w:rPr>
              <w:t>Indirectness</w:t>
            </w:r>
            <w:bookmarkEnd w:id="20"/>
          </w:p>
        </w:tc>
        <w:tc>
          <w:tcPr>
            <w:tcW w:w="1276" w:type="dxa"/>
          </w:tcPr>
          <w:p w14:paraId="1935DC14" w14:textId="6DCF9B9B" w:rsidR="00303C9D" w:rsidRPr="00397311" w:rsidRDefault="00303C9D">
            <w:pPr>
              <w:rPr>
                <w:rFonts w:ascii="Times New Roman" w:hAnsi="Times New Roman" w:cs="Times New Roman"/>
              </w:rPr>
            </w:pPr>
            <w:r w:rsidRPr="00397311">
              <w:rPr>
                <w:rFonts w:ascii="Times New Roman" w:hAnsi="Times New Roman" w:cs="Times New Roman"/>
              </w:rPr>
              <w:t>Imprecision</w:t>
            </w:r>
          </w:p>
        </w:tc>
        <w:tc>
          <w:tcPr>
            <w:tcW w:w="1340" w:type="dxa"/>
          </w:tcPr>
          <w:p w14:paraId="4248B2F9" w14:textId="116B851D" w:rsidR="00303C9D" w:rsidRPr="00397311" w:rsidRDefault="00303C9D">
            <w:pPr>
              <w:rPr>
                <w:rFonts w:ascii="Times New Roman" w:hAnsi="Times New Roman" w:cs="Times New Roman"/>
              </w:rPr>
            </w:pPr>
            <w:r w:rsidRPr="00397311">
              <w:rPr>
                <w:rFonts w:ascii="Times New Roman" w:hAnsi="Times New Roman" w:cs="Times New Roman"/>
              </w:rPr>
              <w:t>Publication bias</w:t>
            </w:r>
          </w:p>
        </w:tc>
        <w:tc>
          <w:tcPr>
            <w:tcW w:w="1418" w:type="dxa"/>
          </w:tcPr>
          <w:p w14:paraId="7A06CDC6" w14:textId="661BFBDD" w:rsidR="00303C9D" w:rsidRPr="00397311" w:rsidRDefault="00303C9D">
            <w:pPr>
              <w:rPr>
                <w:rFonts w:ascii="Times New Roman" w:hAnsi="Times New Roman" w:cs="Times New Roman"/>
              </w:rPr>
            </w:pPr>
            <w:r w:rsidRPr="00397311">
              <w:rPr>
                <w:rFonts w:ascii="Times New Roman" w:hAnsi="Times New Roman" w:cs="Times New Roman"/>
              </w:rPr>
              <w:t>Certainty of evidence</w:t>
            </w:r>
          </w:p>
        </w:tc>
      </w:tr>
      <w:tr w:rsidR="00303C9D" w:rsidRPr="00397311" w14:paraId="5E8842D3" w14:textId="77777777" w:rsidTr="00303C9D">
        <w:tc>
          <w:tcPr>
            <w:tcW w:w="4907" w:type="dxa"/>
          </w:tcPr>
          <w:p w14:paraId="52C1A2BF" w14:textId="619DCA6D" w:rsidR="00303C9D" w:rsidRPr="00397311" w:rsidRDefault="00303C9D">
            <w:pPr>
              <w:rPr>
                <w:rFonts w:ascii="Times New Roman" w:hAnsi="Times New Roman" w:cs="Times New Roman"/>
              </w:rPr>
            </w:pPr>
            <w:r w:rsidRPr="00397311">
              <w:rPr>
                <w:rFonts w:ascii="Times New Roman" w:hAnsi="Times New Roman" w:cs="Times New Roman"/>
              </w:rPr>
              <w:t>Lower thalamus grey matter in individuals with shoulder pain compared to healthy controls</w:t>
            </w:r>
          </w:p>
        </w:tc>
        <w:tc>
          <w:tcPr>
            <w:tcW w:w="1189" w:type="dxa"/>
          </w:tcPr>
          <w:p w14:paraId="5A6C47FB" w14:textId="19775094" w:rsidR="00303C9D" w:rsidRPr="00397311" w:rsidRDefault="00303C9D">
            <w:pPr>
              <w:rPr>
                <w:rFonts w:ascii="Times New Roman" w:hAnsi="Times New Roman" w:cs="Times New Roman"/>
              </w:rPr>
            </w:pPr>
            <w:r w:rsidRPr="00397311">
              <w:rPr>
                <w:rFonts w:ascii="Times New Roman" w:hAnsi="Times New Roman" w:cs="Times New Roman"/>
              </w:rPr>
              <w:t>2</w:t>
            </w:r>
          </w:p>
        </w:tc>
        <w:tc>
          <w:tcPr>
            <w:tcW w:w="1560" w:type="dxa"/>
          </w:tcPr>
          <w:p w14:paraId="698D534C" w14:textId="0D81989B" w:rsidR="00303C9D" w:rsidRPr="00471BE0" w:rsidRDefault="00303C9D" w:rsidP="00504E3B">
            <w:pPr>
              <w:spacing w:line="360" w:lineRule="auto"/>
              <w:rPr>
                <w:rFonts w:ascii="Times New Roman" w:hAnsi="Times New Roman" w:cs="Times New Roman" w:hint="eastAsia"/>
                <w:szCs w:val="22"/>
              </w:rPr>
            </w:pPr>
            <w:r w:rsidRPr="00397311">
              <w:rPr>
                <w:rFonts w:ascii="Times New Roman" w:hAnsi="Times New Roman" w:cs="Times New Roman"/>
              </w:rPr>
              <w:t>Conboy et al, 2021</w:t>
            </w:r>
            <w:r w:rsidR="0008542D" w:rsidRPr="0008542D">
              <w:rPr>
                <w:rFonts w:ascii="Times New Roman" w:hAnsi="Times New Roman" w:cs="Times New Roman" w:hint="eastAsia"/>
                <w:vertAlign w:val="superscript"/>
              </w:rPr>
              <w:t>37</w:t>
            </w:r>
            <w:r w:rsidR="0008542D">
              <w:rPr>
                <w:rFonts w:ascii="Times New Roman" w:hAnsi="Times New Roman" w:cs="Times New Roman" w:hint="eastAsia"/>
              </w:rPr>
              <w:t xml:space="preserve"> </w:t>
            </w:r>
            <w:r w:rsidRPr="00397311">
              <w:rPr>
                <w:rFonts w:ascii="Times New Roman" w:hAnsi="Times New Roman" w:cs="Times New Roman"/>
              </w:rPr>
              <w:t>and Li et al, 2023</w:t>
            </w:r>
            <w:r w:rsidR="0008542D" w:rsidRPr="0008542D">
              <w:rPr>
                <w:rFonts w:ascii="Times New Roman" w:hAnsi="Times New Roman" w:cs="Times New Roman" w:hint="eastAsia"/>
                <w:vertAlign w:val="superscript"/>
              </w:rPr>
              <w:t>25</w:t>
            </w:r>
          </w:p>
        </w:tc>
        <w:tc>
          <w:tcPr>
            <w:tcW w:w="1491" w:type="dxa"/>
          </w:tcPr>
          <w:p w14:paraId="6DC1899C" w14:textId="40A812C3" w:rsidR="00303C9D" w:rsidRPr="00397311" w:rsidRDefault="00303C9D">
            <w:pPr>
              <w:rPr>
                <w:rFonts w:ascii="Times New Roman" w:hAnsi="Times New Roman" w:cs="Times New Roman"/>
              </w:rPr>
            </w:pPr>
            <w:bookmarkStart w:id="21" w:name="OLE_LINK163"/>
            <w:r w:rsidRPr="00397311">
              <w:rPr>
                <w:rFonts w:ascii="Times New Roman" w:hAnsi="Times New Roman" w:cs="Times New Roman"/>
              </w:rPr>
              <w:t xml:space="preserve">Not </w:t>
            </w:r>
            <w:bookmarkStart w:id="22" w:name="OLE_LINK164"/>
            <w:r w:rsidRPr="00397311">
              <w:rPr>
                <w:rFonts w:ascii="Times New Roman" w:hAnsi="Times New Roman" w:cs="Times New Roman"/>
              </w:rPr>
              <w:t>serious</w:t>
            </w:r>
            <w:bookmarkEnd w:id="21"/>
            <w:bookmarkEnd w:id="22"/>
          </w:p>
        </w:tc>
        <w:tc>
          <w:tcPr>
            <w:tcW w:w="1426" w:type="dxa"/>
          </w:tcPr>
          <w:p w14:paraId="34C9214E" w14:textId="360958E7" w:rsidR="00303C9D" w:rsidRPr="00397311" w:rsidRDefault="00DB5988">
            <w:pPr>
              <w:rPr>
                <w:rFonts w:ascii="Times New Roman" w:hAnsi="Times New Roman" w:cs="Times New Roman"/>
              </w:rPr>
            </w:pPr>
            <w:r>
              <w:rPr>
                <w:rFonts w:ascii="Times New Roman" w:hAnsi="Times New Roman" w:cs="Times New Roman" w:hint="eastAsia"/>
              </w:rPr>
              <w:t>S</w:t>
            </w:r>
            <w:r w:rsidR="00303C9D" w:rsidRPr="00397311">
              <w:rPr>
                <w:rFonts w:ascii="Times New Roman" w:hAnsi="Times New Roman" w:cs="Times New Roman"/>
              </w:rPr>
              <w:t>erious</w:t>
            </w:r>
          </w:p>
        </w:tc>
        <w:tc>
          <w:tcPr>
            <w:tcW w:w="1412" w:type="dxa"/>
          </w:tcPr>
          <w:p w14:paraId="230F7C16" w14:textId="5B38A5BE" w:rsidR="00303C9D" w:rsidRPr="00397311" w:rsidRDefault="00303C9D">
            <w:pPr>
              <w:rPr>
                <w:rFonts w:ascii="Times New Roman" w:hAnsi="Times New Roman" w:cs="Times New Roman"/>
              </w:rPr>
            </w:pPr>
            <w:bookmarkStart w:id="23" w:name="OLE_LINK169"/>
            <w:r w:rsidRPr="00397311">
              <w:rPr>
                <w:rFonts w:ascii="Times New Roman" w:hAnsi="Times New Roman" w:cs="Times New Roman"/>
              </w:rPr>
              <w:t>Not serious</w:t>
            </w:r>
            <w:bookmarkEnd w:id="23"/>
          </w:p>
        </w:tc>
        <w:tc>
          <w:tcPr>
            <w:tcW w:w="1276" w:type="dxa"/>
          </w:tcPr>
          <w:p w14:paraId="24182E29" w14:textId="5B6AF232" w:rsidR="00303C9D" w:rsidRPr="00397311" w:rsidRDefault="00874651">
            <w:pPr>
              <w:rPr>
                <w:rFonts w:ascii="Times New Roman" w:hAnsi="Times New Roman" w:cs="Times New Roman"/>
              </w:rPr>
            </w:pPr>
            <w:r w:rsidRPr="00397311">
              <w:rPr>
                <w:rFonts w:ascii="Times New Roman" w:hAnsi="Times New Roman" w:cs="Times New Roman"/>
              </w:rPr>
              <w:t>Serious</w:t>
            </w:r>
          </w:p>
        </w:tc>
        <w:tc>
          <w:tcPr>
            <w:tcW w:w="1340" w:type="dxa"/>
          </w:tcPr>
          <w:p w14:paraId="4EAFB063" w14:textId="190DA9C7" w:rsidR="00303C9D" w:rsidRPr="00397311" w:rsidRDefault="00303C9D">
            <w:pPr>
              <w:rPr>
                <w:rFonts w:ascii="Times New Roman" w:hAnsi="Times New Roman" w:cs="Times New Roman"/>
              </w:rPr>
            </w:pPr>
            <w:bookmarkStart w:id="24" w:name="OLE_LINK168"/>
            <w:r w:rsidRPr="00397311">
              <w:rPr>
                <w:rFonts w:ascii="Times New Roman" w:hAnsi="Times New Roman" w:cs="Times New Roman"/>
              </w:rPr>
              <w:t>Unable to assess</w:t>
            </w:r>
            <w:bookmarkEnd w:id="24"/>
          </w:p>
        </w:tc>
        <w:tc>
          <w:tcPr>
            <w:tcW w:w="1418" w:type="dxa"/>
          </w:tcPr>
          <w:p w14:paraId="450EA978" w14:textId="5BA48806" w:rsidR="00303C9D" w:rsidRPr="00397311" w:rsidRDefault="00303C9D">
            <w:pPr>
              <w:rPr>
                <w:rFonts w:ascii="Times New Roman" w:hAnsi="Times New Roman" w:cs="Times New Roman"/>
              </w:rPr>
            </w:pPr>
            <w:bookmarkStart w:id="25" w:name="OLE_LINK2"/>
            <w:r w:rsidRPr="00397311">
              <w:rPr>
                <w:rFonts w:ascii="Times New Roman" w:hAnsi="Times New Roman" w:cs="Times New Roman"/>
              </w:rPr>
              <w:t>Very low certainty</w:t>
            </w:r>
            <w:bookmarkEnd w:id="25"/>
          </w:p>
        </w:tc>
      </w:tr>
      <w:tr w:rsidR="00DA1157" w:rsidRPr="00397311" w14:paraId="07A50771" w14:textId="77777777" w:rsidTr="00303C9D">
        <w:tc>
          <w:tcPr>
            <w:tcW w:w="4907" w:type="dxa"/>
          </w:tcPr>
          <w:p w14:paraId="5C65A7CD" w14:textId="5F01D78B" w:rsidR="00DA1157" w:rsidRPr="00397311" w:rsidRDefault="00DA1157" w:rsidP="00DA1157">
            <w:pPr>
              <w:rPr>
                <w:rFonts w:ascii="Times New Roman" w:hAnsi="Times New Roman" w:cs="Times New Roman"/>
              </w:rPr>
            </w:pPr>
            <w:r w:rsidRPr="00397311">
              <w:rPr>
                <w:rFonts w:ascii="Times New Roman" w:hAnsi="Times New Roman" w:cs="Times New Roman"/>
              </w:rPr>
              <w:t>Lower grey matter volume in left amygdala and right ventromedial prefrontal cortices in individuals with shoulder pain compared to healthy controls</w:t>
            </w:r>
          </w:p>
        </w:tc>
        <w:tc>
          <w:tcPr>
            <w:tcW w:w="1189" w:type="dxa"/>
          </w:tcPr>
          <w:p w14:paraId="67163CD3" w14:textId="115B022E"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42E3524B" w14:textId="7D4CF6F4" w:rsidR="00DA1157" w:rsidRPr="00471BE0" w:rsidRDefault="00DA1157" w:rsidP="00DA1157">
            <w:pPr>
              <w:rPr>
                <w:rFonts w:ascii="Times New Roman" w:hAnsi="Times New Roman" w:cs="Times New Roman" w:hint="eastAsia"/>
              </w:rPr>
            </w:pPr>
            <w:r w:rsidRPr="00397311">
              <w:rPr>
                <w:rFonts w:ascii="Times New Roman" w:hAnsi="Times New Roman" w:cs="Times New Roman"/>
              </w:rPr>
              <w:t>Li et al, 2024</w:t>
            </w:r>
            <w:r w:rsidR="0008542D" w:rsidRPr="0008542D">
              <w:rPr>
                <w:rFonts w:ascii="Times New Roman" w:hAnsi="Times New Roman" w:cs="Times New Roman" w:hint="eastAsia"/>
                <w:vertAlign w:val="superscript"/>
              </w:rPr>
              <w:t>26</w:t>
            </w:r>
          </w:p>
        </w:tc>
        <w:tc>
          <w:tcPr>
            <w:tcW w:w="1491" w:type="dxa"/>
          </w:tcPr>
          <w:p w14:paraId="25D8D386" w14:textId="3072398D"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426" w:type="dxa"/>
          </w:tcPr>
          <w:p w14:paraId="0A379213" w14:textId="3C01CED0"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10EBA6F1" w14:textId="6C98884D"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3B701C54" w14:textId="059C5C32"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56FBA5DF" w14:textId="3E120916"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0F17304F" w14:textId="54F354CD"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7DFBE01A" w14:textId="77777777" w:rsidTr="00303C9D">
        <w:tc>
          <w:tcPr>
            <w:tcW w:w="4907" w:type="dxa"/>
          </w:tcPr>
          <w:p w14:paraId="0FDE94CD" w14:textId="546D8D5E" w:rsidR="00DA1157" w:rsidRPr="00397311" w:rsidRDefault="00DA1157" w:rsidP="00DA1157">
            <w:pPr>
              <w:rPr>
                <w:rFonts w:ascii="Times New Roman" w:hAnsi="Times New Roman" w:cs="Times New Roman"/>
              </w:rPr>
            </w:pPr>
            <w:r w:rsidRPr="00397311">
              <w:rPr>
                <w:rFonts w:ascii="Times New Roman" w:hAnsi="Times New Roman" w:cs="Times New Roman"/>
              </w:rPr>
              <w:t>Lower grey matter density in the left postcentral gyrus, left anterior intra-parietal sulcus, left inferior parietal lobule, and right temporal-parietal junction in individuals with shoulder pain compared to healthy controls</w:t>
            </w:r>
          </w:p>
        </w:tc>
        <w:tc>
          <w:tcPr>
            <w:tcW w:w="1189" w:type="dxa"/>
          </w:tcPr>
          <w:p w14:paraId="3847A8DA" w14:textId="6B6F4BF7"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68FF2861" w14:textId="1504015C" w:rsidR="00DA1157" w:rsidRPr="00471BE0" w:rsidRDefault="00DA1157" w:rsidP="00DA1157">
            <w:pPr>
              <w:rPr>
                <w:rFonts w:ascii="Times New Roman" w:hAnsi="Times New Roman" w:cs="Times New Roman" w:hint="eastAsia"/>
              </w:rPr>
            </w:pPr>
            <w:r w:rsidRPr="00397311">
              <w:rPr>
                <w:rFonts w:ascii="Times New Roman" w:hAnsi="Times New Roman" w:cs="Times New Roman"/>
              </w:rPr>
              <w:t>Conboy et al, 2021</w:t>
            </w:r>
            <w:r w:rsidR="0008542D" w:rsidRPr="0008542D">
              <w:rPr>
                <w:rFonts w:ascii="Times New Roman" w:hAnsi="Times New Roman" w:cs="Times New Roman" w:hint="eastAsia"/>
                <w:vertAlign w:val="superscript"/>
              </w:rPr>
              <w:t>37</w:t>
            </w:r>
          </w:p>
        </w:tc>
        <w:tc>
          <w:tcPr>
            <w:tcW w:w="1491" w:type="dxa"/>
          </w:tcPr>
          <w:p w14:paraId="1FBCFC03" w14:textId="474A8DA7"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426" w:type="dxa"/>
          </w:tcPr>
          <w:p w14:paraId="301CD2B6" w14:textId="2C67CB85"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5CCC5EDE" w14:textId="32B1D5B4"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276040D1" w14:textId="6E3D598E"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32A3676C" w14:textId="36AE39B5"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41C35760" w14:textId="54E89C02"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46FAF51D" w14:textId="77777777" w:rsidTr="00303C9D">
        <w:tc>
          <w:tcPr>
            <w:tcW w:w="4907" w:type="dxa"/>
          </w:tcPr>
          <w:p w14:paraId="5E5DA602" w14:textId="54D6BDF2" w:rsidR="00DA1157" w:rsidRPr="00397311" w:rsidRDefault="00DA1157" w:rsidP="00DA1157">
            <w:pPr>
              <w:rPr>
                <w:rFonts w:ascii="Times New Roman" w:hAnsi="Times New Roman" w:cs="Times New Roman"/>
              </w:rPr>
            </w:pPr>
            <w:r w:rsidRPr="00397311">
              <w:rPr>
                <w:rFonts w:ascii="Times New Roman" w:hAnsi="Times New Roman" w:cs="Times New Roman"/>
              </w:rPr>
              <w:t>Lower cortical thickness in the right temporal-parietal junction, right superior temporal sulcus, and right inferior temporal cortex in individuals with shoulder pain compared to healthy controls</w:t>
            </w:r>
          </w:p>
        </w:tc>
        <w:tc>
          <w:tcPr>
            <w:tcW w:w="1189" w:type="dxa"/>
          </w:tcPr>
          <w:p w14:paraId="2B9AA434" w14:textId="27C237D8"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49B6966F" w14:textId="162C3D53" w:rsidR="00DA1157" w:rsidRPr="00471BE0" w:rsidRDefault="00DA1157" w:rsidP="00DA1157">
            <w:pPr>
              <w:rPr>
                <w:rFonts w:ascii="Times New Roman" w:hAnsi="Times New Roman" w:cs="Times New Roman"/>
              </w:rPr>
            </w:pPr>
            <w:r w:rsidRPr="00397311">
              <w:rPr>
                <w:rFonts w:ascii="Times New Roman" w:hAnsi="Times New Roman" w:cs="Times New Roman"/>
              </w:rPr>
              <w:t>Conboy et al, 2021</w:t>
            </w:r>
            <w:r w:rsidR="0008542D" w:rsidRPr="0008542D">
              <w:rPr>
                <w:rFonts w:ascii="Times New Roman" w:hAnsi="Times New Roman" w:cs="Times New Roman" w:hint="eastAsia"/>
                <w:vertAlign w:val="superscript"/>
              </w:rPr>
              <w:t>37</w:t>
            </w:r>
          </w:p>
        </w:tc>
        <w:tc>
          <w:tcPr>
            <w:tcW w:w="1491" w:type="dxa"/>
          </w:tcPr>
          <w:p w14:paraId="7CB5F5E4" w14:textId="12290DF9"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426" w:type="dxa"/>
          </w:tcPr>
          <w:p w14:paraId="6BA7164D" w14:textId="24F76B82"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040F6629" w14:textId="6B602B3C"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5DCEF2CF" w14:textId="4BE39052"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6745C6B7" w14:textId="3BE2E617"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7AE53A4F" w14:textId="0AA1C3F2"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11097CA3" w14:textId="77777777" w:rsidTr="00303C9D">
        <w:tc>
          <w:tcPr>
            <w:tcW w:w="4907" w:type="dxa"/>
          </w:tcPr>
          <w:p w14:paraId="665ACC85" w14:textId="363622C7" w:rsidR="00DA1157" w:rsidRPr="00397311" w:rsidRDefault="00DA1157" w:rsidP="00DA1157">
            <w:pPr>
              <w:rPr>
                <w:rFonts w:ascii="Times New Roman" w:hAnsi="Times New Roman" w:cs="Times New Roman"/>
              </w:rPr>
            </w:pPr>
            <w:r w:rsidRPr="00397311">
              <w:rPr>
                <w:rFonts w:ascii="Times New Roman" w:hAnsi="Times New Roman" w:cs="Times New Roman"/>
              </w:rPr>
              <w:t xml:space="preserve">No significant differences in the asymmetry index of cortical surface area and the asymmetry index of cortical thickness of the precentral and postcentral cortex between </w:t>
            </w:r>
            <w:bookmarkStart w:id="26" w:name="OLE_LINK145"/>
            <w:r w:rsidRPr="00397311">
              <w:rPr>
                <w:rFonts w:ascii="Times New Roman" w:hAnsi="Times New Roman" w:cs="Times New Roman"/>
              </w:rPr>
              <w:t>individuals with shoulder pain</w:t>
            </w:r>
            <w:bookmarkEnd w:id="26"/>
            <w:r w:rsidRPr="00397311">
              <w:rPr>
                <w:rFonts w:ascii="Times New Roman" w:hAnsi="Times New Roman" w:cs="Times New Roman"/>
              </w:rPr>
              <w:t xml:space="preserve"> and healthy controls</w:t>
            </w:r>
          </w:p>
        </w:tc>
        <w:tc>
          <w:tcPr>
            <w:tcW w:w="1189" w:type="dxa"/>
          </w:tcPr>
          <w:p w14:paraId="40EA645F" w14:textId="60E52FB6"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4464ECFF" w14:textId="1242D7DE" w:rsidR="00DA1157" w:rsidRPr="00471BE0" w:rsidRDefault="00DA1157" w:rsidP="00DA1157">
            <w:pPr>
              <w:rPr>
                <w:rFonts w:ascii="Times New Roman" w:hAnsi="Times New Roman" w:cs="Times New Roman"/>
              </w:rPr>
            </w:pPr>
            <w:r w:rsidRPr="00397311">
              <w:rPr>
                <w:rFonts w:ascii="Times New Roman" w:hAnsi="Times New Roman" w:cs="Times New Roman"/>
              </w:rPr>
              <w:t>Wei et al, 2022</w:t>
            </w:r>
            <w:r w:rsidR="0008542D" w:rsidRPr="0008542D">
              <w:rPr>
                <w:rFonts w:ascii="Times New Roman" w:hAnsi="Times New Roman" w:cs="Times New Roman" w:hint="eastAsia"/>
                <w:szCs w:val="22"/>
                <w:vertAlign w:val="superscript"/>
              </w:rPr>
              <w:t>36</w:t>
            </w:r>
          </w:p>
        </w:tc>
        <w:tc>
          <w:tcPr>
            <w:tcW w:w="1491" w:type="dxa"/>
          </w:tcPr>
          <w:p w14:paraId="6EE4D4F1" w14:textId="56C0A37C" w:rsidR="00DA1157" w:rsidRPr="00397311" w:rsidRDefault="00DA1157" w:rsidP="00DA1157">
            <w:pPr>
              <w:rPr>
                <w:rFonts w:ascii="Times New Roman" w:hAnsi="Times New Roman" w:cs="Times New Roman"/>
              </w:rPr>
            </w:pPr>
            <w:r>
              <w:rPr>
                <w:rFonts w:ascii="Times New Roman" w:hAnsi="Times New Roman" w:cs="Times New Roman" w:hint="eastAsia"/>
              </w:rPr>
              <w:t>Very serious</w:t>
            </w:r>
          </w:p>
        </w:tc>
        <w:tc>
          <w:tcPr>
            <w:tcW w:w="1426" w:type="dxa"/>
          </w:tcPr>
          <w:p w14:paraId="5BCA0761" w14:textId="42E42AED"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7089E861" w14:textId="63679C9F"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75A4D0C3" w14:textId="362F90C1"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4EE9CF09" w14:textId="5C4D34A8"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7AB87265" w14:textId="18E9F776"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0034352B" w14:textId="77777777" w:rsidTr="00303C9D">
        <w:tc>
          <w:tcPr>
            <w:tcW w:w="4907" w:type="dxa"/>
          </w:tcPr>
          <w:p w14:paraId="2D7090ED" w14:textId="49A5D43B" w:rsidR="00DA1157" w:rsidRPr="00397311" w:rsidRDefault="00DA1157" w:rsidP="00DA1157">
            <w:pPr>
              <w:rPr>
                <w:rFonts w:ascii="Times New Roman" w:hAnsi="Times New Roman" w:cs="Times New Roman"/>
              </w:rPr>
            </w:pPr>
            <w:r w:rsidRPr="00397311">
              <w:rPr>
                <w:rFonts w:ascii="Times New Roman" w:hAnsi="Times New Roman" w:cs="Times New Roman"/>
              </w:rPr>
              <w:t xml:space="preserve">Lower fractional anisotropy of white matter in the </w:t>
            </w:r>
            <w:r w:rsidRPr="00397311">
              <w:rPr>
                <w:rFonts w:ascii="Times New Roman" w:hAnsi="Times New Roman" w:cs="Times New Roman"/>
              </w:rPr>
              <w:lastRenderedPageBreak/>
              <w:t>bilateral inferior frontal occipital fasciculus, bilateral inferior longitudinal fasciculus, right superior longitudinal fasciculus, and right optic radiations in individuals with shoulder pain compared to healthy controls</w:t>
            </w:r>
          </w:p>
        </w:tc>
        <w:tc>
          <w:tcPr>
            <w:tcW w:w="1189" w:type="dxa"/>
          </w:tcPr>
          <w:p w14:paraId="18039C87" w14:textId="53643594" w:rsidR="00DA1157" w:rsidRPr="00397311" w:rsidRDefault="00DA1157" w:rsidP="00DA1157">
            <w:pPr>
              <w:rPr>
                <w:rFonts w:ascii="Times New Roman" w:hAnsi="Times New Roman" w:cs="Times New Roman"/>
              </w:rPr>
            </w:pPr>
            <w:r w:rsidRPr="00397311">
              <w:rPr>
                <w:rFonts w:ascii="Times New Roman" w:hAnsi="Times New Roman" w:cs="Times New Roman"/>
              </w:rPr>
              <w:lastRenderedPageBreak/>
              <w:t>1</w:t>
            </w:r>
          </w:p>
        </w:tc>
        <w:tc>
          <w:tcPr>
            <w:tcW w:w="1560" w:type="dxa"/>
          </w:tcPr>
          <w:p w14:paraId="52749A61" w14:textId="3A3955B2" w:rsidR="00DA1157" w:rsidRPr="00471BE0" w:rsidRDefault="00DA1157" w:rsidP="00DA1157">
            <w:pPr>
              <w:rPr>
                <w:rFonts w:ascii="Times New Roman" w:hAnsi="Times New Roman" w:cs="Times New Roman"/>
              </w:rPr>
            </w:pPr>
            <w:r w:rsidRPr="00397311">
              <w:rPr>
                <w:rFonts w:ascii="Times New Roman" w:hAnsi="Times New Roman" w:cs="Times New Roman"/>
              </w:rPr>
              <w:t xml:space="preserve">Conboy et al, </w:t>
            </w:r>
            <w:r w:rsidRPr="00397311">
              <w:rPr>
                <w:rFonts w:ascii="Times New Roman" w:hAnsi="Times New Roman" w:cs="Times New Roman"/>
              </w:rPr>
              <w:lastRenderedPageBreak/>
              <w:t>2021</w:t>
            </w:r>
            <w:r w:rsidR="0008542D" w:rsidRPr="0008542D">
              <w:rPr>
                <w:rFonts w:ascii="Times New Roman" w:hAnsi="Times New Roman" w:cs="Times New Roman" w:hint="eastAsia"/>
                <w:vertAlign w:val="superscript"/>
              </w:rPr>
              <w:t>37</w:t>
            </w:r>
          </w:p>
        </w:tc>
        <w:tc>
          <w:tcPr>
            <w:tcW w:w="1491" w:type="dxa"/>
          </w:tcPr>
          <w:p w14:paraId="5E53639D" w14:textId="60690831" w:rsidR="00DA1157" w:rsidRPr="00397311" w:rsidRDefault="00DA1157" w:rsidP="00DA1157">
            <w:pPr>
              <w:rPr>
                <w:rFonts w:ascii="Times New Roman" w:hAnsi="Times New Roman" w:cs="Times New Roman"/>
              </w:rPr>
            </w:pPr>
            <w:r w:rsidRPr="00397311">
              <w:rPr>
                <w:rFonts w:ascii="Times New Roman" w:hAnsi="Times New Roman" w:cs="Times New Roman"/>
              </w:rPr>
              <w:lastRenderedPageBreak/>
              <w:t>Not serious</w:t>
            </w:r>
          </w:p>
        </w:tc>
        <w:tc>
          <w:tcPr>
            <w:tcW w:w="1426" w:type="dxa"/>
          </w:tcPr>
          <w:p w14:paraId="402158D9" w14:textId="464F91A0" w:rsidR="00DA1157" w:rsidRPr="00397311" w:rsidRDefault="00DA1157" w:rsidP="00DA1157">
            <w:pPr>
              <w:rPr>
                <w:rFonts w:ascii="Times New Roman" w:hAnsi="Times New Roman" w:cs="Times New Roman"/>
              </w:rPr>
            </w:pPr>
            <w:r w:rsidRPr="00397311">
              <w:rPr>
                <w:rFonts w:ascii="Times New Roman" w:hAnsi="Times New Roman" w:cs="Times New Roman"/>
              </w:rPr>
              <w:t xml:space="preserve">Unable to </w:t>
            </w:r>
            <w:r w:rsidRPr="00397311">
              <w:rPr>
                <w:rFonts w:ascii="Times New Roman" w:hAnsi="Times New Roman" w:cs="Times New Roman"/>
              </w:rPr>
              <w:lastRenderedPageBreak/>
              <w:t>assess</w:t>
            </w:r>
          </w:p>
        </w:tc>
        <w:tc>
          <w:tcPr>
            <w:tcW w:w="1412" w:type="dxa"/>
          </w:tcPr>
          <w:p w14:paraId="5A5A5C5D" w14:textId="18F07B79" w:rsidR="00DA1157" w:rsidRPr="00397311" w:rsidRDefault="00DA1157" w:rsidP="00DA1157">
            <w:pPr>
              <w:rPr>
                <w:rFonts w:ascii="Times New Roman" w:hAnsi="Times New Roman" w:cs="Times New Roman"/>
              </w:rPr>
            </w:pPr>
            <w:r w:rsidRPr="00397311">
              <w:rPr>
                <w:rFonts w:ascii="Times New Roman" w:hAnsi="Times New Roman" w:cs="Times New Roman"/>
              </w:rPr>
              <w:lastRenderedPageBreak/>
              <w:t>Not serious</w:t>
            </w:r>
          </w:p>
        </w:tc>
        <w:tc>
          <w:tcPr>
            <w:tcW w:w="1276" w:type="dxa"/>
          </w:tcPr>
          <w:p w14:paraId="57964C54" w14:textId="454F82CC" w:rsidR="00DA1157" w:rsidRPr="00397311" w:rsidRDefault="00DD38DC" w:rsidP="00DA1157">
            <w:pPr>
              <w:rPr>
                <w:rFonts w:ascii="Times New Roman" w:hAnsi="Times New Roman" w:cs="Times New Roman"/>
              </w:rPr>
            </w:pPr>
            <w:r>
              <w:rPr>
                <w:rFonts w:ascii="Times New Roman" w:hAnsi="Times New Roman" w:cs="Times New Roman" w:hint="eastAsia"/>
              </w:rPr>
              <w:t xml:space="preserve">Very </w:t>
            </w:r>
            <w:r>
              <w:rPr>
                <w:rFonts w:ascii="Times New Roman" w:hAnsi="Times New Roman" w:cs="Times New Roman" w:hint="eastAsia"/>
              </w:rPr>
              <w:lastRenderedPageBreak/>
              <w:t>serious</w:t>
            </w:r>
          </w:p>
        </w:tc>
        <w:tc>
          <w:tcPr>
            <w:tcW w:w="1340" w:type="dxa"/>
          </w:tcPr>
          <w:p w14:paraId="3BFB059D" w14:textId="78209740" w:rsidR="00DA1157" w:rsidRPr="00397311" w:rsidRDefault="00DA1157" w:rsidP="00DA1157">
            <w:pPr>
              <w:rPr>
                <w:rFonts w:ascii="Times New Roman" w:hAnsi="Times New Roman" w:cs="Times New Roman"/>
              </w:rPr>
            </w:pPr>
            <w:r w:rsidRPr="00397311">
              <w:rPr>
                <w:rFonts w:ascii="Times New Roman" w:hAnsi="Times New Roman" w:cs="Times New Roman"/>
              </w:rPr>
              <w:lastRenderedPageBreak/>
              <w:t xml:space="preserve">Unable to </w:t>
            </w:r>
            <w:r w:rsidRPr="00397311">
              <w:rPr>
                <w:rFonts w:ascii="Times New Roman" w:hAnsi="Times New Roman" w:cs="Times New Roman"/>
              </w:rPr>
              <w:lastRenderedPageBreak/>
              <w:t>assess</w:t>
            </w:r>
          </w:p>
        </w:tc>
        <w:tc>
          <w:tcPr>
            <w:tcW w:w="1418" w:type="dxa"/>
          </w:tcPr>
          <w:p w14:paraId="28131C5F" w14:textId="15575828" w:rsidR="00DA1157" w:rsidRPr="00397311" w:rsidRDefault="00DA1157" w:rsidP="00DA1157">
            <w:pPr>
              <w:rPr>
                <w:rFonts w:ascii="Times New Roman" w:hAnsi="Times New Roman" w:cs="Times New Roman"/>
              </w:rPr>
            </w:pPr>
            <w:r w:rsidRPr="00397311">
              <w:rPr>
                <w:rFonts w:ascii="Times New Roman" w:hAnsi="Times New Roman" w:cs="Times New Roman"/>
              </w:rPr>
              <w:lastRenderedPageBreak/>
              <w:t xml:space="preserve">Very low </w:t>
            </w:r>
            <w:r w:rsidRPr="00397311">
              <w:rPr>
                <w:rFonts w:ascii="Times New Roman" w:hAnsi="Times New Roman" w:cs="Times New Roman"/>
              </w:rPr>
              <w:lastRenderedPageBreak/>
              <w:t>certainty</w:t>
            </w:r>
          </w:p>
        </w:tc>
      </w:tr>
      <w:tr w:rsidR="00DA1157" w:rsidRPr="00397311" w14:paraId="3C00EDD6" w14:textId="77777777" w:rsidTr="00303C9D">
        <w:tc>
          <w:tcPr>
            <w:tcW w:w="4907" w:type="dxa"/>
          </w:tcPr>
          <w:p w14:paraId="19EE74C3" w14:textId="4B3817A4" w:rsidR="00DA1157" w:rsidRPr="00397311" w:rsidRDefault="00DA1157" w:rsidP="00DA1157">
            <w:pPr>
              <w:rPr>
                <w:rFonts w:ascii="Times New Roman" w:hAnsi="Times New Roman" w:cs="Times New Roman"/>
              </w:rPr>
            </w:pPr>
            <w:r w:rsidRPr="00397311">
              <w:rPr>
                <w:rFonts w:ascii="Times New Roman" w:hAnsi="Times New Roman" w:cs="Times New Roman"/>
              </w:rPr>
              <w:lastRenderedPageBreak/>
              <w:t>Lower functional connectivity between the motor network and right middle temporal visual cortex in individuals with shoulder pain compared to healthy controls</w:t>
            </w:r>
          </w:p>
        </w:tc>
        <w:tc>
          <w:tcPr>
            <w:tcW w:w="1189" w:type="dxa"/>
          </w:tcPr>
          <w:p w14:paraId="42EB2C4C" w14:textId="46684E26"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6C021CE7" w14:textId="44995E83" w:rsidR="00DA1157" w:rsidRPr="00471BE0" w:rsidRDefault="00DA1157" w:rsidP="00DA1157">
            <w:pPr>
              <w:rPr>
                <w:rFonts w:ascii="Times New Roman" w:hAnsi="Times New Roman" w:cs="Times New Roman"/>
              </w:rPr>
            </w:pPr>
            <w:r w:rsidRPr="00397311">
              <w:rPr>
                <w:rFonts w:ascii="Times New Roman" w:hAnsi="Times New Roman" w:cs="Times New Roman"/>
              </w:rPr>
              <w:t>Conboy et al, 2021</w:t>
            </w:r>
            <w:r w:rsidR="0008542D" w:rsidRPr="0008542D">
              <w:rPr>
                <w:rFonts w:ascii="Times New Roman" w:hAnsi="Times New Roman" w:cs="Times New Roman" w:hint="eastAsia"/>
                <w:vertAlign w:val="superscript"/>
              </w:rPr>
              <w:t>37</w:t>
            </w:r>
          </w:p>
        </w:tc>
        <w:tc>
          <w:tcPr>
            <w:tcW w:w="1491" w:type="dxa"/>
          </w:tcPr>
          <w:p w14:paraId="281BAF5F" w14:textId="386C26FA"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426" w:type="dxa"/>
          </w:tcPr>
          <w:p w14:paraId="4923A741" w14:textId="7592848F"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77D436FC" w14:textId="5CBD8029"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234E619A" w14:textId="16599504"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110314C2" w14:textId="05E635DA"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3E4018B7" w14:textId="6BACA849"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1B5BEB00" w14:textId="77777777" w:rsidTr="00303C9D">
        <w:tc>
          <w:tcPr>
            <w:tcW w:w="4907" w:type="dxa"/>
          </w:tcPr>
          <w:p w14:paraId="1DD29E8D" w14:textId="41EFBD8E" w:rsidR="00DA1157" w:rsidRPr="00397311" w:rsidRDefault="00DA1157" w:rsidP="00DA1157">
            <w:pPr>
              <w:rPr>
                <w:rFonts w:ascii="Times New Roman" w:hAnsi="Times New Roman" w:cs="Times New Roman"/>
              </w:rPr>
            </w:pPr>
            <w:r w:rsidRPr="00397311">
              <w:rPr>
                <w:rFonts w:ascii="Times New Roman" w:hAnsi="Times New Roman" w:cs="Times New Roman"/>
              </w:rPr>
              <w:t>Lower functional connectivity between the right orbitofrontal cortex and right rectus gyrus, and between the right orbitofrontal cortex and right superior frontal cortex in individuals with shoulder pain compared to healthy controls</w:t>
            </w:r>
          </w:p>
        </w:tc>
        <w:tc>
          <w:tcPr>
            <w:tcW w:w="1189" w:type="dxa"/>
          </w:tcPr>
          <w:p w14:paraId="0B9CF11F" w14:textId="2A8AEA69"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3419584C" w14:textId="1B1A058F" w:rsidR="00DA1157" w:rsidRPr="00397311" w:rsidRDefault="00DA1157" w:rsidP="00DA1157">
            <w:pPr>
              <w:rPr>
                <w:rFonts w:ascii="Times New Roman" w:hAnsi="Times New Roman" w:cs="Times New Roman"/>
              </w:rPr>
            </w:pPr>
            <w:r w:rsidRPr="00397311">
              <w:rPr>
                <w:rFonts w:ascii="Times New Roman" w:hAnsi="Times New Roman" w:cs="Times New Roman"/>
              </w:rPr>
              <w:t>Li et al, 2020</w:t>
            </w:r>
            <w:r w:rsidR="0008542D" w:rsidRPr="0008542D">
              <w:rPr>
                <w:rFonts w:ascii="Times New Roman" w:hAnsi="Times New Roman" w:cs="Times New Roman" w:hint="eastAsia"/>
                <w:szCs w:val="22"/>
                <w:vertAlign w:val="superscript"/>
              </w:rPr>
              <w:t>35</w:t>
            </w:r>
          </w:p>
        </w:tc>
        <w:tc>
          <w:tcPr>
            <w:tcW w:w="1491" w:type="dxa"/>
          </w:tcPr>
          <w:p w14:paraId="4B5D239D" w14:textId="3A262BBB" w:rsidR="00DA1157" w:rsidRPr="00397311" w:rsidRDefault="00DA1157" w:rsidP="00DA1157">
            <w:pPr>
              <w:rPr>
                <w:rFonts w:ascii="Times New Roman" w:hAnsi="Times New Roman" w:cs="Times New Roman"/>
              </w:rPr>
            </w:pPr>
            <w:r>
              <w:rPr>
                <w:rFonts w:ascii="Times New Roman" w:hAnsi="Times New Roman" w:cs="Times New Roman" w:hint="eastAsia"/>
              </w:rPr>
              <w:t>Very serious</w:t>
            </w:r>
          </w:p>
        </w:tc>
        <w:tc>
          <w:tcPr>
            <w:tcW w:w="1426" w:type="dxa"/>
          </w:tcPr>
          <w:p w14:paraId="4F2C2D3A" w14:textId="10F44F33"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6CCFF930" w14:textId="6CEA8F5D"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01978E98" w14:textId="05B68A2E"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2E45FCEA" w14:textId="795DBF53"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4E04707B" w14:textId="1C81BC5B"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1ADDDF81" w14:textId="77777777" w:rsidTr="00303C9D">
        <w:tc>
          <w:tcPr>
            <w:tcW w:w="4907" w:type="dxa"/>
          </w:tcPr>
          <w:p w14:paraId="34561A88" w14:textId="753358D2" w:rsidR="00DA1157" w:rsidRPr="00397311" w:rsidRDefault="00DA1157" w:rsidP="00DA1157">
            <w:pPr>
              <w:rPr>
                <w:rFonts w:ascii="Times New Roman" w:hAnsi="Times New Roman" w:cs="Times New Roman"/>
              </w:rPr>
            </w:pPr>
            <w:r w:rsidRPr="00397311">
              <w:rPr>
                <w:rFonts w:ascii="Times New Roman" w:hAnsi="Times New Roman" w:cs="Times New Roman"/>
              </w:rPr>
              <w:t>Greater functional connectivity between the left postcentral gyrus and the left thalamus in individuals with shoulder pain compared to healthy controls</w:t>
            </w:r>
          </w:p>
        </w:tc>
        <w:tc>
          <w:tcPr>
            <w:tcW w:w="1189" w:type="dxa"/>
          </w:tcPr>
          <w:p w14:paraId="52162E04" w14:textId="2E4F997C"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6644A1DB" w14:textId="0771C1BD" w:rsidR="00DA1157" w:rsidRPr="00471BE0" w:rsidRDefault="00DA1157" w:rsidP="00DA1157">
            <w:pPr>
              <w:rPr>
                <w:rFonts w:ascii="Times New Roman" w:hAnsi="Times New Roman" w:cs="Times New Roman"/>
              </w:rPr>
            </w:pPr>
            <w:r w:rsidRPr="00397311">
              <w:rPr>
                <w:rFonts w:ascii="Times New Roman" w:hAnsi="Times New Roman" w:cs="Times New Roman"/>
              </w:rPr>
              <w:t>Li et al, 2023</w:t>
            </w:r>
            <w:r w:rsidR="0008542D" w:rsidRPr="0008542D">
              <w:rPr>
                <w:rFonts w:ascii="Times New Roman" w:hAnsi="Times New Roman" w:cs="Times New Roman" w:hint="eastAsia"/>
                <w:vertAlign w:val="superscript"/>
              </w:rPr>
              <w:t>25</w:t>
            </w:r>
          </w:p>
        </w:tc>
        <w:tc>
          <w:tcPr>
            <w:tcW w:w="1491" w:type="dxa"/>
          </w:tcPr>
          <w:p w14:paraId="72022F37" w14:textId="2820233B"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426" w:type="dxa"/>
          </w:tcPr>
          <w:p w14:paraId="58DA36F5" w14:textId="078F04B6"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467B3716" w14:textId="7D8AE741"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7FFD17E9" w14:textId="46DFC460"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2B8B4C71" w14:textId="7D492C19"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1A005C33" w14:textId="7B2DBBF5"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78E072AA" w14:textId="77777777" w:rsidTr="00303C9D">
        <w:tc>
          <w:tcPr>
            <w:tcW w:w="4907" w:type="dxa"/>
          </w:tcPr>
          <w:p w14:paraId="5AA8F1EE" w14:textId="1542EE88" w:rsidR="00DA1157" w:rsidRPr="00397311" w:rsidRDefault="00DA1157" w:rsidP="00DA1157">
            <w:pPr>
              <w:rPr>
                <w:rFonts w:ascii="Times New Roman" w:hAnsi="Times New Roman" w:cs="Times New Roman"/>
              </w:rPr>
            </w:pPr>
            <w:r w:rsidRPr="00397311">
              <w:rPr>
                <w:rFonts w:ascii="Times New Roman" w:hAnsi="Times New Roman" w:cs="Times New Roman"/>
              </w:rPr>
              <w:t>Greater functional connectivity in the left postcentral gyrus with right cingulate gyrus, left paracentral lobule, and right postcentral gyrus; in the right postcentral gyrus with the left caudate and left paracentral lobule; in the right precentral gyrus with the right cingulate cortex, right precuneus, and left paracentral lobule in individuals with shoulder pain compared to healthy controls</w:t>
            </w:r>
          </w:p>
        </w:tc>
        <w:tc>
          <w:tcPr>
            <w:tcW w:w="1189" w:type="dxa"/>
          </w:tcPr>
          <w:p w14:paraId="15559DEF" w14:textId="3EBFEDA2"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1E561280" w14:textId="29600FD4" w:rsidR="00DA1157" w:rsidRPr="00471BE0" w:rsidRDefault="00DA1157" w:rsidP="00DA1157">
            <w:pPr>
              <w:rPr>
                <w:rFonts w:ascii="Times New Roman" w:hAnsi="Times New Roman" w:cs="Times New Roman"/>
              </w:rPr>
            </w:pPr>
            <w:r w:rsidRPr="00397311">
              <w:rPr>
                <w:rFonts w:ascii="Times New Roman" w:hAnsi="Times New Roman" w:cs="Times New Roman"/>
              </w:rPr>
              <w:t>Wei et al, 2022</w:t>
            </w:r>
            <w:r w:rsidR="0008542D" w:rsidRPr="0008542D">
              <w:rPr>
                <w:rFonts w:ascii="Times New Roman" w:hAnsi="Times New Roman" w:cs="Times New Roman" w:hint="eastAsia"/>
                <w:szCs w:val="22"/>
                <w:vertAlign w:val="superscript"/>
              </w:rPr>
              <w:t>36</w:t>
            </w:r>
          </w:p>
        </w:tc>
        <w:tc>
          <w:tcPr>
            <w:tcW w:w="1491" w:type="dxa"/>
          </w:tcPr>
          <w:p w14:paraId="67108693" w14:textId="65686EE3" w:rsidR="00DA1157" w:rsidRPr="00397311" w:rsidRDefault="00DA1157" w:rsidP="00DA1157">
            <w:pPr>
              <w:rPr>
                <w:rFonts w:ascii="Times New Roman" w:hAnsi="Times New Roman" w:cs="Times New Roman"/>
              </w:rPr>
            </w:pPr>
            <w:r>
              <w:rPr>
                <w:rFonts w:ascii="Times New Roman" w:hAnsi="Times New Roman" w:cs="Times New Roman" w:hint="eastAsia"/>
              </w:rPr>
              <w:t>Very serious</w:t>
            </w:r>
          </w:p>
        </w:tc>
        <w:tc>
          <w:tcPr>
            <w:tcW w:w="1426" w:type="dxa"/>
          </w:tcPr>
          <w:p w14:paraId="00079996" w14:textId="14B481E7"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3E9BBD59" w14:textId="54D6AE36"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77BBDF77" w14:textId="117D8386"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7D78C16D" w14:textId="0CB0A83C"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1CA173B4" w14:textId="7032CB1A"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72836864" w14:textId="77777777" w:rsidTr="00303C9D">
        <w:tc>
          <w:tcPr>
            <w:tcW w:w="4907" w:type="dxa"/>
          </w:tcPr>
          <w:p w14:paraId="38E3A348" w14:textId="75F52F07" w:rsidR="00DA1157" w:rsidRPr="00397311" w:rsidRDefault="00DA1157" w:rsidP="00DA1157">
            <w:pPr>
              <w:rPr>
                <w:rFonts w:ascii="Times New Roman" w:hAnsi="Times New Roman" w:cs="Times New Roman"/>
              </w:rPr>
            </w:pPr>
            <w:r w:rsidRPr="00397311">
              <w:rPr>
                <w:rFonts w:ascii="Times New Roman" w:hAnsi="Times New Roman" w:cs="Times New Roman"/>
              </w:rPr>
              <w:t xml:space="preserve">Greater functional connectivity between the right </w:t>
            </w:r>
            <w:r w:rsidRPr="00397311">
              <w:rPr>
                <w:rFonts w:ascii="Times New Roman" w:hAnsi="Times New Roman" w:cs="Times New Roman"/>
              </w:rPr>
              <w:lastRenderedPageBreak/>
              <w:t>ventromedial prefrontal cortices and right anterior cingulate cortex in individuals with shoulder pain compared to healthy controls</w:t>
            </w:r>
          </w:p>
        </w:tc>
        <w:tc>
          <w:tcPr>
            <w:tcW w:w="1189" w:type="dxa"/>
          </w:tcPr>
          <w:p w14:paraId="4B9EE489" w14:textId="640C338B" w:rsidR="00DA1157" w:rsidRPr="00397311" w:rsidRDefault="00DA1157" w:rsidP="00DA1157">
            <w:pPr>
              <w:rPr>
                <w:rFonts w:ascii="Times New Roman" w:hAnsi="Times New Roman" w:cs="Times New Roman"/>
              </w:rPr>
            </w:pPr>
            <w:r w:rsidRPr="00397311">
              <w:rPr>
                <w:rFonts w:ascii="Times New Roman" w:hAnsi="Times New Roman" w:cs="Times New Roman"/>
              </w:rPr>
              <w:lastRenderedPageBreak/>
              <w:t>1</w:t>
            </w:r>
          </w:p>
        </w:tc>
        <w:tc>
          <w:tcPr>
            <w:tcW w:w="1560" w:type="dxa"/>
          </w:tcPr>
          <w:p w14:paraId="0FFBC38C" w14:textId="6785A9BF" w:rsidR="00DA1157" w:rsidRPr="00471BE0" w:rsidRDefault="00DA1157" w:rsidP="00DA1157">
            <w:pPr>
              <w:rPr>
                <w:rFonts w:ascii="Times New Roman" w:hAnsi="Times New Roman" w:cs="Times New Roman"/>
              </w:rPr>
            </w:pPr>
            <w:r w:rsidRPr="00397311">
              <w:rPr>
                <w:rFonts w:ascii="Times New Roman" w:hAnsi="Times New Roman" w:cs="Times New Roman"/>
              </w:rPr>
              <w:t>Li et al, 2024</w:t>
            </w:r>
            <w:r w:rsidR="0008542D" w:rsidRPr="0008542D">
              <w:rPr>
                <w:rFonts w:ascii="Times New Roman" w:hAnsi="Times New Roman" w:cs="Times New Roman" w:hint="eastAsia"/>
                <w:szCs w:val="22"/>
                <w:vertAlign w:val="superscript"/>
              </w:rPr>
              <w:t>26</w:t>
            </w:r>
          </w:p>
        </w:tc>
        <w:tc>
          <w:tcPr>
            <w:tcW w:w="1491" w:type="dxa"/>
          </w:tcPr>
          <w:p w14:paraId="488982CA" w14:textId="73F4632D"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426" w:type="dxa"/>
          </w:tcPr>
          <w:p w14:paraId="5E6B4A4F" w14:textId="6BE82ED7" w:rsidR="00DA1157" w:rsidRPr="00397311" w:rsidRDefault="00DA1157" w:rsidP="00DA1157">
            <w:pPr>
              <w:rPr>
                <w:rFonts w:ascii="Times New Roman" w:hAnsi="Times New Roman" w:cs="Times New Roman"/>
              </w:rPr>
            </w:pPr>
            <w:r w:rsidRPr="00397311">
              <w:rPr>
                <w:rFonts w:ascii="Times New Roman" w:hAnsi="Times New Roman" w:cs="Times New Roman"/>
              </w:rPr>
              <w:t xml:space="preserve">Unable to </w:t>
            </w:r>
            <w:r w:rsidRPr="00397311">
              <w:rPr>
                <w:rFonts w:ascii="Times New Roman" w:hAnsi="Times New Roman" w:cs="Times New Roman"/>
              </w:rPr>
              <w:lastRenderedPageBreak/>
              <w:t>assess</w:t>
            </w:r>
          </w:p>
        </w:tc>
        <w:tc>
          <w:tcPr>
            <w:tcW w:w="1412" w:type="dxa"/>
          </w:tcPr>
          <w:p w14:paraId="550EAB1D" w14:textId="4AE6225C" w:rsidR="00DA1157" w:rsidRPr="00397311" w:rsidRDefault="00DA1157" w:rsidP="00DA1157">
            <w:pPr>
              <w:rPr>
                <w:rFonts w:ascii="Times New Roman" w:hAnsi="Times New Roman" w:cs="Times New Roman"/>
              </w:rPr>
            </w:pPr>
            <w:r w:rsidRPr="00397311">
              <w:rPr>
                <w:rFonts w:ascii="Times New Roman" w:hAnsi="Times New Roman" w:cs="Times New Roman"/>
              </w:rPr>
              <w:lastRenderedPageBreak/>
              <w:t>Not serious</w:t>
            </w:r>
          </w:p>
        </w:tc>
        <w:tc>
          <w:tcPr>
            <w:tcW w:w="1276" w:type="dxa"/>
          </w:tcPr>
          <w:p w14:paraId="2EC75F63" w14:textId="172B6DB2" w:rsidR="00DA1157" w:rsidRPr="00397311" w:rsidRDefault="00DD38DC" w:rsidP="00DA1157">
            <w:pPr>
              <w:rPr>
                <w:rFonts w:ascii="Times New Roman" w:hAnsi="Times New Roman" w:cs="Times New Roman"/>
              </w:rPr>
            </w:pPr>
            <w:r>
              <w:rPr>
                <w:rFonts w:ascii="Times New Roman" w:hAnsi="Times New Roman" w:cs="Times New Roman" w:hint="eastAsia"/>
              </w:rPr>
              <w:t xml:space="preserve">Very </w:t>
            </w:r>
            <w:r>
              <w:rPr>
                <w:rFonts w:ascii="Times New Roman" w:hAnsi="Times New Roman" w:cs="Times New Roman" w:hint="eastAsia"/>
              </w:rPr>
              <w:lastRenderedPageBreak/>
              <w:t>serious</w:t>
            </w:r>
          </w:p>
        </w:tc>
        <w:tc>
          <w:tcPr>
            <w:tcW w:w="1340" w:type="dxa"/>
          </w:tcPr>
          <w:p w14:paraId="31A3295D" w14:textId="6BAF16AB" w:rsidR="00DA1157" w:rsidRPr="00397311" w:rsidRDefault="00DA1157" w:rsidP="00DA1157">
            <w:pPr>
              <w:rPr>
                <w:rFonts w:ascii="Times New Roman" w:hAnsi="Times New Roman" w:cs="Times New Roman"/>
              </w:rPr>
            </w:pPr>
            <w:r w:rsidRPr="00397311">
              <w:rPr>
                <w:rFonts w:ascii="Times New Roman" w:hAnsi="Times New Roman" w:cs="Times New Roman"/>
              </w:rPr>
              <w:lastRenderedPageBreak/>
              <w:t xml:space="preserve">Unable to </w:t>
            </w:r>
            <w:r w:rsidRPr="00397311">
              <w:rPr>
                <w:rFonts w:ascii="Times New Roman" w:hAnsi="Times New Roman" w:cs="Times New Roman"/>
              </w:rPr>
              <w:lastRenderedPageBreak/>
              <w:t>assess</w:t>
            </w:r>
          </w:p>
        </w:tc>
        <w:tc>
          <w:tcPr>
            <w:tcW w:w="1418" w:type="dxa"/>
          </w:tcPr>
          <w:p w14:paraId="5B76AACD" w14:textId="37059ABA" w:rsidR="00DA1157" w:rsidRPr="00397311" w:rsidRDefault="00DA1157" w:rsidP="00DA1157">
            <w:pPr>
              <w:rPr>
                <w:rFonts w:ascii="Times New Roman" w:hAnsi="Times New Roman" w:cs="Times New Roman"/>
              </w:rPr>
            </w:pPr>
            <w:r w:rsidRPr="00397311">
              <w:rPr>
                <w:rFonts w:ascii="Times New Roman" w:hAnsi="Times New Roman" w:cs="Times New Roman"/>
              </w:rPr>
              <w:lastRenderedPageBreak/>
              <w:t xml:space="preserve">Very low </w:t>
            </w:r>
            <w:r w:rsidRPr="00397311">
              <w:rPr>
                <w:rFonts w:ascii="Times New Roman" w:hAnsi="Times New Roman" w:cs="Times New Roman"/>
              </w:rPr>
              <w:lastRenderedPageBreak/>
              <w:t>certainty</w:t>
            </w:r>
          </w:p>
        </w:tc>
      </w:tr>
      <w:tr w:rsidR="00DA1157" w:rsidRPr="00397311" w14:paraId="58F87EE8" w14:textId="77777777" w:rsidTr="00303C9D">
        <w:tc>
          <w:tcPr>
            <w:tcW w:w="4907" w:type="dxa"/>
          </w:tcPr>
          <w:p w14:paraId="7F4E4AA2" w14:textId="7E7E053E" w:rsidR="00DA1157" w:rsidRPr="00397311" w:rsidRDefault="00DA1157" w:rsidP="00DA1157">
            <w:pPr>
              <w:rPr>
                <w:rFonts w:ascii="Times New Roman" w:hAnsi="Times New Roman" w:cs="Times New Roman"/>
              </w:rPr>
            </w:pPr>
            <w:r w:rsidRPr="00397311">
              <w:rPr>
                <w:rFonts w:ascii="Times New Roman" w:hAnsi="Times New Roman" w:cs="Times New Roman"/>
              </w:rPr>
              <w:lastRenderedPageBreak/>
              <w:t>Directional reversal in functional connectivity between the motor network and right middle temporal visual cortex in individuals with shoulder pain (</w:t>
            </w:r>
            <w:r w:rsidRPr="00397311">
              <w:rPr>
                <w:rFonts w:ascii="Times New Roman" w:hAnsi="Times New Roman" w:cs="Times New Roman"/>
                <w:sz w:val="24"/>
              </w:rPr>
              <w:t>negative</w:t>
            </w:r>
            <w:r w:rsidRPr="00397311">
              <w:rPr>
                <w:rFonts w:ascii="Times New Roman" w:hAnsi="Times New Roman" w:cs="Times New Roman"/>
              </w:rPr>
              <w:t>) compared to healthy controls (</w:t>
            </w:r>
            <w:r w:rsidRPr="00397311">
              <w:rPr>
                <w:rFonts w:ascii="Times New Roman" w:hAnsi="Times New Roman" w:cs="Times New Roman"/>
                <w:sz w:val="24"/>
              </w:rPr>
              <w:t>positive</w:t>
            </w:r>
            <w:r w:rsidRPr="00397311">
              <w:rPr>
                <w:rFonts w:ascii="Times New Roman" w:hAnsi="Times New Roman" w:cs="Times New Roman"/>
              </w:rPr>
              <w:t>)</w:t>
            </w:r>
          </w:p>
        </w:tc>
        <w:tc>
          <w:tcPr>
            <w:tcW w:w="1189" w:type="dxa"/>
          </w:tcPr>
          <w:p w14:paraId="34E7B189" w14:textId="43225794"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79922947" w14:textId="4ACBA10E" w:rsidR="00DA1157" w:rsidRPr="00471BE0" w:rsidRDefault="00DA1157" w:rsidP="00DA1157">
            <w:pPr>
              <w:rPr>
                <w:rFonts w:ascii="Times New Roman" w:hAnsi="Times New Roman" w:cs="Times New Roman"/>
              </w:rPr>
            </w:pPr>
            <w:r w:rsidRPr="00397311">
              <w:rPr>
                <w:rFonts w:ascii="Times New Roman" w:hAnsi="Times New Roman" w:cs="Times New Roman"/>
              </w:rPr>
              <w:t>Conboy et al, 2021</w:t>
            </w:r>
            <w:bookmarkStart w:id="27" w:name="OLE_LINK15"/>
            <w:r w:rsidR="0008542D" w:rsidRPr="0008542D">
              <w:rPr>
                <w:rFonts w:ascii="Times New Roman" w:hAnsi="Times New Roman" w:cs="Times New Roman" w:hint="eastAsia"/>
                <w:vertAlign w:val="superscript"/>
              </w:rPr>
              <w:t>37</w:t>
            </w:r>
            <w:bookmarkEnd w:id="27"/>
          </w:p>
        </w:tc>
        <w:tc>
          <w:tcPr>
            <w:tcW w:w="1491" w:type="dxa"/>
          </w:tcPr>
          <w:p w14:paraId="77466F84" w14:textId="018D9FE6"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426" w:type="dxa"/>
          </w:tcPr>
          <w:p w14:paraId="64311C5A" w14:textId="4559E996"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4B199D35" w14:textId="79C10DF7"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30B0E567" w14:textId="781BFA1C"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0D5D7085" w14:textId="1DA8C2C5"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54B25876" w14:textId="6E44BC8E"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77020265" w14:textId="77777777" w:rsidTr="00303C9D">
        <w:tc>
          <w:tcPr>
            <w:tcW w:w="4907" w:type="dxa"/>
          </w:tcPr>
          <w:p w14:paraId="326D5104" w14:textId="6BE9F106" w:rsidR="00DA1157" w:rsidRPr="00397311" w:rsidRDefault="00DA1157" w:rsidP="00DA1157">
            <w:pPr>
              <w:rPr>
                <w:rFonts w:ascii="Times New Roman" w:hAnsi="Times New Roman" w:cs="Times New Roman"/>
              </w:rPr>
            </w:pPr>
            <w:r w:rsidRPr="00397311">
              <w:rPr>
                <w:rFonts w:ascii="Times New Roman" w:hAnsi="Times New Roman" w:cs="Times New Roman"/>
              </w:rPr>
              <w:t>Lower ReHo in the right orbitofrontal cortex in individuals with shoulder pain compared to healthy controls</w:t>
            </w:r>
          </w:p>
        </w:tc>
        <w:tc>
          <w:tcPr>
            <w:tcW w:w="1189" w:type="dxa"/>
          </w:tcPr>
          <w:p w14:paraId="0E4A8A7D" w14:textId="17869AD1"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26C9CEE9" w14:textId="5053F4E6" w:rsidR="00DA1157" w:rsidRPr="00397311" w:rsidRDefault="00DA1157" w:rsidP="00DA1157">
            <w:pPr>
              <w:rPr>
                <w:rFonts w:ascii="Times New Roman" w:hAnsi="Times New Roman" w:cs="Times New Roman"/>
              </w:rPr>
            </w:pPr>
            <w:r w:rsidRPr="00397311">
              <w:rPr>
                <w:rFonts w:ascii="Times New Roman" w:hAnsi="Times New Roman" w:cs="Times New Roman"/>
              </w:rPr>
              <w:t>Li et al, 2020</w:t>
            </w:r>
            <w:r w:rsidR="0008542D" w:rsidRPr="0008542D">
              <w:rPr>
                <w:rFonts w:ascii="Times New Roman" w:hAnsi="Times New Roman" w:cs="Times New Roman" w:hint="eastAsia"/>
                <w:szCs w:val="22"/>
                <w:vertAlign w:val="superscript"/>
              </w:rPr>
              <w:t>35</w:t>
            </w:r>
          </w:p>
        </w:tc>
        <w:tc>
          <w:tcPr>
            <w:tcW w:w="1491" w:type="dxa"/>
          </w:tcPr>
          <w:p w14:paraId="27138CEC" w14:textId="7272DF04" w:rsidR="00DA1157" w:rsidRPr="00397311" w:rsidRDefault="00DA1157" w:rsidP="00DA1157">
            <w:pPr>
              <w:rPr>
                <w:rFonts w:ascii="Times New Roman" w:hAnsi="Times New Roman" w:cs="Times New Roman"/>
              </w:rPr>
            </w:pPr>
            <w:r>
              <w:rPr>
                <w:rFonts w:ascii="Times New Roman" w:hAnsi="Times New Roman" w:cs="Times New Roman" w:hint="eastAsia"/>
              </w:rPr>
              <w:t>Very serious</w:t>
            </w:r>
          </w:p>
        </w:tc>
        <w:tc>
          <w:tcPr>
            <w:tcW w:w="1426" w:type="dxa"/>
          </w:tcPr>
          <w:p w14:paraId="34121021" w14:textId="25630685"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34018606" w14:textId="7E41C82B"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397F6B52" w14:textId="64570A11"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68450C24" w14:textId="1114BDBD"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3BEFBBBC" w14:textId="63BFAF95"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78179D37" w14:textId="77777777" w:rsidTr="00303C9D">
        <w:tc>
          <w:tcPr>
            <w:tcW w:w="4907" w:type="dxa"/>
          </w:tcPr>
          <w:p w14:paraId="0643C0B1" w14:textId="1128E359" w:rsidR="00DA1157" w:rsidRPr="00397311" w:rsidRDefault="00DA1157" w:rsidP="00DA1157">
            <w:pPr>
              <w:rPr>
                <w:rFonts w:ascii="Times New Roman" w:hAnsi="Times New Roman" w:cs="Times New Roman"/>
              </w:rPr>
            </w:pPr>
            <w:r w:rsidRPr="00397311">
              <w:rPr>
                <w:rFonts w:ascii="Times New Roman" w:hAnsi="Times New Roman" w:cs="Times New Roman"/>
              </w:rPr>
              <w:t>Lower ReHo in the right ventromedial prefrontal cortices in individuals with shoulder pain compared to healthy controls</w:t>
            </w:r>
          </w:p>
        </w:tc>
        <w:tc>
          <w:tcPr>
            <w:tcW w:w="1189" w:type="dxa"/>
          </w:tcPr>
          <w:p w14:paraId="5855CF1E" w14:textId="21EDF36F"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7043F594" w14:textId="0DCDDF94" w:rsidR="00DA1157" w:rsidRPr="00471BE0" w:rsidRDefault="00DA1157" w:rsidP="00DA1157">
            <w:pPr>
              <w:rPr>
                <w:rFonts w:ascii="Times New Roman" w:hAnsi="Times New Roman" w:cs="Times New Roman"/>
              </w:rPr>
            </w:pPr>
            <w:r w:rsidRPr="00397311">
              <w:rPr>
                <w:rFonts w:ascii="Times New Roman" w:hAnsi="Times New Roman" w:cs="Times New Roman"/>
              </w:rPr>
              <w:t>Li et al, 2024</w:t>
            </w:r>
            <w:r w:rsidR="0008542D" w:rsidRPr="0008542D">
              <w:rPr>
                <w:rFonts w:ascii="Times New Roman" w:hAnsi="Times New Roman" w:cs="Times New Roman" w:hint="eastAsia"/>
                <w:szCs w:val="22"/>
                <w:vertAlign w:val="superscript"/>
              </w:rPr>
              <w:t>26</w:t>
            </w:r>
          </w:p>
        </w:tc>
        <w:tc>
          <w:tcPr>
            <w:tcW w:w="1491" w:type="dxa"/>
          </w:tcPr>
          <w:p w14:paraId="7A312034" w14:textId="313BF96C"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426" w:type="dxa"/>
          </w:tcPr>
          <w:p w14:paraId="49AD6B64" w14:textId="62FDECCA"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1CFDC8F3" w14:textId="3CA91B2C"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4F12E226" w14:textId="7A2A1ECA"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227ABDC6" w14:textId="155C94B9"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59CF12F8" w14:textId="1BC22D64"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2BD99563" w14:textId="77777777" w:rsidTr="00303C9D">
        <w:tc>
          <w:tcPr>
            <w:tcW w:w="4907" w:type="dxa"/>
          </w:tcPr>
          <w:p w14:paraId="3768DBD6" w14:textId="0B6C6F28" w:rsidR="00DA1157" w:rsidRPr="00397311" w:rsidRDefault="00DA1157" w:rsidP="00DA1157">
            <w:pPr>
              <w:rPr>
                <w:rFonts w:ascii="Times New Roman" w:hAnsi="Times New Roman" w:cs="Times New Roman"/>
              </w:rPr>
            </w:pPr>
            <w:r w:rsidRPr="00397311">
              <w:rPr>
                <w:rFonts w:ascii="Times New Roman" w:hAnsi="Times New Roman" w:cs="Times New Roman"/>
              </w:rPr>
              <w:t>Greater ReHo in the left middle temporal gyrus in individuals with shoulder pain compared to healthy controls</w:t>
            </w:r>
          </w:p>
        </w:tc>
        <w:tc>
          <w:tcPr>
            <w:tcW w:w="1189" w:type="dxa"/>
          </w:tcPr>
          <w:p w14:paraId="28F52C21" w14:textId="40A0A2F2"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4CC67F14" w14:textId="3FE6ED01" w:rsidR="00DA1157" w:rsidRPr="00397311" w:rsidRDefault="00DA1157" w:rsidP="00DA1157">
            <w:pPr>
              <w:rPr>
                <w:rFonts w:ascii="Times New Roman" w:hAnsi="Times New Roman" w:cs="Times New Roman"/>
              </w:rPr>
            </w:pPr>
            <w:r w:rsidRPr="00397311">
              <w:rPr>
                <w:rFonts w:ascii="Times New Roman" w:hAnsi="Times New Roman" w:cs="Times New Roman"/>
              </w:rPr>
              <w:t>Li et al, 2020</w:t>
            </w:r>
            <w:r w:rsidR="0008542D" w:rsidRPr="0008542D">
              <w:rPr>
                <w:rFonts w:ascii="Times New Roman" w:hAnsi="Times New Roman" w:cs="Times New Roman" w:hint="eastAsia"/>
                <w:szCs w:val="22"/>
                <w:vertAlign w:val="superscript"/>
              </w:rPr>
              <w:t>35</w:t>
            </w:r>
          </w:p>
        </w:tc>
        <w:tc>
          <w:tcPr>
            <w:tcW w:w="1491" w:type="dxa"/>
          </w:tcPr>
          <w:p w14:paraId="7605F00A" w14:textId="3BE29384" w:rsidR="00DA1157" w:rsidRPr="00397311" w:rsidRDefault="00DA1157" w:rsidP="00DA1157">
            <w:pPr>
              <w:rPr>
                <w:rFonts w:ascii="Times New Roman" w:hAnsi="Times New Roman" w:cs="Times New Roman"/>
              </w:rPr>
            </w:pPr>
            <w:r>
              <w:rPr>
                <w:rFonts w:ascii="Times New Roman" w:hAnsi="Times New Roman" w:cs="Times New Roman" w:hint="eastAsia"/>
              </w:rPr>
              <w:t>Very serious</w:t>
            </w:r>
          </w:p>
        </w:tc>
        <w:tc>
          <w:tcPr>
            <w:tcW w:w="1426" w:type="dxa"/>
          </w:tcPr>
          <w:p w14:paraId="5CD69E4D" w14:textId="4271DE5E"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3083D4C1" w14:textId="3E844312"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4C85AF5A" w14:textId="3CEC2BCF"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3FA4F539" w14:textId="6D170C09"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36606A44" w14:textId="2835A118"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5D4780D0" w14:textId="77777777" w:rsidTr="00303C9D">
        <w:tc>
          <w:tcPr>
            <w:tcW w:w="4907" w:type="dxa"/>
          </w:tcPr>
          <w:p w14:paraId="2F53BCA6" w14:textId="0F4B648A" w:rsidR="00DA1157" w:rsidRPr="00397311" w:rsidRDefault="00DA1157" w:rsidP="00DA1157">
            <w:pPr>
              <w:rPr>
                <w:rFonts w:ascii="Times New Roman" w:hAnsi="Times New Roman" w:cs="Times New Roman"/>
              </w:rPr>
            </w:pPr>
            <w:r w:rsidRPr="00397311">
              <w:rPr>
                <w:rFonts w:ascii="Times New Roman" w:hAnsi="Times New Roman" w:cs="Times New Roman"/>
              </w:rPr>
              <w:t>Greater ALFF in the left thalamus and bilateral anterior cingulate cortex in individuals with shoulder pain compared to healthy controls</w:t>
            </w:r>
          </w:p>
        </w:tc>
        <w:tc>
          <w:tcPr>
            <w:tcW w:w="1189" w:type="dxa"/>
          </w:tcPr>
          <w:p w14:paraId="0EB61040" w14:textId="6D97EB8A"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3A78E793" w14:textId="3222321F" w:rsidR="00DA1157" w:rsidRPr="00471BE0" w:rsidRDefault="00DA1157" w:rsidP="00DA1157">
            <w:pPr>
              <w:rPr>
                <w:rFonts w:ascii="Times New Roman" w:hAnsi="Times New Roman" w:cs="Times New Roman"/>
              </w:rPr>
            </w:pPr>
            <w:r w:rsidRPr="00397311">
              <w:rPr>
                <w:rFonts w:ascii="Times New Roman" w:hAnsi="Times New Roman" w:cs="Times New Roman"/>
              </w:rPr>
              <w:t>Li et al, 2023</w:t>
            </w:r>
            <w:r w:rsidR="0008542D" w:rsidRPr="0008542D">
              <w:rPr>
                <w:rFonts w:ascii="Times New Roman" w:hAnsi="Times New Roman" w:cs="Times New Roman" w:hint="eastAsia"/>
                <w:vertAlign w:val="superscript"/>
              </w:rPr>
              <w:t>25</w:t>
            </w:r>
          </w:p>
        </w:tc>
        <w:tc>
          <w:tcPr>
            <w:tcW w:w="1491" w:type="dxa"/>
          </w:tcPr>
          <w:p w14:paraId="4B58BFE1" w14:textId="64DC66EB"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426" w:type="dxa"/>
          </w:tcPr>
          <w:p w14:paraId="26C5ED89" w14:textId="256CA5F3"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12366F99" w14:textId="730DEC71"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4D63F75B" w14:textId="4B598AED"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0F152F6F" w14:textId="5395BBC0"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3AC972D7" w14:textId="32509722"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269440CD" w14:textId="77777777" w:rsidTr="00303C9D">
        <w:tc>
          <w:tcPr>
            <w:tcW w:w="4907" w:type="dxa"/>
          </w:tcPr>
          <w:p w14:paraId="715274BD" w14:textId="6FEEA9D6" w:rsidR="00DA1157" w:rsidRPr="00397311" w:rsidRDefault="00DA1157" w:rsidP="00DA1157">
            <w:pPr>
              <w:rPr>
                <w:rFonts w:ascii="Times New Roman" w:hAnsi="Times New Roman" w:cs="Times New Roman"/>
              </w:rPr>
            </w:pPr>
            <w:r w:rsidRPr="00397311">
              <w:rPr>
                <w:rFonts w:ascii="Times New Roman" w:hAnsi="Times New Roman" w:cs="Times New Roman"/>
              </w:rPr>
              <w:t>Higher pain intensity was associated with smaller grey matter volume of bilateral thalamus in individuals with shoulder pain</w:t>
            </w:r>
          </w:p>
        </w:tc>
        <w:tc>
          <w:tcPr>
            <w:tcW w:w="1189" w:type="dxa"/>
          </w:tcPr>
          <w:p w14:paraId="260BF9BF" w14:textId="7833EDDD"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03557093" w14:textId="64E9AD85" w:rsidR="00DA1157" w:rsidRPr="00471BE0" w:rsidRDefault="00DA1157" w:rsidP="00DA1157">
            <w:pPr>
              <w:rPr>
                <w:rFonts w:ascii="Times New Roman" w:hAnsi="Times New Roman" w:cs="Times New Roman"/>
              </w:rPr>
            </w:pPr>
            <w:r w:rsidRPr="00397311">
              <w:rPr>
                <w:rFonts w:ascii="Times New Roman" w:hAnsi="Times New Roman" w:cs="Times New Roman"/>
              </w:rPr>
              <w:t>Li et al, 2023</w:t>
            </w:r>
            <w:r w:rsidR="0008542D" w:rsidRPr="0008542D">
              <w:rPr>
                <w:rFonts w:ascii="Times New Roman" w:hAnsi="Times New Roman" w:cs="Times New Roman" w:hint="eastAsia"/>
                <w:vertAlign w:val="superscript"/>
              </w:rPr>
              <w:t>25</w:t>
            </w:r>
          </w:p>
        </w:tc>
        <w:tc>
          <w:tcPr>
            <w:tcW w:w="1491" w:type="dxa"/>
          </w:tcPr>
          <w:p w14:paraId="7FCC58E4" w14:textId="76654409"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426" w:type="dxa"/>
          </w:tcPr>
          <w:p w14:paraId="5D7B2A73" w14:textId="54272109"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591865DA" w14:textId="7834A242"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18084180" w14:textId="45338110"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0FC59528" w14:textId="46F6AB86"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29F7E837" w14:textId="001F1D42"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4534B996" w14:textId="77777777" w:rsidTr="00303C9D">
        <w:tc>
          <w:tcPr>
            <w:tcW w:w="4907" w:type="dxa"/>
          </w:tcPr>
          <w:p w14:paraId="17389C1B" w14:textId="6B0CFC72" w:rsidR="00DA1157" w:rsidRPr="00397311" w:rsidRDefault="00DA1157" w:rsidP="00DA1157">
            <w:pPr>
              <w:rPr>
                <w:rFonts w:ascii="Times New Roman" w:hAnsi="Times New Roman" w:cs="Times New Roman"/>
              </w:rPr>
            </w:pPr>
            <w:r w:rsidRPr="00397311">
              <w:rPr>
                <w:rFonts w:ascii="Times New Roman" w:hAnsi="Times New Roman" w:cs="Times New Roman"/>
              </w:rPr>
              <w:t>Higher pain intensity was associated with a smaller asymmetry index of the cortical surface area in the precentral cortex in individuals with shoulder pain</w:t>
            </w:r>
          </w:p>
        </w:tc>
        <w:tc>
          <w:tcPr>
            <w:tcW w:w="1189" w:type="dxa"/>
          </w:tcPr>
          <w:p w14:paraId="1C808DF4" w14:textId="7B39244D"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71C97865" w14:textId="654C09FC" w:rsidR="00DA1157" w:rsidRPr="00471BE0" w:rsidRDefault="00DA1157" w:rsidP="00DA1157">
            <w:pPr>
              <w:rPr>
                <w:rFonts w:ascii="Times New Roman" w:hAnsi="Times New Roman" w:cs="Times New Roman"/>
              </w:rPr>
            </w:pPr>
            <w:r w:rsidRPr="00397311">
              <w:rPr>
                <w:rFonts w:ascii="Times New Roman" w:hAnsi="Times New Roman" w:cs="Times New Roman"/>
              </w:rPr>
              <w:t>Wei et al, 2022</w:t>
            </w:r>
            <w:r w:rsidR="0008542D" w:rsidRPr="0008542D">
              <w:rPr>
                <w:rFonts w:ascii="Times New Roman" w:hAnsi="Times New Roman" w:cs="Times New Roman" w:hint="eastAsia"/>
                <w:szCs w:val="22"/>
                <w:vertAlign w:val="superscript"/>
              </w:rPr>
              <w:t>36</w:t>
            </w:r>
          </w:p>
        </w:tc>
        <w:tc>
          <w:tcPr>
            <w:tcW w:w="1491" w:type="dxa"/>
          </w:tcPr>
          <w:p w14:paraId="591CAA8F" w14:textId="7E41FA8D" w:rsidR="00DA1157" w:rsidRPr="00397311" w:rsidRDefault="00DA1157" w:rsidP="00DA1157">
            <w:pPr>
              <w:rPr>
                <w:rFonts w:ascii="Times New Roman" w:hAnsi="Times New Roman" w:cs="Times New Roman"/>
              </w:rPr>
            </w:pPr>
            <w:r>
              <w:rPr>
                <w:rFonts w:ascii="Times New Roman" w:hAnsi="Times New Roman" w:cs="Times New Roman" w:hint="eastAsia"/>
              </w:rPr>
              <w:t>Very serious</w:t>
            </w:r>
          </w:p>
        </w:tc>
        <w:tc>
          <w:tcPr>
            <w:tcW w:w="1426" w:type="dxa"/>
          </w:tcPr>
          <w:p w14:paraId="3BC81122" w14:textId="7C2B343A"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05460F62" w14:textId="1641BDE2"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6BC8E7C2" w14:textId="63EB09EB"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156FF06B" w14:textId="0898020B"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026704ED" w14:textId="4A930E87"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06BF04C2" w14:textId="77777777" w:rsidTr="00303C9D">
        <w:tc>
          <w:tcPr>
            <w:tcW w:w="4907" w:type="dxa"/>
          </w:tcPr>
          <w:p w14:paraId="540645F7" w14:textId="6C3D9806" w:rsidR="00DA1157" w:rsidRPr="00397311" w:rsidRDefault="00DA1157" w:rsidP="00DA1157">
            <w:pPr>
              <w:rPr>
                <w:rFonts w:ascii="Times New Roman" w:hAnsi="Times New Roman" w:cs="Times New Roman"/>
              </w:rPr>
            </w:pPr>
            <w:r w:rsidRPr="00397311">
              <w:rPr>
                <w:rFonts w:ascii="Times New Roman" w:hAnsi="Times New Roman" w:cs="Times New Roman"/>
              </w:rPr>
              <w:lastRenderedPageBreak/>
              <w:t>Higher pain intensity was associated with greater functional connectivity between right ventromedial prefrontal cortex and right anterior cingulate cortex in individuals with shoulder pain</w:t>
            </w:r>
          </w:p>
        </w:tc>
        <w:tc>
          <w:tcPr>
            <w:tcW w:w="1189" w:type="dxa"/>
          </w:tcPr>
          <w:p w14:paraId="4B91D17B" w14:textId="5A32A943"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0FB6FA43" w14:textId="2E06E66A" w:rsidR="00DA1157" w:rsidRPr="00471BE0" w:rsidRDefault="00DA1157" w:rsidP="00DA1157">
            <w:pPr>
              <w:rPr>
                <w:rFonts w:ascii="Times New Roman" w:hAnsi="Times New Roman" w:cs="Times New Roman"/>
              </w:rPr>
            </w:pPr>
            <w:r w:rsidRPr="00397311">
              <w:rPr>
                <w:rFonts w:ascii="Times New Roman" w:hAnsi="Times New Roman" w:cs="Times New Roman"/>
              </w:rPr>
              <w:t>Li et al, 2024</w:t>
            </w:r>
            <w:r w:rsidR="0008542D" w:rsidRPr="0008542D">
              <w:rPr>
                <w:rFonts w:ascii="Times New Roman" w:hAnsi="Times New Roman" w:cs="Times New Roman" w:hint="eastAsia"/>
                <w:szCs w:val="22"/>
                <w:vertAlign w:val="superscript"/>
              </w:rPr>
              <w:t>26</w:t>
            </w:r>
          </w:p>
        </w:tc>
        <w:tc>
          <w:tcPr>
            <w:tcW w:w="1491" w:type="dxa"/>
          </w:tcPr>
          <w:p w14:paraId="79AB9488" w14:textId="25EFFCC4"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426" w:type="dxa"/>
          </w:tcPr>
          <w:p w14:paraId="466E2E73" w14:textId="207F8CBC"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0BF8D429" w14:textId="731E3CF9"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63EFEF53" w14:textId="4AE864AC"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06BD3978" w14:textId="75E5778E"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24525CCE" w14:textId="7F28803D"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0398BF4F" w14:textId="77777777" w:rsidTr="00303C9D">
        <w:tc>
          <w:tcPr>
            <w:tcW w:w="4907" w:type="dxa"/>
          </w:tcPr>
          <w:p w14:paraId="74F75E72" w14:textId="752D0EBA" w:rsidR="00DA1157" w:rsidRPr="00397311" w:rsidRDefault="00DA1157" w:rsidP="00DA1157">
            <w:pPr>
              <w:rPr>
                <w:rFonts w:ascii="Times New Roman" w:hAnsi="Times New Roman" w:cs="Times New Roman"/>
              </w:rPr>
            </w:pPr>
            <w:r w:rsidRPr="00397311">
              <w:rPr>
                <w:rFonts w:ascii="Times New Roman" w:hAnsi="Times New Roman" w:cs="Times New Roman"/>
              </w:rPr>
              <w:t>Lower pain thresholds were related to a smaller grey matter volume of the bilateral thalamus and functional connectivity between the left thalamus and left postcentral gyrus in individuals with shoulder pain</w:t>
            </w:r>
          </w:p>
        </w:tc>
        <w:tc>
          <w:tcPr>
            <w:tcW w:w="1189" w:type="dxa"/>
          </w:tcPr>
          <w:p w14:paraId="042C3C0C" w14:textId="649462F4"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50EF2A88" w14:textId="73B2B47C" w:rsidR="00DA1157" w:rsidRPr="00471BE0" w:rsidRDefault="00DA1157" w:rsidP="00DA1157">
            <w:pPr>
              <w:rPr>
                <w:rFonts w:ascii="Times New Roman" w:hAnsi="Times New Roman" w:cs="Times New Roman"/>
              </w:rPr>
            </w:pPr>
            <w:r w:rsidRPr="00397311">
              <w:rPr>
                <w:rFonts w:ascii="Times New Roman" w:hAnsi="Times New Roman" w:cs="Times New Roman"/>
              </w:rPr>
              <w:t>Li et al, 2023</w:t>
            </w:r>
            <w:r w:rsidR="0008542D" w:rsidRPr="0008542D">
              <w:rPr>
                <w:rFonts w:ascii="Times New Roman" w:hAnsi="Times New Roman" w:cs="Times New Roman" w:hint="eastAsia"/>
                <w:vertAlign w:val="superscript"/>
              </w:rPr>
              <w:t>25</w:t>
            </w:r>
          </w:p>
        </w:tc>
        <w:tc>
          <w:tcPr>
            <w:tcW w:w="1491" w:type="dxa"/>
          </w:tcPr>
          <w:p w14:paraId="023F8BA3" w14:textId="02C0A979"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426" w:type="dxa"/>
          </w:tcPr>
          <w:p w14:paraId="5ADC92BA" w14:textId="5846BEEB"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5AF5D159" w14:textId="6A160D4C"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236D23C4" w14:textId="506AEE54"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2D01E747" w14:textId="53614E6C"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3D1256CD" w14:textId="570A6332"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3F9A3344" w14:textId="77777777" w:rsidTr="00303C9D">
        <w:tc>
          <w:tcPr>
            <w:tcW w:w="4907" w:type="dxa"/>
          </w:tcPr>
          <w:p w14:paraId="09DD9F6C" w14:textId="1C145CE5" w:rsidR="00DA1157" w:rsidRPr="00397311" w:rsidRDefault="00DA1157" w:rsidP="00DA1157">
            <w:pPr>
              <w:rPr>
                <w:rFonts w:ascii="Times New Roman" w:hAnsi="Times New Roman" w:cs="Times New Roman"/>
              </w:rPr>
            </w:pPr>
            <w:r w:rsidRPr="00397311">
              <w:rPr>
                <w:rFonts w:ascii="Times New Roman" w:hAnsi="Times New Roman" w:cs="Times New Roman"/>
              </w:rPr>
              <w:t>Longer pain duration was correlated with greater grey matter volume in the ventromedial prefrontal cortices in individuals with shoulder pain</w:t>
            </w:r>
          </w:p>
        </w:tc>
        <w:tc>
          <w:tcPr>
            <w:tcW w:w="1189" w:type="dxa"/>
          </w:tcPr>
          <w:p w14:paraId="4A54D6C6" w14:textId="2BA50EE5"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1639B55F" w14:textId="59C24C72" w:rsidR="00DA1157" w:rsidRPr="00471BE0" w:rsidRDefault="00DA1157" w:rsidP="00DA1157">
            <w:pPr>
              <w:rPr>
                <w:rFonts w:ascii="Times New Roman" w:hAnsi="Times New Roman" w:cs="Times New Roman"/>
              </w:rPr>
            </w:pPr>
            <w:r w:rsidRPr="00397311">
              <w:rPr>
                <w:rFonts w:ascii="Times New Roman" w:hAnsi="Times New Roman" w:cs="Times New Roman"/>
              </w:rPr>
              <w:t>Li et al, 2024</w:t>
            </w:r>
            <w:r w:rsidR="0008542D" w:rsidRPr="0008542D">
              <w:rPr>
                <w:rFonts w:ascii="Times New Roman" w:hAnsi="Times New Roman" w:cs="Times New Roman" w:hint="eastAsia"/>
                <w:szCs w:val="22"/>
                <w:vertAlign w:val="superscript"/>
              </w:rPr>
              <w:t>26</w:t>
            </w:r>
          </w:p>
        </w:tc>
        <w:tc>
          <w:tcPr>
            <w:tcW w:w="1491" w:type="dxa"/>
          </w:tcPr>
          <w:p w14:paraId="3EEFCDC3" w14:textId="34323843"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426" w:type="dxa"/>
          </w:tcPr>
          <w:p w14:paraId="10B579ED" w14:textId="2D17272C"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1D132289" w14:textId="6B090BBA"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0220A668" w14:textId="3145F02C"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399CA5F2" w14:textId="1C540532"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4996F74D" w14:textId="5E581F43"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054202B9" w14:textId="77777777" w:rsidTr="00303C9D">
        <w:tc>
          <w:tcPr>
            <w:tcW w:w="4907" w:type="dxa"/>
          </w:tcPr>
          <w:p w14:paraId="3AFFEE07" w14:textId="495C1BC1" w:rsidR="00DA1157" w:rsidRPr="00397311" w:rsidRDefault="00DA1157" w:rsidP="00DA1157">
            <w:pPr>
              <w:rPr>
                <w:rFonts w:ascii="Times New Roman" w:hAnsi="Times New Roman" w:cs="Times New Roman"/>
              </w:rPr>
            </w:pPr>
            <w:r w:rsidRPr="00397311">
              <w:rPr>
                <w:rFonts w:ascii="Times New Roman" w:hAnsi="Times New Roman" w:cs="Times New Roman"/>
              </w:rPr>
              <w:t xml:space="preserve">Poorer shoulder function was correlated with a smaller asymmetry index of the cortical surface area in the precentral and postcentral cortex, and </w:t>
            </w:r>
            <w:r w:rsidRPr="00397311">
              <w:rPr>
                <w:rFonts w:ascii="Times New Roman" w:hAnsi="Times New Roman" w:cs="Times New Roman"/>
                <w:sz w:val="24"/>
              </w:rPr>
              <w:t xml:space="preserve">lower functional connectivity between the right precentral gyrus and right cingulate gyrus </w:t>
            </w:r>
            <w:r w:rsidRPr="00397311">
              <w:rPr>
                <w:rFonts w:ascii="Times New Roman" w:hAnsi="Times New Roman" w:cs="Times New Roman"/>
              </w:rPr>
              <w:t>in individuals with shoulder pain</w:t>
            </w:r>
          </w:p>
        </w:tc>
        <w:tc>
          <w:tcPr>
            <w:tcW w:w="1189" w:type="dxa"/>
          </w:tcPr>
          <w:p w14:paraId="73CC1907" w14:textId="76394260"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075B48D4" w14:textId="3127FDD0" w:rsidR="00DA1157" w:rsidRPr="00471BE0" w:rsidRDefault="00DA1157" w:rsidP="00DA1157">
            <w:pPr>
              <w:rPr>
                <w:rFonts w:ascii="Times New Roman" w:hAnsi="Times New Roman" w:cs="Times New Roman"/>
              </w:rPr>
            </w:pPr>
            <w:r w:rsidRPr="00397311">
              <w:rPr>
                <w:rFonts w:ascii="Times New Roman" w:hAnsi="Times New Roman" w:cs="Times New Roman"/>
              </w:rPr>
              <w:t>Wei et al, 2022</w:t>
            </w:r>
            <w:r w:rsidR="0008542D" w:rsidRPr="0008542D">
              <w:rPr>
                <w:rFonts w:ascii="Times New Roman" w:hAnsi="Times New Roman" w:cs="Times New Roman" w:hint="eastAsia"/>
                <w:szCs w:val="22"/>
                <w:vertAlign w:val="superscript"/>
              </w:rPr>
              <w:t>36</w:t>
            </w:r>
          </w:p>
        </w:tc>
        <w:tc>
          <w:tcPr>
            <w:tcW w:w="1491" w:type="dxa"/>
          </w:tcPr>
          <w:p w14:paraId="5405AF07" w14:textId="4435FDFD" w:rsidR="00DA1157" w:rsidRPr="00397311" w:rsidRDefault="00DA1157" w:rsidP="00DA1157">
            <w:pPr>
              <w:rPr>
                <w:rFonts w:ascii="Times New Roman" w:hAnsi="Times New Roman" w:cs="Times New Roman"/>
              </w:rPr>
            </w:pPr>
            <w:r>
              <w:rPr>
                <w:rFonts w:ascii="Times New Roman" w:hAnsi="Times New Roman" w:cs="Times New Roman" w:hint="eastAsia"/>
              </w:rPr>
              <w:t>Very serious</w:t>
            </w:r>
          </w:p>
        </w:tc>
        <w:tc>
          <w:tcPr>
            <w:tcW w:w="1426" w:type="dxa"/>
          </w:tcPr>
          <w:p w14:paraId="79187A5A" w14:textId="6C4688BE"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3B1AD498" w14:textId="5513C6B8"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0F5A957A" w14:textId="631B91C9"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21251D06" w14:textId="4BA520F4"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27D72F65" w14:textId="18EE18DE"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3B568E81" w14:textId="77777777" w:rsidTr="00303C9D">
        <w:tc>
          <w:tcPr>
            <w:tcW w:w="4907" w:type="dxa"/>
          </w:tcPr>
          <w:p w14:paraId="7A2BE891" w14:textId="1A643132" w:rsidR="00DA1157" w:rsidRPr="00397311" w:rsidRDefault="00DA1157" w:rsidP="00DA1157">
            <w:pPr>
              <w:rPr>
                <w:rFonts w:ascii="Times New Roman" w:hAnsi="Times New Roman" w:cs="Times New Roman"/>
              </w:rPr>
            </w:pPr>
            <w:r w:rsidRPr="00397311">
              <w:rPr>
                <w:rFonts w:ascii="Times New Roman" w:hAnsi="Times New Roman" w:cs="Times New Roman"/>
              </w:rPr>
              <w:t xml:space="preserve">More severe depressive symptoms were </w:t>
            </w:r>
            <w:bookmarkStart w:id="28" w:name="OLE_LINK159"/>
            <w:r w:rsidRPr="00397311">
              <w:rPr>
                <w:rFonts w:ascii="Times New Roman" w:hAnsi="Times New Roman" w:cs="Times New Roman"/>
              </w:rPr>
              <w:t>associated with</w:t>
            </w:r>
            <w:bookmarkEnd w:id="28"/>
            <w:r w:rsidRPr="00397311">
              <w:rPr>
                <w:rFonts w:ascii="Times New Roman" w:hAnsi="Times New Roman" w:cs="Times New Roman"/>
              </w:rPr>
              <w:t xml:space="preserve"> greater grey matter volume in the ventromedial prefrontal cortices in individuals with shoulder pain</w:t>
            </w:r>
          </w:p>
        </w:tc>
        <w:tc>
          <w:tcPr>
            <w:tcW w:w="1189" w:type="dxa"/>
          </w:tcPr>
          <w:p w14:paraId="4222D7C7" w14:textId="0DB45F41"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0185EDFA" w14:textId="0DFB8663" w:rsidR="00DA1157" w:rsidRPr="00471BE0" w:rsidRDefault="00DA1157" w:rsidP="00DA1157">
            <w:pPr>
              <w:rPr>
                <w:rFonts w:ascii="Times New Roman" w:hAnsi="Times New Roman" w:cs="Times New Roman"/>
              </w:rPr>
            </w:pPr>
            <w:r w:rsidRPr="00397311">
              <w:rPr>
                <w:rFonts w:ascii="Times New Roman" w:hAnsi="Times New Roman" w:cs="Times New Roman"/>
              </w:rPr>
              <w:t>Li et al, 2024</w:t>
            </w:r>
            <w:r w:rsidR="0008542D" w:rsidRPr="0008542D">
              <w:rPr>
                <w:rFonts w:ascii="Times New Roman" w:hAnsi="Times New Roman" w:cs="Times New Roman" w:hint="eastAsia"/>
                <w:szCs w:val="22"/>
                <w:vertAlign w:val="superscript"/>
              </w:rPr>
              <w:t>26</w:t>
            </w:r>
          </w:p>
        </w:tc>
        <w:tc>
          <w:tcPr>
            <w:tcW w:w="1491" w:type="dxa"/>
          </w:tcPr>
          <w:p w14:paraId="0A07477F" w14:textId="05A529C1"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426" w:type="dxa"/>
          </w:tcPr>
          <w:p w14:paraId="544E850A" w14:textId="68F8BEFB"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6352B4EC" w14:textId="72BB6D43"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76F3B39F" w14:textId="33B4C900"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7E3EDE8F" w14:textId="7367D36F"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4CED0145" w14:textId="71274028"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r w:rsidR="00DA1157" w:rsidRPr="00397311" w14:paraId="7065B642" w14:textId="77777777" w:rsidTr="00303C9D">
        <w:tc>
          <w:tcPr>
            <w:tcW w:w="4907" w:type="dxa"/>
          </w:tcPr>
          <w:p w14:paraId="2C1EDEE9" w14:textId="4DAA0C84" w:rsidR="00DA1157" w:rsidRPr="00397311" w:rsidRDefault="00DA1157" w:rsidP="00DA1157">
            <w:pPr>
              <w:rPr>
                <w:rFonts w:ascii="Times New Roman" w:hAnsi="Times New Roman" w:cs="Times New Roman"/>
              </w:rPr>
            </w:pPr>
            <w:r w:rsidRPr="00397311">
              <w:rPr>
                <w:rFonts w:ascii="Times New Roman" w:hAnsi="Times New Roman" w:cs="Times New Roman"/>
              </w:rPr>
              <w:t xml:space="preserve">More severe </w:t>
            </w:r>
            <w:proofErr w:type="gramStart"/>
            <w:r w:rsidRPr="00397311">
              <w:rPr>
                <w:rFonts w:ascii="Times New Roman" w:hAnsi="Times New Roman" w:cs="Times New Roman"/>
              </w:rPr>
              <w:t>pain</w:t>
            </w:r>
            <w:proofErr w:type="gramEnd"/>
            <w:r w:rsidRPr="00397311">
              <w:rPr>
                <w:rFonts w:ascii="Times New Roman" w:hAnsi="Times New Roman" w:cs="Times New Roman"/>
              </w:rPr>
              <w:t xml:space="preserve"> vigilance and awareness was correlated with greater ALFF within the anterior cingulate cortex in individuals with shoulder pain</w:t>
            </w:r>
          </w:p>
        </w:tc>
        <w:tc>
          <w:tcPr>
            <w:tcW w:w="1189" w:type="dxa"/>
          </w:tcPr>
          <w:p w14:paraId="5CD184CD" w14:textId="5BB6F630" w:rsidR="00DA1157" w:rsidRPr="00397311" w:rsidRDefault="00DA1157" w:rsidP="00DA1157">
            <w:pPr>
              <w:rPr>
                <w:rFonts w:ascii="Times New Roman" w:hAnsi="Times New Roman" w:cs="Times New Roman"/>
              </w:rPr>
            </w:pPr>
            <w:r w:rsidRPr="00397311">
              <w:rPr>
                <w:rFonts w:ascii="Times New Roman" w:hAnsi="Times New Roman" w:cs="Times New Roman"/>
              </w:rPr>
              <w:t>1</w:t>
            </w:r>
          </w:p>
        </w:tc>
        <w:tc>
          <w:tcPr>
            <w:tcW w:w="1560" w:type="dxa"/>
          </w:tcPr>
          <w:p w14:paraId="375A585A" w14:textId="29C2EBD7" w:rsidR="00DA1157" w:rsidRPr="00471BE0" w:rsidRDefault="00DA1157" w:rsidP="00DA1157">
            <w:pPr>
              <w:rPr>
                <w:rFonts w:ascii="Times New Roman" w:hAnsi="Times New Roman" w:cs="Times New Roman"/>
              </w:rPr>
            </w:pPr>
            <w:r w:rsidRPr="00397311">
              <w:rPr>
                <w:rFonts w:ascii="Times New Roman" w:hAnsi="Times New Roman" w:cs="Times New Roman"/>
              </w:rPr>
              <w:t>Li et al, 2023</w:t>
            </w:r>
            <w:r w:rsidR="0008542D" w:rsidRPr="0008542D">
              <w:rPr>
                <w:rFonts w:ascii="Times New Roman" w:hAnsi="Times New Roman" w:cs="Times New Roman" w:hint="eastAsia"/>
                <w:vertAlign w:val="superscript"/>
              </w:rPr>
              <w:t>25</w:t>
            </w:r>
          </w:p>
        </w:tc>
        <w:tc>
          <w:tcPr>
            <w:tcW w:w="1491" w:type="dxa"/>
          </w:tcPr>
          <w:p w14:paraId="1FFC4805" w14:textId="2C3F7934"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426" w:type="dxa"/>
          </w:tcPr>
          <w:p w14:paraId="2C639AB2" w14:textId="29C39AFF"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2" w:type="dxa"/>
          </w:tcPr>
          <w:p w14:paraId="04325EF5" w14:textId="1B5B9D2D" w:rsidR="00DA1157" w:rsidRPr="00397311" w:rsidRDefault="00DA1157" w:rsidP="00DA1157">
            <w:pPr>
              <w:rPr>
                <w:rFonts w:ascii="Times New Roman" w:hAnsi="Times New Roman" w:cs="Times New Roman"/>
              </w:rPr>
            </w:pPr>
            <w:r w:rsidRPr="00397311">
              <w:rPr>
                <w:rFonts w:ascii="Times New Roman" w:hAnsi="Times New Roman" w:cs="Times New Roman"/>
              </w:rPr>
              <w:t>Not serious</w:t>
            </w:r>
          </w:p>
        </w:tc>
        <w:tc>
          <w:tcPr>
            <w:tcW w:w="1276" w:type="dxa"/>
          </w:tcPr>
          <w:p w14:paraId="1B718AA3" w14:textId="398FDDF1" w:rsidR="00DA1157" w:rsidRPr="00397311" w:rsidRDefault="00DD38DC" w:rsidP="00DA1157">
            <w:pPr>
              <w:rPr>
                <w:rFonts w:ascii="Times New Roman" w:hAnsi="Times New Roman" w:cs="Times New Roman"/>
              </w:rPr>
            </w:pPr>
            <w:r>
              <w:rPr>
                <w:rFonts w:ascii="Times New Roman" w:hAnsi="Times New Roman" w:cs="Times New Roman" w:hint="eastAsia"/>
              </w:rPr>
              <w:t>Very serious</w:t>
            </w:r>
          </w:p>
        </w:tc>
        <w:tc>
          <w:tcPr>
            <w:tcW w:w="1340" w:type="dxa"/>
          </w:tcPr>
          <w:p w14:paraId="6DE05A71" w14:textId="4F0A52D8" w:rsidR="00DA1157" w:rsidRPr="00397311" w:rsidRDefault="00DA1157" w:rsidP="00DA1157">
            <w:pPr>
              <w:rPr>
                <w:rFonts w:ascii="Times New Roman" w:hAnsi="Times New Roman" w:cs="Times New Roman"/>
              </w:rPr>
            </w:pPr>
            <w:r w:rsidRPr="00397311">
              <w:rPr>
                <w:rFonts w:ascii="Times New Roman" w:hAnsi="Times New Roman" w:cs="Times New Roman"/>
              </w:rPr>
              <w:t>Unable to assess</w:t>
            </w:r>
          </w:p>
        </w:tc>
        <w:tc>
          <w:tcPr>
            <w:tcW w:w="1418" w:type="dxa"/>
          </w:tcPr>
          <w:p w14:paraId="52FA88FA" w14:textId="5A191869" w:rsidR="00DA1157" w:rsidRPr="00397311" w:rsidRDefault="00DA1157" w:rsidP="00DA1157">
            <w:pPr>
              <w:rPr>
                <w:rFonts w:ascii="Times New Roman" w:hAnsi="Times New Roman" w:cs="Times New Roman"/>
              </w:rPr>
            </w:pPr>
            <w:r w:rsidRPr="00397311">
              <w:rPr>
                <w:rFonts w:ascii="Times New Roman" w:hAnsi="Times New Roman" w:cs="Times New Roman"/>
              </w:rPr>
              <w:t>Very low certainty</w:t>
            </w:r>
          </w:p>
        </w:tc>
      </w:tr>
    </w:tbl>
    <w:p w14:paraId="4A6A09B4" w14:textId="2DED3973" w:rsidR="00F55503" w:rsidRDefault="00CA12C4" w:rsidP="00CA12C4">
      <w:pPr>
        <w:rPr>
          <w:rFonts w:ascii="Times New Roman" w:hAnsi="Times New Roman" w:cs="Times New Roman"/>
        </w:rPr>
      </w:pPr>
      <w:r w:rsidRPr="00CA12C4">
        <w:rPr>
          <w:rFonts w:ascii="Times New Roman" w:hAnsi="Times New Roman" w:cs="Times New Roman"/>
        </w:rPr>
        <w:t>Footnotes:</w:t>
      </w:r>
    </w:p>
    <w:p w14:paraId="4A3F5E3C" w14:textId="58DC60AA" w:rsidR="00CA12C4" w:rsidRPr="00CA12C4" w:rsidRDefault="00CA12C4" w:rsidP="00CA12C4">
      <w:pPr>
        <w:pStyle w:val="a9"/>
        <w:numPr>
          <w:ilvl w:val="0"/>
          <w:numId w:val="2"/>
        </w:numPr>
        <w:rPr>
          <w:rFonts w:ascii="Times New Roman" w:hAnsi="Times New Roman" w:cs="Times New Roman"/>
        </w:rPr>
      </w:pPr>
      <w:r>
        <w:rPr>
          <w:rFonts w:ascii="Times New Roman" w:hAnsi="Times New Roman" w:cs="Times New Roman" w:hint="eastAsia"/>
        </w:rPr>
        <w:lastRenderedPageBreak/>
        <w:t xml:space="preserve">GRADE = </w:t>
      </w:r>
      <w:r>
        <w:rPr>
          <w:rFonts w:ascii="Times New Roman" w:hAnsi="Times New Roman" w:hint="eastAsia"/>
          <w:kern w:val="0"/>
          <w:sz w:val="24"/>
          <w14:ligatures w14:val="none"/>
        </w:rPr>
        <w:t>g</w:t>
      </w:r>
      <w:r w:rsidRPr="00496646">
        <w:rPr>
          <w:rFonts w:ascii="Times New Roman" w:eastAsia="Times New Roman" w:hAnsi="Times New Roman"/>
          <w:kern w:val="0"/>
          <w:sz w:val="24"/>
          <w:lang w:eastAsia="zh-TW"/>
          <w14:ligatures w14:val="none"/>
        </w:rPr>
        <w:t>rading of recommendations, assessment, development, and evaluations</w:t>
      </w:r>
      <w:r>
        <w:rPr>
          <w:rFonts w:ascii="Times New Roman" w:hAnsi="Times New Roman" w:cs="Times New Roman" w:hint="eastAsia"/>
        </w:rPr>
        <w:t xml:space="preserve">; </w:t>
      </w:r>
      <w:r w:rsidRPr="00CA12C4">
        <w:rPr>
          <w:rFonts w:ascii="Times New Roman" w:hAnsi="Times New Roman" w:cs="Times New Roman"/>
        </w:rPr>
        <w:t>ALFF = amplitude of low-frequency fluctuation; ReHo = regional homogeneity</w:t>
      </w:r>
      <w:r w:rsidR="00A3789E">
        <w:rPr>
          <w:rFonts w:ascii="Times New Roman" w:hAnsi="Times New Roman" w:cs="Times New Roman" w:hint="eastAsia"/>
        </w:rPr>
        <w:t>.</w:t>
      </w:r>
    </w:p>
    <w:p w14:paraId="2416F1A0" w14:textId="57E73875" w:rsidR="00CA12C4" w:rsidRDefault="00A3789E" w:rsidP="00CA12C4">
      <w:pPr>
        <w:pStyle w:val="a9"/>
        <w:numPr>
          <w:ilvl w:val="0"/>
          <w:numId w:val="2"/>
        </w:numPr>
        <w:rPr>
          <w:rFonts w:ascii="Times New Roman" w:hAnsi="Times New Roman" w:cs="Times New Roman"/>
        </w:rPr>
      </w:pPr>
      <w:r>
        <w:rPr>
          <w:rFonts w:ascii="Times New Roman" w:hAnsi="Times New Roman" w:cs="Times New Roman" w:hint="eastAsia"/>
        </w:rPr>
        <w:t>All outcomes were rated as starting at low certainty</w:t>
      </w:r>
      <w:r w:rsidR="00EF4324" w:rsidRPr="00EF4324">
        <w:rPr>
          <w:rFonts w:hint="eastAsia"/>
        </w:rPr>
        <w:t xml:space="preserve"> </w:t>
      </w:r>
      <w:r w:rsidR="00EF4324" w:rsidRPr="00EF4324">
        <w:rPr>
          <w:rFonts w:ascii="Times New Roman" w:hAnsi="Times New Roman" w:cs="Times New Roman"/>
        </w:rPr>
        <w:t>because all included studies used a cross-sectional design</w:t>
      </w:r>
      <w:r>
        <w:rPr>
          <w:rFonts w:ascii="Times New Roman" w:hAnsi="Times New Roman" w:cs="Times New Roman" w:hint="eastAsia"/>
        </w:rPr>
        <w:t>.</w:t>
      </w:r>
    </w:p>
    <w:p w14:paraId="18B85CF2" w14:textId="61D811AB" w:rsidR="00874F65" w:rsidRPr="007F7B00" w:rsidRDefault="00096004" w:rsidP="007F7B00">
      <w:pPr>
        <w:pStyle w:val="a9"/>
        <w:numPr>
          <w:ilvl w:val="0"/>
          <w:numId w:val="2"/>
        </w:numPr>
        <w:rPr>
          <w:rFonts w:ascii="Times New Roman" w:hAnsi="Times New Roman" w:cs="Times New Roman"/>
        </w:rPr>
      </w:pPr>
      <w:r w:rsidRPr="00096004">
        <w:rPr>
          <w:rFonts w:ascii="Times New Roman" w:hAnsi="Times New Roman" w:cs="Times New Roman"/>
        </w:rPr>
        <w:t>Substantial methodological heterogeneity was present across the included studies</w:t>
      </w:r>
      <w:r w:rsidR="00874F65">
        <w:rPr>
          <w:rFonts w:ascii="Times New Roman" w:hAnsi="Times New Roman" w:cs="Times New Roman" w:hint="eastAsia"/>
        </w:rPr>
        <w:t xml:space="preserve">, </w:t>
      </w:r>
      <w:r w:rsidR="00874F65" w:rsidRPr="00874F65">
        <w:rPr>
          <w:rFonts w:ascii="Times New Roman" w:hAnsi="Times New Roman" w:cs="Times New Roman"/>
        </w:rPr>
        <w:t>including differences in neuroimaging analysis methods (voxel-based morphometry, surface-based morphometry, diffusion tensor imaging, and resting-state fMRI metrics such as functional connectivity, ReHo, and ALFF)</w:t>
      </w:r>
      <w:r w:rsidR="007F7B00">
        <w:rPr>
          <w:rFonts w:ascii="Times New Roman" w:hAnsi="Times New Roman" w:cs="Times New Roman" w:hint="eastAsia"/>
        </w:rPr>
        <w:t xml:space="preserve">. </w:t>
      </w:r>
      <w:r w:rsidR="002A1383" w:rsidRPr="007F7B00">
        <w:rPr>
          <w:rFonts w:ascii="Times New Roman" w:hAnsi="Times New Roman" w:cs="Times New Roman"/>
        </w:rPr>
        <w:t xml:space="preserve">For the outcome </w:t>
      </w:r>
      <w:r w:rsidR="002A1383" w:rsidRPr="007F7B00">
        <w:rPr>
          <w:rFonts w:ascii="Times New Roman" w:hAnsi="Times New Roman" w:cs="Times New Roman" w:hint="eastAsia"/>
        </w:rPr>
        <w:t xml:space="preserve">of </w:t>
      </w:r>
      <w:r w:rsidR="002A1383" w:rsidRPr="007F7B00">
        <w:rPr>
          <w:rFonts w:ascii="Times New Roman" w:hAnsi="Times New Roman" w:cs="Times New Roman"/>
        </w:rPr>
        <w:t>lower thalamus grey matter, inconsistency was rated as serious because one study measured grey matter volume</w:t>
      </w:r>
      <w:r w:rsidR="002A1383" w:rsidRPr="007F7B00">
        <w:rPr>
          <w:rFonts w:ascii="Times New Roman" w:hAnsi="Times New Roman" w:cs="Times New Roman" w:hint="eastAsia"/>
        </w:rPr>
        <w:t xml:space="preserve"> (</w:t>
      </w:r>
      <w:r w:rsidR="002A1383" w:rsidRPr="007F7B00">
        <w:rPr>
          <w:rFonts w:ascii="Times New Roman" w:hAnsi="Times New Roman" w:cs="Times New Roman"/>
        </w:rPr>
        <w:t>Li et al, 2023</w:t>
      </w:r>
      <w:r w:rsidR="0008542D" w:rsidRPr="0008542D">
        <w:rPr>
          <w:rFonts w:ascii="Times New Roman" w:hAnsi="Times New Roman" w:cs="Times New Roman" w:hint="eastAsia"/>
          <w:vertAlign w:val="superscript"/>
        </w:rPr>
        <w:t>25</w:t>
      </w:r>
      <w:r w:rsidR="002A1383" w:rsidRPr="007F7B00">
        <w:rPr>
          <w:rFonts w:ascii="Times New Roman" w:hAnsi="Times New Roman" w:cs="Times New Roman" w:hint="eastAsia"/>
        </w:rPr>
        <w:t>)</w:t>
      </w:r>
      <w:r w:rsidR="002A1383" w:rsidRPr="007F7B00">
        <w:rPr>
          <w:rFonts w:ascii="Times New Roman" w:hAnsi="Times New Roman" w:cs="Times New Roman"/>
        </w:rPr>
        <w:t xml:space="preserve"> while the other measured grey matter density</w:t>
      </w:r>
      <w:r w:rsidR="002A1383" w:rsidRPr="007F7B00">
        <w:rPr>
          <w:rFonts w:ascii="Times New Roman" w:hAnsi="Times New Roman" w:cs="Times New Roman" w:hint="eastAsia"/>
        </w:rPr>
        <w:t xml:space="preserve"> (</w:t>
      </w:r>
      <w:r w:rsidR="002A1383" w:rsidRPr="007F7B00">
        <w:rPr>
          <w:rFonts w:ascii="Times New Roman" w:hAnsi="Times New Roman" w:cs="Times New Roman"/>
        </w:rPr>
        <w:t>Conboy et al, 2021</w:t>
      </w:r>
      <w:r w:rsidR="0008542D" w:rsidRPr="0008542D">
        <w:rPr>
          <w:rFonts w:ascii="Times New Roman" w:hAnsi="Times New Roman" w:cs="Times New Roman" w:hint="eastAsia"/>
          <w:vertAlign w:val="superscript"/>
        </w:rPr>
        <w:t>37</w:t>
      </w:r>
      <w:r w:rsidR="002A1383" w:rsidRPr="007F7B00">
        <w:rPr>
          <w:rFonts w:ascii="Times New Roman" w:hAnsi="Times New Roman" w:cs="Times New Roman" w:hint="eastAsia"/>
        </w:rPr>
        <w:t>)</w:t>
      </w:r>
      <w:r w:rsidR="002A1383" w:rsidRPr="007F7B00">
        <w:rPr>
          <w:rFonts w:ascii="Times New Roman" w:hAnsi="Times New Roman" w:cs="Times New Roman"/>
        </w:rPr>
        <w:t>.</w:t>
      </w:r>
      <w:r w:rsidR="00C97C37" w:rsidRPr="007F7B00">
        <w:rPr>
          <w:rFonts w:ascii="Times New Roman" w:hAnsi="Times New Roman" w:cs="Times New Roman" w:hint="eastAsia"/>
        </w:rPr>
        <w:t xml:space="preserve"> For other outcomes, </w:t>
      </w:r>
      <w:r w:rsidR="00C97C37" w:rsidRPr="007F7B00">
        <w:rPr>
          <w:rFonts w:ascii="Times New Roman" w:hAnsi="Times New Roman" w:cs="Times New Roman"/>
        </w:rPr>
        <w:t>inconsistency was rated as</w:t>
      </w:r>
      <w:r w:rsidR="00C97C37" w:rsidRPr="007F7B00">
        <w:rPr>
          <w:rFonts w:ascii="Times New Roman" w:hAnsi="Times New Roman" w:cs="Times New Roman" w:hint="eastAsia"/>
        </w:rPr>
        <w:t xml:space="preserve"> u</w:t>
      </w:r>
      <w:r w:rsidR="00C97C37" w:rsidRPr="007F7B00">
        <w:rPr>
          <w:rFonts w:ascii="Times New Roman" w:hAnsi="Times New Roman" w:cs="Times New Roman"/>
        </w:rPr>
        <w:t>nable to assess</w:t>
      </w:r>
      <w:r w:rsidR="00C97C37" w:rsidRPr="007F7B00">
        <w:rPr>
          <w:rFonts w:ascii="Times New Roman" w:hAnsi="Times New Roman" w:cs="Times New Roman" w:hint="eastAsia"/>
        </w:rPr>
        <w:t xml:space="preserve"> </w:t>
      </w:r>
      <w:r w:rsidR="00C97C37" w:rsidRPr="007F7B00">
        <w:rPr>
          <w:rFonts w:ascii="Times New Roman" w:hAnsi="Times New Roman" w:cs="Times New Roman"/>
        </w:rPr>
        <w:t>because</w:t>
      </w:r>
      <w:r w:rsidR="00C97C37" w:rsidRPr="007F7B00">
        <w:rPr>
          <w:rFonts w:ascii="Times New Roman" w:hAnsi="Times New Roman" w:cs="Times New Roman" w:hint="eastAsia"/>
        </w:rPr>
        <w:t xml:space="preserve"> </w:t>
      </w:r>
      <w:r w:rsidR="00C97C37" w:rsidRPr="007F7B00">
        <w:rPr>
          <w:rFonts w:ascii="Times New Roman" w:hAnsi="Times New Roman" w:cs="Times New Roman"/>
        </w:rPr>
        <w:t xml:space="preserve">outcomes </w:t>
      </w:r>
      <w:r w:rsidR="00C97C37" w:rsidRPr="007F7B00">
        <w:rPr>
          <w:rFonts w:ascii="Times New Roman" w:hAnsi="Times New Roman" w:cs="Times New Roman" w:hint="eastAsia"/>
        </w:rPr>
        <w:t xml:space="preserve">were </w:t>
      </w:r>
      <w:r w:rsidR="00C97C37" w:rsidRPr="007F7B00">
        <w:rPr>
          <w:rFonts w:ascii="Times New Roman" w:hAnsi="Times New Roman" w:cs="Times New Roman"/>
        </w:rPr>
        <w:t xml:space="preserve">supported by only </w:t>
      </w:r>
      <w:r w:rsidR="007F7B00" w:rsidRPr="007F7B00">
        <w:rPr>
          <w:rFonts w:ascii="Times New Roman" w:hAnsi="Times New Roman" w:cs="Times New Roman" w:hint="eastAsia"/>
        </w:rPr>
        <w:t xml:space="preserve">a </w:t>
      </w:r>
      <w:r w:rsidR="00C97C37" w:rsidRPr="007F7B00">
        <w:rPr>
          <w:rFonts w:ascii="Times New Roman" w:hAnsi="Times New Roman" w:cs="Times New Roman" w:hint="eastAsia"/>
        </w:rPr>
        <w:t>single</w:t>
      </w:r>
      <w:r w:rsidR="00C97C37" w:rsidRPr="007F7B00">
        <w:rPr>
          <w:rFonts w:ascii="Times New Roman" w:hAnsi="Times New Roman" w:cs="Times New Roman"/>
        </w:rPr>
        <w:t xml:space="preserve"> study</w:t>
      </w:r>
      <w:r w:rsidR="00C97C37" w:rsidRPr="007F7B00">
        <w:rPr>
          <w:rFonts w:ascii="Times New Roman" w:hAnsi="Times New Roman" w:cs="Times New Roman" w:hint="eastAsia"/>
        </w:rPr>
        <w:t>.</w:t>
      </w:r>
    </w:p>
    <w:p w14:paraId="565285D2" w14:textId="5BD6D0F3" w:rsidR="00A3789E" w:rsidRDefault="0001436B" w:rsidP="00CA12C4">
      <w:pPr>
        <w:pStyle w:val="a9"/>
        <w:numPr>
          <w:ilvl w:val="0"/>
          <w:numId w:val="2"/>
        </w:numPr>
        <w:rPr>
          <w:rFonts w:ascii="Times New Roman" w:hAnsi="Times New Roman" w:cs="Times New Roman"/>
        </w:rPr>
      </w:pPr>
      <w:r w:rsidRPr="0001436B">
        <w:rPr>
          <w:rFonts w:ascii="Times New Roman" w:hAnsi="Times New Roman" w:cs="Times New Roman"/>
        </w:rPr>
        <w:t>All outcomes were downgraded due to imprecision (small sample sizes and limited number of studies)</w:t>
      </w:r>
      <w:r>
        <w:rPr>
          <w:rFonts w:ascii="Times New Roman" w:hAnsi="Times New Roman" w:cs="Times New Roman" w:hint="eastAsia"/>
        </w:rPr>
        <w:t>.</w:t>
      </w:r>
    </w:p>
    <w:p w14:paraId="54930CC5" w14:textId="1C01A63F" w:rsidR="00060600" w:rsidRDefault="00060600" w:rsidP="00CA12C4">
      <w:pPr>
        <w:pStyle w:val="a9"/>
        <w:numPr>
          <w:ilvl w:val="0"/>
          <w:numId w:val="2"/>
        </w:numPr>
        <w:rPr>
          <w:rFonts w:ascii="Times New Roman" w:hAnsi="Times New Roman" w:cs="Times New Roman"/>
        </w:rPr>
      </w:pPr>
      <w:r w:rsidRPr="0001436B">
        <w:rPr>
          <w:rFonts w:ascii="Times New Roman" w:hAnsi="Times New Roman" w:cs="Times New Roman"/>
        </w:rPr>
        <w:t>All outcomes were</w:t>
      </w:r>
      <w:r>
        <w:rPr>
          <w:rFonts w:ascii="Times New Roman" w:hAnsi="Times New Roman" w:cs="Times New Roman" w:hint="eastAsia"/>
        </w:rPr>
        <w:t xml:space="preserve"> rated as unable to assess in publication bias domain </w:t>
      </w:r>
      <w:r>
        <w:rPr>
          <w:rFonts w:ascii="Times New Roman" w:hAnsi="Times New Roman" w:cs="Times New Roman"/>
        </w:rPr>
        <w:t>because</w:t>
      </w:r>
      <w:r>
        <w:rPr>
          <w:rFonts w:ascii="Times New Roman" w:hAnsi="Times New Roman" w:cs="Times New Roman" w:hint="eastAsia"/>
        </w:rPr>
        <w:t xml:space="preserve"> of the limited number of studies.</w:t>
      </w:r>
    </w:p>
    <w:p w14:paraId="2378CE89" w14:textId="294EF0B5" w:rsidR="00EF056A" w:rsidRPr="00EF056A" w:rsidRDefault="00D22AD4" w:rsidP="00EF056A">
      <w:pPr>
        <w:pStyle w:val="a9"/>
        <w:numPr>
          <w:ilvl w:val="0"/>
          <w:numId w:val="2"/>
        </w:numPr>
        <w:rPr>
          <w:rFonts w:ascii="Times New Roman" w:hAnsi="Times New Roman" w:cs="Times New Roman"/>
        </w:rPr>
      </w:pPr>
      <w:bookmarkStart w:id="29" w:name="OLE_LINK160"/>
      <w:r>
        <w:rPr>
          <w:rFonts w:ascii="Times New Roman" w:hAnsi="Times New Roman" w:cs="Times New Roman" w:hint="eastAsia"/>
        </w:rPr>
        <w:t>P</w:t>
      </w:r>
      <w:r w:rsidR="00EF056A" w:rsidRPr="00EF056A">
        <w:rPr>
          <w:rFonts w:ascii="Times New Roman" w:hAnsi="Times New Roman" w:cs="Times New Roman"/>
        </w:rPr>
        <w:t xml:space="preserve">otential </w:t>
      </w:r>
      <w:r w:rsidR="00316DDB" w:rsidRPr="00316DDB">
        <w:rPr>
          <w:rFonts w:ascii="Times New Roman" w:hAnsi="Times New Roman" w:cs="Times New Roman"/>
        </w:rPr>
        <w:t>overlap in the samples</w:t>
      </w:r>
      <w:r w:rsidR="00EF056A" w:rsidRPr="00EF056A">
        <w:rPr>
          <w:rFonts w:ascii="Times New Roman" w:hAnsi="Times New Roman" w:cs="Times New Roman"/>
        </w:rPr>
        <w:t xml:space="preserve"> exists between Li et al. 2020</w:t>
      </w:r>
      <w:r w:rsidR="0008542D" w:rsidRPr="0008542D">
        <w:rPr>
          <w:rFonts w:ascii="Times New Roman" w:hAnsi="Times New Roman" w:cs="Times New Roman" w:hint="eastAsia"/>
          <w:szCs w:val="22"/>
          <w:vertAlign w:val="superscript"/>
        </w:rPr>
        <w:t>35</w:t>
      </w:r>
      <w:r w:rsidR="00EF056A" w:rsidRPr="00EF056A">
        <w:rPr>
          <w:rFonts w:ascii="Times New Roman" w:hAnsi="Times New Roman" w:cs="Times New Roman"/>
        </w:rPr>
        <w:t xml:space="preserve"> and Wei et al. 2022</w:t>
      </w:r>
      <w:r w:rsidR="0008542D" w:rsidRPr="0008542D">
        <w:rPr>
          <w:rFonts w:ascii="Times New Roman" w:hAnsi="Times New Roman" w:cs="Times New Roman" w:hint="eastAsia"/>
          <w:szCs w:val="22"/>
          <w:vertAlign w:val="superscript"/>
        </w:rPr>
        <w:t>36</w:t>
      </w:r>
      <w:r w:rsidR="00316DDB">
        <w:rPr>
          <w:rFonts w:ascii="Times New Roman" w:hAnsi="Times New Roman" w:cs="Times New Roman" w:hint="eastAsia"/>
        </w:rPr>
        <w:t>.</w:t>
      </w:r>
      <w:r w:rsidR="00316DDB" w:rsidRPr="00316DDB">
        <w:rPr>
          <w:rFonts w:hint="eastAsia"/>
        </w:rPr>
        <w:t xml:space="preserve"> </w:t>
      </w:r>
      <w:r w:rsidR="005526BA" w:rsidRPr="005526BA">
        <w:rPr>
          <w:rFonts w:ascii="Times New Roman" w:hAnsi="Times New Roman" w:cs="Times New Roman"/>
        </w:rPr>
        <w:t>However, this potential sample overlap did not lead to additional downgrading in the GRADE assessment. Most outcomes were supported by a single study. The only outcome supported by two studies (lower thalamus grey matter) was derived from Li et al. 2023</w:t>
      </w:r>
      <w:r w:rsidR="0008542D" w:rsidRPr="0008542D">
        <w:rPr>
          <w:rFonts w:ascii="Times New Roman" w:hAnsi="Times New Roman" w:cs="Times New Roman" w:hint="eastAsia"/>
          <w:vertAlign w:val="superscript"/>
        </w:rPr>
        <w:t>25</w:t>
      </w:r>
      <w:r w:rsidR="005526BA" w:rsidRPr="005526BA">
        <w:rPr>
          <w:rFonts w:ascii="Times New Roman" w:hAnsi="Times New Roman" w:cs="Times New Roman"/>
        </w:rPr>
        <w:t xml:space="preserve"> and Conboy et al. 2021</w:t>
      </w:r>
      <w:r w:rsidR="0008542D" w:rsidRPr="0008542D">
        <w:rPr>
          <w:rFonts w:ascii="Times New Roman" w:hAnsi="Times New Roman" w:cs="Times New Roman" w:hint="eastAsia"/>
          <w:vertAlign w:val="superscript"/>
        </w:rPr>
        <w:t>37</w:t>
      </w:r>
      <w:r w:rsidR="005526BA" w:rsidRPr="005526BA">
        <w:rPr>
          <w:rFonts w:ascii="Times New Roman" w:hAnsi="Times New Roman" w:cs="Times New Roman"/>
        </w:rPr>
        <w:t xml:space="preserve">, </w:t>
      </w:r>
      <w:proofErr w:type="gramStart"/>
      <w:r w:rsidR="005526BA" w:rsidRPr="005526BA">
        <w:rPr>
          <w:rFonts w:ascii="Times New Roman" w:hAnsi="Times New Roman" w:cs="Times New Roman"/>
        </w:rPr>
        <w:t>neither</w:t>
      </w:r>
      <w:proofErr w:type="gramEnd"/>
      <w:r w:rsidR="005526BA" w:rsidRPr="005526BA">
        <w:rPr>
          <w:rFonts w:ascii="Times New Roman" w:hAnsi="Times New Roman" w:cs="Times New Roman"/>
        </w:rPr>
        <w:t xml:space="preserve"> of which involved the overlapping cohorts.</w:t>
      </w:r>
    </w:p>
    <w:bookmarkEnd w:id="29"/>
    <w:p w14:paraId="250191B6" w14:textId="7F1406FC" w:rsidR="00397311" w:rsidRPr="00397311" w:rsidRDefault="00397311">
      <w:pPr>
        <w:rPr>
          <w:rFonts w:ascii="Times New Roman" w:hAnsi="Times New Roman" w:cs="Times New Roman"/>
        </w:rPr>
      </w:pPr>
    </w:p>
    <w:sectPr w:rsidR="00397311" w:rsidRPr="00397311" w:rsidSect="00056885">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4E08" w14:textId="77777777" w:rsidR="00832614" w:rsidRDefault="00832614" w:rsidP="00056885">
      <w:pPr>
        <w:spacing w:after="0" w:line="240" w:lineRule="auto"/>
        <w:rPr>
          <w:rFonts w:hint="eastAsia"/>
        </w:rPr>
      </w:pPr>
      <w:r>
        <w:separator/>
      </w:r>
    </w:p>
  </w:endnote>
  <w:endnote w:type="continuationSeparator" w:id="0">
    <w:p w14:paraId="07EC91AD" w14:textId="77777777" w:rsidR="00832614" w:rsidRDefault="00832614" w:rsidP="0005688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1999" w14:textId="77777777" w:rsidR="002C1BF8" w:rsidRDefault="002C1BF8">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130979"/>
      <w:docPartObj>
        <w:docPartGallery w:val="Page Numbers (Bottom of Page)"/>
        <w:docPartUnique/>
      </w:docPartObj>
    </w:sdtPr>
    <w:sdtContent>
      <w:p w14:paraId="0A9721F9" w14:textId="6C053941" w:rsidR="002C1BF8" w:rsidRDefault="002C1BF8">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4431E8A0" w14:textId="77777777" w:rsidR="002C1BF8" w:rsidRDefault="002C1BF8">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C7A6" w14:textId="77777777" w:rsidR="002C1BF8" w:rsidRDefault="002C1BF8">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4AFC" w14:textId="77777777" w:rsidR="00832614" w:rsidRDefault="00832614" w:rsidP="00056885">
      <w:pPr>
        <w:spacing w:after="0" w:line="240" w:lineRule="auto"/>
        <w:rPr>
          <w:rFonts w:hint="eastAsia"/>
        </w:rPr>
      </w:pPr>
      <w:r>
        <w:separator/>
      </w:r>
    </w:p>
  </w:footnote>
  <w:footnote w:type="continuationSeparator" w:id="0">
    <w:p w14:paraId="74339DEB" w14:textId="77777777" w:rsidR="00832614" w:rsidRDefault="00832614" w:rsidP="00056885">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0C03" w14:textId="77777777" w:rsidR="002C1BF8" w:rsidRDefault="002C1BF8">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B4D2" w14:textId="77777777" w:rsidR="002C1BF8" w:rsidRDefault="002C1BF8">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CACB" w14:textId="77777777" w:rsidR="002C1BF8" w:rsidRDefault="002C1BF8">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CA3"/>
    <w:multiLevelType w:val="hybridMultilevel"/>
    <w:tmpl w:val="16729966"/>
    <w:lvl w:ilvl="0" w:tplc="7BD2C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EC7377A"/>
    <w:multiLevelType w:val="hybridMultilevel"/>
    <w:tmpl w:val="39D02C96"/>
    <w:lvl w:ilvl="0" w:tplc="00C6E6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FFA083F"/>
    <w:multiLevelType w:val="hybridMultilevel"/>
    <w:tmpl w:val="68E0D134"/>
    <w:lvl w:ilvl="0" w:tplc="55E831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82268636">
    <w:abstractNumId w:val="0"/>
  </w:num>
  <w:num w:numId="2" w16cid:durableId="92282435">
    <w:abstractNumId w:val="2"/>
  </w:num>
  <w:num w:numId="3" w16cid:durableId="197356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AC"/>
    <w:rsid w:val="0000058D"/>
    <w:rsid w:val="00011416"/>
    <w:rsid w:val="0001436B"/>
    <w:rsid w:val="00042FEC"/>
    <w:rsid w:val="00056885"/>
    <w:rsid w:val="00060600"/>
    <w:rsid w:val="000648B7"/>
    <w:rsid w:val="00074CB4"/>
    <w:rsid w:val="0008542D"/>
    <w:rsid w:val="0009026A"/>
    <w:rsid w:val="00096004"/>
    <w:rsid w:val="000A5868"/>
    <w:rsid w:val="000F42D9"/>
    <w:rsid w:val="001100E0"/>
    <w:rsid w:val="001478BF"/>
    <w:rsid w:val="00152F15"/>
    <w:rsid w:val="0018105F"/>
    <w:rsid w:val="00181E81"/>
    <w:rsid w:val="001D64BE"/>
    <w:rsid w:val="001E3AD3"/>
    <w:rsid w:val="00211CAD"/>
    <w:rsid w:val="00215C64"/>
    <w:rsid w:val="00222B18"/>
    <w:rsid w:val="002269A5"/>
    <w:rsid w:val="00235D4A"/>
    <w:rsid w:val="00243CDD"/>
    <w:rsid w:val="00245D15"/>
    <w:rsid w:val="00284EDE"/>
    <w:rsid w:val="002A1383"/>
    <w:rsid w:val="002C1BF8"/>
    <w:rsid w:val="002E22C8"/>
    <w:rsid w:val="002E6EAA"/>
    <w:rsid w:val="00303C9D"/>
    <w:rsid w:val="0031119D"/>
    <w:rsid w:val="0031575E"/>
    <w:rsid w:val="00316DDB"/>
    <w:rsid w:val="00341550"/>
    <w:rsid w:val="00393F80"/>
    <w:rsid w:val="00397311"/>
    <w:rsid w:val="003C51A7"/>
    <w:rsid w:val="003D2B29"/>
    <w:rsid w:val="003F4C27"/>
    <w:rsid w:val="0040658E"/>
    <w:rsid w:val="004202F6"/>
    <w:rsid w:val="004210A9"/>
    <w:rsid w:val="00440C15"/>
    <w:rsid w:val="00471BE0"/>
    <w:rsid w:val="004A5E7B"/>
    <w:rsid w:val="004B5359"/>
    <w:rsid w:val="004C5F91"/>
    <w:rsid w:val="004E4991"/>
    <w:rsid w:val="00504E3B"/>
    <w:rsid w:val="00506FF5"/>
    <w:rsid w:val="00507ECA"/>
    <w:rsid w:val="00546673"/>
    <w:rsid w:val="005526BA"/>
    <w:rsid w:val="005904A4"/>
    <w:rsid w:val="0059107C"/>
    <w:rsid w:val="005A58F1"/>
    <w:rsid w:val="005A6007"/>
    <w:rsid w:val="0061221B"/>
    <w:rsid w:val="006567FD"/>
    <w:rsid w:val="0066663C"/>
    <w:rsid w:val="006751DE"/>
    <w:rsid w:val="006F21F4"/>
    <w:rsid w:val="0071602E"/>
    <w:rsid w:val="00723556"/>
    <w:rsid w:val="00734A6F"/>
    <w:rsid w:val="00752B5B"/>
    <w:rsid w:val="007746C2"/>
    <w:rsid w:val="0077510C"/>
    <w:rsid w:val="007800D9"/>
    <w:rsid w:val="00790F64"/>
    <w:rsid w:val="007C2808"/>
    <w:rsid w:val="007E3D9E"/>
    <w:rsid w:val="007F36F5"/>
    <w:rsid w:val="007F7B00"/>
    <w:rsid w:val="00831774"/>
    <w:rsid w:val="00832614"/>
    <w:rsid w:val="00846445"/>
    <w:rsid w:val="00861BA6"/>
    <w:rsid w:val="00874651"/>
    <w:rsid w:val="00874F65"/>
    <w:rsid w:val="00891D2C"/>
    <w:rsid w:val="00894C4B"/>
    <w:rsid w:val="008C6FFC"/>
    <w:rsid w:val="008E5548"/>
    <w:rsid w:val="009274FB"/>
    <w:rsid w:val="009617C3"/>
    <w:rsid w:val="009645A4"/>
    <w:rsid w:val="009B07E7"/>
    <w:rsid w:val="009D3970"/>
    <w:rsid w:val="009E05C8"/>
    <w:rsid w:val="009E0CEF"/>
    <w:rsid w:val="009F51B1"/>
    <w:rsid w:val="00A33D61"/>
    <w:rsid w:val="00A3789E"/>
    <w:rsid w:val="00A92E67"/>
    <w:rsid w:val="00AA0EBF"/>
    <w:rsid w:val="00AC4D96"/>
    <w:rsid w:val="00AC79DD"/>
    <w:rsid w:val="00AD06F1"/>
    <w:rsid w:val="00AF7975"/>
    <w:rsid w:val="00B211EA"/>
    <w:rsid w:val="00B4760A"/>
    <w:rsid w:val="00B64CC7"/>
    <w:rsid w:val="00B679A2"/>
    <w:rsid w:val="00B73470"/>
    <w:rsid w:val="00B7568B"/>
    <w:rsid w:val="00BC0E8D"/>
    <w:rsid w:val="00BD492A"/>
    <w:rsid w:val="00C14988"/>
    <w:rsid w:val="00C172ED"/>
    <w:rsid w:val="00C30DB5"/>
    <w:rsid w:val="00C50139"/>
    <w:rsid w:val="00C6137E"/>
    <w:rsid w:val="00C63697"/>
    <w:rsid w:val="00C70470"/>
    <w:rsid w:val="00C746A7"/>
    <w:rsid w:val="00C97C37"/>
    <w:rsid w:val="00CA12C4"/>
    <w:rsid w:val="00CB6BA5"/>
    <w:rsid w:val="00CC2662"/>
    <w:rsid w:val="00CD3F80"/>
    <w:rsid w:val="00CD4964"/>
    <w:rsid w:val="00CD7331"/>
    <w:rsid w:val="00CE2684"/>
    <w:rsid w:val="00CE3020"/>
    <w:rsid w:val="00CE7067"/>
    <w:rsid w:val="00CF588C"/>
    <w:rsid w:val="00D00B73"/>
    <w:rsid w:val="00D13D44"/>
    <w:rsid w:val="00D22AD4"/>
    <w:rsid w:val="00D24393"/>
    <w:rsid w:val="00D342BF"/>
    <w:rsid w:val="00D40036"/>
    <w:rsid w:val="00D436FC"/>
    <w:rsid w:val="00D50BAB"/>
    <w:rsid w:val="00D71911"/>
    <w:rsid w:val="00DA1157"/>
    <w:rsid w:val="00DB5988"/>
    <w:rsid w:val="00DD38DC"/>
    <w:rsid w:val="00DE7C38"/>
    <w:rsid w:val="00E34231"/>
    <w:rsid w:val="00E4679A"/>
    <w:rsid w:val="00E54CFD"/>
    <w:rsid w:val="00E90CA4"/>
    <w:rsid w:val="00EC34D8"/>
    <w:rsid w:val="00EF056A"/>
    <w:rsid w:val="00EF4324"/>
    <w:rsid w:val="00F42838"/>
    <w:rsid w:val="00F55503"/>
    <w:rsid w:val="00F62666"/>
    <w:rsid w:val="00F800C0"/>
    <w:rsid w:val="00F959AA"/>
    <w:rsid w:val="00FA0DCC"/>
    <w:rsid w:val="00FD0685"/>
    <w:rsid w:val="00FF5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E123F"/>
  <w15:chartTrackingRefBased/>
  <w15:docId w15:val="{9136827F-B008-4C5C-9995-A0D99517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0A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F50A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F50A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F50A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F50A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F50AC"/>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F50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0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0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0A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F50A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F50A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F50AC"/>
    <w:rPr>
      <w:rFonts w:cstheme="majorBidi"/>
      <w:color w:val="0F4761" w:themeColor="accent1" w:themeShade="BF"/>
      <w:sz w:val="28"/>
      <w:szCs w:val="28"/>
    </w:rPr>
  </w:style>
  <w:style w:type="character" w:customStyle="1" w:styleId="50">
    <w:name w:val="标题 5 字符"/>
    <w:basedOn w:val="a0"/>
    <w:link w:val="5"/>
    <w:uiPriority w:val="9"/>
    <w:semiHidden/>
    <w:rsid w:val="00FF50AC"/>
    <w:rPr>
      <w:rFonts w:cstheme="majorBidi"/>
      <w:color w:val="0F4761" w:themeColor="accent1" w:themeShade="BF"/>
      <w:sz w:val="24"/>
    </w:rPr>
  </w:style>
  <w:style w:type="character" w:customStyle="1" w:styleId="60">
    <w:name w:val="标题 6 字符"/>
    <w:basedOn w:val="a0"/>
    <w:link w:val="6"/>
    <w:uiPriority w:val="9"/>
    <w:semiHidden/>
    <w:rsid w:val="00FF50AC"/>
    <w:rPr>
      <w:rFonts w:cstheme="majorBidi"/>
      <w:b/>
      <w:bCs/>
      <w:color w:val="0F4761" w:themeColor="accent1" w:themeShade="BF"/>
    </w:rPr>
  </w:style>
  <w:style w:type="character" w:customStyle="1" w:styleId="70">
    <w:name w:val="标题 7 字符"/>
    <w:basedOn w:val="a0"/>
    <w:link w:val="7"/>
    <w:uiPriority w:val="9"/>
    <w:semiHidden/>
    <w:rsid w:val="00FF50AC"/>
    <w:rPr>
      <w:rFonts w:cstheme="majorBidi"/>
      <w:b/>
      <w:bCs/>
      <w:color w:val="595959" w:themeColor="text1" w:themeTint="A6"/>
    </w:rPr>
  </w:style>
  <w:style w:type="character" w:customStyle="1" w:styleId="80">
    <w:name w:val="标题 8 字符"/>
    <w:basedOn w:val="a0"/>
    <w:link w:val="8"/>
    <w:uiPriority w:val="9"/>
    <w:semiHidden/>
    <w:rsid w:val="00FF50AC"/>
    <w:rPr>
      <w:rFonts w:cstheme="majorBidi"/>
      <w:color w:val="595959" w:themeColor="text1" w:themeTint="A6"/>
    </w:rPr>
  </w:style>
  <w:style w:type="character" w:customStyle="1" w:styleId="90">
    <w:name w:val="标题 9 字符"/>
    <w:basedOn w:val="a0"/>
    <w:link w:val="9"/>
    <w:uiPriority w:val="9"/>
    <w:semiHidden/>
    <w:rsid w:val="00FF50AC"/>
    <w:rPr>
      <w:rFonts w:eastAsiaTheme="majorEastAsia" w:cstheme="majorBidi"/>
      <w:color w:val="595959" w:themeColor="text1" w:themeTint="A6"/>
    </w:rPr>
  </w:style>
  <w:style w:type="paragraph" w:styleId="a3">
    <w:name w:val="Title"/>
    <w:basedOn w:val="a"/>
    <w:next w:val="a"/>
    <w:link w:val="a4"/>
    <w:uiPriority w:val="10"/>
    <w:qFormat/>
    <w:rsid w:val="00FF50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0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0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0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0AC"/>
    <w:pPr>
      <w:spacing w:before="160"/>
      <w:jc w:val="center"/>
    </w:pPr>
    <w:rPr>
      <w:i/>
      <w:iCs/>
      <w:color w:val="404040" w:themeColor="text1" w:themeTint="BF"/>
    </w:rPr>
  </w:style>
  <w:style w:type="character" w:customStyle="1" w:styleId="a8">
    <w:name w:val="引用 字符"/>
    <w:basedOn w:val="a0"/>
    <w:link w:val="a7"/>
    <w:uiPriority w:val="29"/>
    <w:rsid w:val="00FF50AC"/>
    <w:rPr>
      <w:i/>
      <w:iCs/>
      <w:color w:val="404040" w:themeColor="text1" w:themeTint="BF"/>
    </w:rPr>
  </w:style>
  <w:style w:type="paragraph" w:styleId="a9">
    <w:name w:val="List Paragraph"/>
    <w:basedOn w:val="a"/>
    <w:uiPriority w:val="34"/>
    <w:qFormat/>
    <w:rsid w:val="00FF50AC"/>
    <w:pPr>
      <w:ind w:left="720"/>
      <w:contextualSpacing/>
    </w:pPr>
  </w:style>
  <w:style w:type="character" w:styleId="aa">
    <w:name w:val="Intense Emphasis"/>
    <w:basedOn w:val="a0"/>
    <w:uiPriority w:val="21"/>
    <w:qFormat/>
    <w:rsid w:val="00FF50AC"/>
    <w:rPr>
      <w:i/>
      <w:iCs/>
      <w:color w:val="0F4761" w:themeColor="accent1" w:themeShade="BF"/>
    </w:rPr>
  </w:style>
  <w:style w:type="paragraph" w:styleId="ab">
    <w:name w:val="Intense Quote"/>
    <w:basedOn w:val="a"/>
    <w:next w:val="a"/>
    <w:link w:val="ac"/>
    <w:uiPriority w:val="30"/>
    <w:qFormat/>
    <w:rsid w:val="00FF5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F50AC"/>
    <w:rPr>
      <w:i/>
      <w:iCs/>
      <w:color w:val="0F4761" w:themeColor="accent1" w:themeShade="BF"/>
    </w:rPr>
  </w:style>
  <w:style w:type="character" w:styleId="ad">
    <w:name w:val="Intense Reference"/>
    <w:basedOn w:val="a0"/>
    <w:uiPriority w:val="32"/>
    <w:qFormat/>
    <w:rsid w:val="00FF50AC"/>
    <w:rPr>
      <w:b/>
      <w:bCs/>
      <w:smallCaps/>
      <w:color w:val="0F4761" w:themeColor="accent1" w:themeShade="BF"/>
      <w:spacing w:val="5"/>
    </w:rPr>
  </w:style>
  <w:style w:type="paragraph" w:styleId="ae">
    <w:name w:val="header"/>
    <w:basedOn w:val="a"/>
    <w:link w:val="af"/>
    <w:uiPriority w:val="99"/>
    <w:unhideWhenUsed/>
    <w:rsid w:val="0005688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56885"/>
    <w:rPr>
      <w:sz w:val="18"/>
      <w:szCs w:val="18"/>
    </w:rPr>
  </w:style>
  <w:style w:type="paragraph" w:styleId="af0">
    <w:name w:val="footer"/>
    <w:basedOn w:val="a"/>
    <w:link w:val="af1"/>
    <w:uiPriority w:val="99"/>
    <w:unhideWhenUsed/>
    <w:rsid w:val="0005688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56885"/>
    <w:rPr>
      <w:sz w:val="18"/>
      <w:szCs w:val="18"/>
    </w:rPr>
  </w:style>
  <w:style w:type="table" w:styleId="af2">
    <w:name w:val="Table Grid"/>
    <w:basedOn w:val="a1"/>
    <w:uiPriority w:val="39"/>
    <w:rsid w:val="00341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ibliography"/>
    <w:basedOn w:val="a"/>
    <w:next w:val="a"/>
    <w:uiPriority w:val="37"/>
    <w:unhideWhenUsed/>
    <w:rsid w:val="00397311"/>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11</Pages>
  <Words>2209</Words>
  <Characters>12596</Characters>
  <Application>Microsoft Office Word</Application>
  <DocSecurity>0</DocSecurity>
  <Lines>104</Lines>
  <Paragraphs>29</Paragraphs>
  <ScaleCrop>false</ScaleCrop>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 Fan</dc:creator>
  <cp:keywords/>
  <dc:description/>
  <cp:lastModifiedBy>Bin Fan</cp:lastModifiedBy>
  <cp:revision>108</cp:revision>
  <dcterms:created xsi:type="dcterms:W3CDTF">2025-07-19T05:44:00Z</dcterms:created>
  <dcterms:modified xsi:type="dcterms:W3CDTF">2026-06-22T11:37:00Z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zotero-version="9.0.5"&gt;&lt;session id="9JcZs58E"/&gt;&lt;style id="http://www.zotero.org/styles/american-medical-association" hasBibliography="1" bibliographyStyleHasBeenSet="1"/&gt;&lt;prefs&gt;&lt;pref name="fieldType" value="Field"/&gt;&lt;pref name="autom</vt:lpwstr>
  </property>
  <property fmtid="{D5CDD505-2E9C-101B-9397-08002B2CF9AE}" pid="3" name="ZOTERO_PREF_2">
    <vt:lpwstr>aticJournalAbbreviations" value="true"/&gt;&lt;/prefs&gt;&lt;/data&gt;</vt:lpwstr>
  </property>
</Properties>
</file>