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9D6A0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Supplementary material</w:t>
      </w:r>
    </w:p>
    <w:p w14:paraId="73351189">
      <w:pPr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Supplementary figures</w:t>
      </w:r>
    </w:p>
    <w:p w14:paraId="571BBC2C">
      <w:pPr>
        <w:jc w:val="left"/>
        <w:rPr>
          <w:rFonts w:hint="eastAsia" w:ascii="Times New Roman" w:hAnsi="Times New Roman" w:cs="Times New Roman" w:eastAsiaTheme="minorEastAsia"/>
          <w:b/>
          <w:bCs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lang w:eastAsia="zh-CN"/>
        </w:rPr>
        <w:drawing>
          <wp:inline distT="0" distB="0" distL="114300" distR="114300">
            <wp:extent cx="5085080" cy="2544445"/>
            <wp:effectExtent l="0" t="0" r="5080" b="635"/>
            <wp:docPr id="4" name="图片 4" descr="D:/1-各种文件/2-论文/2-在投-单核细胞相关指标与肝癌/投稿用/2_Journal of inflammation research/Revision/Revised figure/Supplementary Figure 1.tif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1-各种文件/2-论文/2-在投-单核细胞相关指标与肝癌/投稿用/2_Journal of inflammation research/Revision/Revised figure/Supplementary Figure 1.tifSupplementary Figure 1"/>
                    <pic:cNvPicPr>
                      <a:picLocks noChangeAspect="1"/>
                    </pic:cNvPicPr>
                  </pic:nvPicPr>
                  <pic:blipFill>
                    <a:blip r:embed="rId4"/>
                    <a:srcRect l="37" r="37"/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0F0CE">
      <w:pPr>
        <w:jc w:val="left"/>
        <w:rPr>
          <w:rFonts w:hint="default" w:ascii="Times New Roman" w:hAnsi="Times New Roman" w:cs="Times New Roman"/>
          <w:b/>
          <w:bCs/>
          <w:lang w:val="en-US"/>
        </w:rPr>
      </w:pPr>
      <w:r>
        <w:rPr>
          <w:rFonts w:hint="eastAsia" w:ascii="Times New Roman" w:hAnsi="Times New Roman" w:cs="Times New Roman"/>
          <w:b/>
          <w:bCs/>
        </w:rPr>
        <w:t>Figure 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1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Comparison of postoperative outcome between patients in early era (April 2013 to April 2018) and late era (May 2018 to July 2023)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: (A) Kaplan-Meier curve of overall survival; (B) Kaplan-Meier curve of disease-free survival. </w:t>
      </w:r>
    </w:p>
    <w:p w14:paraId="1C8DBF13">
      <w:pPr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br w:type="page"/>
      </w:r>
    </w:p>
    <w:p w14:paraId="09394E4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798570" cy="3089910"/>
            <wp:effectExtent l="0" t="0" r="0" b="0"/>
            <wp:docPr id="376713838" name="图片 1" descr="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13838" name="图片 1" descr="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134" cy="309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36D89">
      <w:pPr>
        <w:jc w:val="left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Figure 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bCs/>
        </w:rPr>
        <w:t>: Variance inflation factor of inflammatory indexes and their components</w:t>
      </w:r>
    </w:p>
    <w:p w14:paraId="7DE3DD04">
      <w:pPr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br w:type="page"/>
      </w:r>
    </w:p>
    <w:p w14:paraId="5775FE8B">
      <w:pPr>
        <w:jc w:val="left"/>
        <w:rPr>
          <w:rFonts w:hint="eastAsia" w:ascii="Times New Roman" w:hAnsi="Times New Roman" w:cs="Times New Roman" w:eastAsiaTheme="minorEastAsia"/>
          <w:b/>
          <w:bCs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lang w:eastAsia="zh-CN"/>
        </w:rPr>
        <w:drawing>
          <wp:inline distT="0" distB="0" distL="114300" distR="114300">
            <wp:extent cx="5142865" cy="5450205"/>
            <wp:effectExtent l="0" t="0" r="8255" b="5715"/>
            <wp:docPr id="2" name="图片 2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C7677">
      <w:pPr>
        <w:jc w:val="left"/>
        <w:rPr>
          <w:rFonts w:hint="eastAsia" w:ascii="Times New Roman" w:hAnsi="Times New Roman" w:cs="Times New Roman"/>
          <w:b w:val="0"/>
          <w:bCs w:val="0"/>
        </w:rPr>
      </w:pPr>
      <w:r>
        <w:rPr>
          <w:rFonts w:hint="eastAsia" w:ascii="Times New Roman" w:hAnsi="Times New Roman" w:cs="Times New Roman"/>
          <w:b/>
          <w:bCs/>
        </w:rPr>
        <w:t>Figure 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bCs/>
        </w:rPr>
        <w:t>: Identification of risk factors for post-transplantation early tumor recurrence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in patients without preoperative treatment</w:t>
      </w:r>
      <w:r>
        <w:rPr>
          <w:rFonts w:hint="eastAsia" w:ascii="Times New Roman" w:hAnsi="Times New Roman" w:cs="Times New Roman"/>
          <w:b/>
          <w:bCs/>
        </w:rPr>
        <w:t>:</w:t>
      </w:r>
      <w:r>
        <w:rPr>
          <w:rFonts w:hint="eastAsia" w:ascii="Times New Roman" w:hAnsi="Times New Roman" w:cs="Times New Roman"/>
          <w:b w:val="0"/>
          <w:bCs w:val="0"/>
        </w:rPr>
        <w:t xml:space="preserve"> (A) Coefficient path plot of LASSO regression; (B) Cross-validation curve of LASSO regression; (C) Result of multivariate logistic regression for postoperative early tumor recurrence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</w:rPr>
        <w:t>in patients without preoperative treatment</w:t>
      </w: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</w:rPr>
        <w:t>(OR: Odds ratio; CI: Confidence interval; AFP: Alpha fetoprotein; * P &lt; 0.05)</w:t>
      </w:r>
    </w:p>
    <w:p w14:paraId="49BA6D15">
      <w:pPr>
        <w:rPr>
          <w:rFonts w:hint="eastAsia" w:ascii="Times New Roman" w:hAnsi="Times New Roman" w:cs="Times New Roman"/>
          <w:b w:val="0"/>
          <w:bCs w:val="0"/>
        </w:rPr>
      </w:pPr>
      <w:r>
        <w:rPr>
          <w:rFonts w:hint="eastAsia" w:ascii="Times New Roman" w:hAnsi="Times New Roman" w:cs="Times New Roman"/>
          <w:b w:val="0"/>
          <w:bCs w:val="0"/>
        </w:rPr>
        <w:br w:type="page"/>
      </w:r>
    </w:p>
    <w:p w14:paraId="1216E5CD">
      <w:pPr>
        <w:jc w:val="center"/>
        <w:rPr>
          <w:rFonts w:hint="eastAsia" w:ascii="Times New Roman" w:hAnsi="Times New Roman" w:cs="Times New Roman"/>
          <w:b w:val="0"/>
          <w:bCs w:val="0"/>
          <w:lang w:eastAsia="zh-CN"/>
        </w:rPr>
      </w:pPr>
      <w:r>
        <w:rPr>
          <w:rFonts w:hint="eastAsia" w:ascii="Times New Roman" w:hAnsi="Times New Roman" w:cs="Times New Roman"/>
          <w:b w:val="0"/>
          <w:bCs w:val="0"/>
          <w:lang w:eastAsia="zh-CN"/>
        </w:rPr>
        <w:drawing>
          <wp:inline distT="0" distB="0" distL="114300" distR="114300">
            <wp:extent cx="5131435" cy="1720850"/>
            <wp:effectExtent l="0" t="0" r="4445" b="1270"/>
            <wp:docPr id="5" name="图片 5" descr="Supplementary 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ry Fig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3EF1">
      <w:pPr>
        <w:jc w:val="left"/>
        <w:rPr>
          <w:rFonts w:hint="default" w:ascii="Times New Roman" w:hAnsi="Times New Roman" w:cs="Times New Roman" w:eastAsiaTheme="minorEastAsia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/>
          <w:bCs/>
        </w:rPr>
        <w:t>Figure 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4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Histogram of inflammatory indexes after categorized with the cutoff value</w:t>
      </w:r>
      <w:bookmarkStart w:id="0" w:name="_GoBack"/>
      <w:bookmarkEnd w:id="0"/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: (A) Histogram of lymphocyte-to-monocyte ratio; (B) Histogram of systemic immune-inflammatory index (LMR: Lymphocyte-to-monocyte ratio; SII: Systemic immune-inflammatory index)</w:t>
      </w:r>
    </w:p>
    <w:p w14:paraId="2E6503FF">
      <w:pPr>
        <w:jc w:val="center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 w14:paraId="339A95F7">
      <w:pPr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br w:type="page"/>
      </w:r>
    </w:p>
    <w:p w14:paraId="705A4FFA"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0" distR="0">
            <wp:extent cx="5274310" cy="2655570"/>
            <wp:effectExtent l="0" t="0" r="13970" b="11430"/>
            <wp:docPr id="183905899" name="图片 2" descr="图片包含 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05899" name="图片 2" descr="图片包含 图表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C691D">
      <w:pPr>
        <w:jc w:val="left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Figure 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5.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O</w:t>
      </w:r>
      <w:r>
        <w:rPr>
          <w:rFonts w:hint="eastAsia" w:ascii="Times New Roman" w:hAnsi="Times New Roman" w:cs="Times New Roman"/>
          <w:b/>
          <w:bCs/>
        </w:rPr>
        <w:t>ptimal cutoff value of clinical indexes</w:t>
      </w:r>
      <w:r>
        <w:rPr>
          <w:rFonts w:hint="eastAsia" w:ascii="Times New Roman" w:hAnsi="Times New Roman" w:cs="Times New Roman"/>
          <w:lang w:val="en-US" w:eastAsia="zh-CN"/>
        </w:rPr>
        <w:t>: (A) M</w:t>
      </w:r>
      <w:r>
        <w:rPr>
          <w:rFonts w:hint="eastAsia" w:ascii="Times New Roman" w:hAnsi="Times New Roman" w:cs="Times New Roman"/>
        </w:rPr>
        <w:t>odel of end-stage liver disease</w:t>
      </w:r>
      <w:r>
        <w:rPr>
          <w:rFonts w:hint="eastAsia" w:ascii="Times New Roman" w:hAnsi="Times New Roman" w:cs="Times New Roman"/>
          <w:lang w:val="en-US" w:eastAsia="zh-CN"/>
        </w:rPr>
        <w:t>; (B) N</w:t>
      </w:r>
      <w:r>
        <w:rPr>
          <w:rFonts w:hint="eastAsia" w:ascii="Times New Roman" w:hAnsi="Times New Roman" w:cs="Times New Roman"/>
        </w:rPr>
        <w:t>eutrophil</w:t>
      </w:r>
      <w:r>
        <w:rPr>
          <w:rFonts w:hint="eastAsia" w:ascii="Times New Roman" w:hAnsi="Times New Roman" w:cs="Times New Roman"/>
          <w:lang w:val="en-US" w:eastAsia="zh-CN"/>
        </w:rPr>
        <w:t>; (C)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L</w:t>
      </w:r>
      <w:r>
        <w:rPr>
          <w:rFonts w:hint="eastAsia" w:ascii="Times New Roman" w:hAnsi="Times New Roman" w:cs="Times New Roman"/>
        </w:rPr>
        <w:t>ymphocyte</w:t>
      </w:r>
      <w:r>
        <w:rPr>
          <w:rFonts w:hint="eastAsia" w:ascii="Times New Roman" w:hAnsi="Times New Roman" w:cs="Times New Roman"/>
          <w:lang w:val="en-US" w:eastAsia="zh-CN"/>
        </w:rPr>
        <w:t>; (D) P</w:t>
      </w:r>
      <w:r>
        <w:rPr>
          <w:rFonts w:hint="eastAsia" w:ascii="Times New Roman" w:hAnsi="Times New Roman" w:cs="Times New Roman"/>
        </w:rPr>
        <w:t>latelet</w:t>
      </w:r>
      <w:r>
        <w:rPr>
          <w:rFonts w:hint="eastAsia" w:ascii="Times New Roman" w:hAnsi="Times New Roman" w:cs="Times New Roman"/>
          <w:lang w:val="en-US" w:eastAsia="zh-CN"/>
        </w:rPr>
        <w:t>; (E)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T</w:t>
      </w:r>
      <w:r>
        <w:rPr>
          <w:rFonts w:hint="eastAsia" w:ascii="Times New Roman" w:hAnsi="Times New Roman" w:cs="Times New Roman"/>
        </w:rPr>
        <w:t>otal bilirubin</w:t>
      </w:r>
      <w:r>
        <w:rPr>
          <w:rFonts w:hint="eastAsia" w:ascii="Times New Roman" w:hAnsi="Times New Roman" w:cs="Times New Roman"/>
          <w:lang w:val="en-US" w:eastAsia="zh-CN"/>
        </w:rPr>
        <w:t>; (F) A</w:t>
      </w:r>
      <w:r>
        <w:rPr>
          <w:rFonts w:hint="eastAsia" w:ascii="Times New Roman" w:hAnsi="Times New Roman" w:cs="Times New Roman"/>
        </w:rPr>
        <w:t>lbumin</w:t>
      </w:r>
      <w:r>
        <w:rPr>
          <w:rFonts w:hint="eastAsia" w:ascii="Times New Roman" w:hAnsi="Times New Roman" w:cs="Times New Roman"/>
          <w:lang w:val="en-US" w:eastAsia="zh-CN"/>
        </w:rPr>
        <w:t>; (G) A</w:t>
      </w:r>
      <w:r>
        <w:rPr>
          <w:rFonts w:hint="eastAsia" w:ascii="Times New Roman" w:hAnsi="Times New Roman" w:cs="Times New Roman"/>
        </w:rPr>
        <w:t>lpha fetoprotein (MELD: Model of end-stage liver disease; ALB: Albumin; AFP: Alpha fetoprotein)</w:t>
      </w:r>
    </w:p>
    <w:p w14:paraId="18197A33">
      <w:pPr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br w:type="page"/>
      </w:r>
    </w:p>
    <w:p w14:paraId="3FC1CFA9">
      <w:pPr>
        <w:jc w:val="left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37480" cy="2304415"/>
            <wp:effectExtent l="0" t="0" r="5080" b="12065"/>
            <wp:docPr id="3" name="图片 3" descr="Supplementary 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F40EE">
      <w:pPr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Figure S6</w:t>
      </w:r>
      <w:r>
        <w:rPr>
          <w:rFonts w:hint="eastAsia" w:ascii="Times New Roman" w:hAnsi="Times New Roman" w:cs="Times New Roman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/>
          <w:bCs/>
        </w:rPr>
        <w:t>Result of multivariate analysis of independent risk factors for post-transplantation prognosis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in patients without preoperative treatment</w:t>
      </w:r>
      <w:r>
        <w:rPr>
          <w:rFonts w:hint="eastAsia" w:ascii="Times New Roman" w:hAnsi="Times New Roman" w:cs="Times New Roman"/>
        </w:rPr>
        <w:t xml:space="preserve">: (A) Independent risk factor for disease-free survival in patients without preoperative treatment; (B) Independent risk factor for overall survival in patients without preoperative treatment (HR: Hazard ratio; CI: Confidence interval; AFP: Alpha fetoprotein; SII: </w:t>
      </w:r>
      <w:r>
        <w:rPr>
          <w:rFonts w:hint="eastAsia" w:ascii="Times New Roman" w:hAnsi="Times New Roman" w:cs="Times New Roman"/>
          <w:lang w:val="en-US" w:eastAsia="zh-CN"/>
        </w:rPr>
        <w:t>S</w:t>
      </w:r>
      <w:r>
        <w:rPr>
          <w:rFonts w:hint="eastAsia" w:ascii="Times New Roman" w:hAnsi="Times New Roman" w:cs="Times New Roman"/>
        </w:rPr>
        <w:t xml:space="preserve">ystemic immune-inflammation index; AISI: </w:t>
      </w:r>
      <w:r>
        <w:rPr>
          <w:rFonts w:hint="eastAsia" w:ascii="Times New Roman" w:hAnsi="Times New Roman" w:cs="Times New Roman"/>
          <w:lang w:val="en-US" w:eastAsia="zh-CN"/>
        </w:rPr>
        <w:t>A</w:t>
      </w:r>
      <w:r>
        <w:rPr>
          <w:rFonts w:hint="eastAsia" w:ascii="Times New Roman" w:hAnsi="Times New Roman" w:cs="Times New Roman"/>
        </w:rPr>
        <w:t>ggregate index of systemic inflammation; * P &lt; 0.05)</w:t>
      </w:r>
    </w:p>
    <w:p w14:paraId="7A932916">
      <w:pPr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br w:type="page"/>
      </w:r>
    </w:p>
    <w:p w14:paraId="0BC0B1E2"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63515" cy="1998980"/>
            <wp:effectExtent l="0" t="0" r="9525" b="12700"/>
            <wp:docPr id="1" name="图片 1" descr="D:/1-各种文件/2-论文/2-在投-单核细胞相关指标与肝癌/投稿用/2_Journal of inflammation research/Revision/Revised figure/Supplementary Figure 6.tifSupplementary Fig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1-各种文件/2-论文/2-在投-单核细胞相关指标与肝癌/投稿用/2_Journal of inflammation research/Revision/Revised figure/Supplementary Figure 6.tifSupplementary Figure 6"/>
                    <pic:cNvPicPr>
                      <a:picLocks noChangeAspect="1"/>
                    </pic:cNvPicPr>
                  </pic:nvPicPr>
                  <pic:blipFill>
                    <a:blip r:embed="rId10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8A662">
      <w:pPr>
        <w:jc w:val="left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  <w:b/>
          <w:bCs/>
        </w:rPr>
        <w:t>Figure 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7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Mediating effect of liver function and tumor burden between inflammatory indexes and post-transplantation prognosis</w:t>
      </w:r>
      <w:r>
        <w:rPr>
          <w:rFonts w:hint="eastAsia" w:ascii="Times New Roman" w:hAnsi="Times New Roman" w:cs="Times New Roman"/>
          <w:lang w:val="en-US" w:eastAsia="zh-CN"/>
        </w:rPr>
        <w:t xml:space="preserve">: (A) Mediating effect of ALBI between LMR and post-transplantation early recurrence; (B) Mediating effect of BCLC between LMR and post-transplantation early recurrence; (C) Mediating effect of microvascular invasion between LMR and post-transplantation disease-free survival; (D) Mediating effect of microvascular invasion between LMR and post-transplantation overall survival. (LMR: Lymphocyte-to-monocyte ratio; ALBI: Albumin-bilirubin index; BCLC: Barcelona clinic liver cancer; MVI: Microvascular invasion; SII: Systemic inflammatory index).    </w:t>
      </w:r>
    </w:p>
    <w:p w14:paraId="06C76927"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</w:p>
    <w:p w14:paraId="303255D4"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</w:p>
    <w:p w14:paraId="76B0211E">
      <w:pPr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br w:type="page"/>
      </w:r>
    </w:p>
    <w:p w14:paraId="3A439495">
      <w:pPr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Supplementary tables</w:t>
      </w:r>
    </w:p>
    <w:p w14:paraId="0E57DE53">
      <w:pPr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Supplementary table 1. Formula for blood-derived inflammatory indexes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91"/>
        <w:gridCol w:w="2831"/>
      </w:tblGrid>
      <w:tr w14:paraId="215EC0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4A9EB4A2">
            <w:pPr>
              <w:jc w:val="left"/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vertAlign w:val="baseline"/>
                <w:lang w:val="en-US" w:eastAsia="zh-CN"/>
              </w:rPr>
              <w:t>Inflammatory indexes</w:t>
            </w:r>
          </w:p>
        </w:tc>
        <w:tc>
          <w:tcPr>
            <w:tcW w:w="283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15B5AFEB">
            <w:pPr>
              <w:jc w:val="left"/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vertAlign w:val="baseline"/>
                <w:lang w:val="en-US" w:eastAsia="zh-CN"/>
              </w:rPr>
              <w:t>Formula</w:t>
            </w:r>
          </w:p>
        </w:tc>
      </w:tr>
      <w:tr w14:paraId="117C7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712BE4D8">
            <w:pPr>
              <w:jc w:val="left"/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 xml:space="preserve">Neutrophil-to-lymphocyte ratio (NLR) </w:t>
            </w:r>
          </w:p>
        </w:tc>
        <w:tc>
          <w:tcPr>
            <w:tcW w:w="283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69562C29">
            <w:pPr>
              <w:jc w:val="left"/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NEUT/LYM</w:t>
            </w:r>
          </w:p>
        </w:tc>
      </w:tr>
      <w:tr w14:paraId="5BD5C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</w:tcPr>
          <w:p w14:paraId="4AE996C2">
            <w:pPr>
              <w:jc w:val="left"/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Platelet-to-lymphocyte ratio (PLR)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509C78D9">
            <w:pPr>
              <w:jc w:val="left"/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PLT/LYM</w:t>
            </w:r>
          </w:p>
        </w:tc>
      </w:tr>
      <w:tr w14:paraId="1211CB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</w:tcPr>
          <w:p w14:paraId="05B13137">
            <w:pPr>
              <w:jc w:val="left"/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Lymphocyte-to-monocyte ratio (LMR)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0106F39D">
            <w:pPr>
              <w:jc w:val="left"/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LYM/MONO</w:t>
            </w:r>
          </w:p>
        </w:tc>
      </w:tr>
      <w:tr w14:paraId="78A3D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</w:tcPr>
          <w:p w14:paraId="7348F463">
            <w:pPr>
              <w:jc w:val="left"/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Platelet-to-white blood cell ratio (PWR)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59A19F21">
            <w:pPr>
              <w:jc w:val="left"/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PLT/WBC</w:t>
            </w:r>
          </w:p>
        </w:tc>
      </w:tr>
      <w:tr w14:paraId="422D72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</w:tcPr>
          <w:p w14:paraId="32F76A1C">
            <w:pPr>
              <w:jc w:val="left"/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Systemic immune-inflammatory index (SII)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7A175616">
            <w:pPr>
              <w:jc w:val="left"/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(NEUT×PLT)/LYM</w:t>
            </w:r>
          </w:p>
        </w:tc>
      </w:tr>
      <w:tr w14:paraId="0F9AA0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</w:tcPr>
          <w:p w14:paraId="00A6784B">
            <w:pPr>
              <w:jc w:val="left"/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S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ystemic inflammation response index (SIRI)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67F64817">
            <w:pPr>
              <w:jc w:val="left"/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(NEUT×MONO)/LYM</w:t>
            </w:r>
          </w:p>
        </w:tc>
      </w:tr>
      <w:tr w14:paraId="3FD398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</w:tcPr>
          <w:p w14:paraId="71E655EA">
            <w:pPr>
              <w:jc w:val="left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 xml:space="preserve">Aggregate index of systemic inflammation (AISI) 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19CA9609">
            <w:pPr>
              <w:jc w:val="lef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(NEUT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×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MONO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×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PLT)/LYM</w:t>
            </w:r>
          </w:p>
        </w:tc>
      </w:tr>
      <w:tr w14:paraId="0D2EC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</w:tcPr>
          <w:p w14:paraId="6B13F93F">
            <w:pPr>
              <w:jc w:val="left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Neutrophil monocyte-to-lymphocyte ratio (NMLR)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76E64D2A">
            <w:pPr>
              <w:jc w:val="lef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(NEUT+MONO)/LYM</w:t>
            </w:r>
          </w:p>
        </w:tc>
      </w:tr>
      <w:tr w14:paraId="6AF8B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</w:tcPr>
          <w:p w14:paraId="7345457C">
            <w:pPr>
              <w:jc w:val="left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Neutrophil-to-albumin ratio (NAR)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01988E69">
            <w:pPr>
              <w:jc w:val="lef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NEUT/ALB</w:t>
            </w:r>
          </w:p>
        </w:tc>
      </w:tr>
      <w:tr w14:paraId="07F70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</w:tcPr>
          <w:p w14:paraId="381E22AE">
            <w:pPr>
              <w:jc w:val="left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Neutrophil-to-high density lipoprotein cholesterol ratio (NHR)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436DAA81">
            <w:pPr>
              <w:jc w:val="lef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NEUT/HDL-c</w:t>
            </w:r>
          </w:p>
        </w:tc>
      </w:tr>
      <w:tr w14:paraId="7ABD3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</w:tcPr>
          <w:p w14:paraId="709A86AD">
            <w:pPr>
              <w:jc w:val="left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Monocyte-to-high density lipoprotein cholesterol ratio (MHR)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570BB475">
            <w:pPr>
              <w:jc w:val="lef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MONO/HDL-c</w:t>
            </w:r>
          </w:p>
        </w:tc>
      </w:tr>
      <w:tr w14:paraId="0AD36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</w:tcPr>
          <w:p w14:paraId="7DB69549">
            <w:pPr>
              <w:jc w:val="left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Platelet-to-high density lipoprotein cholesterol ratio (PHR)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26BAA5F8">
            <w:pPr>
              <w:jc w:val="lef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PLT/HDL-c</w:t>
            </w:r>
          </w:p>
        </w:tc>
      </w:tr>
      <w:tr w14:paraId="124B0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</w:tcPr>
          <w:p w14:paraId="305E5033">
            <w:pPr>
              <w:jc w:val="left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Prognostic nutritional index (PNI)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1B381E94">
            <w:pPr>
              <w:jc w:val="lef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ALB+5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×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LYM</w:t>
            </w:r>
          </w:p>
        </w:tc>
      </w:tr>
      <w:tr w14:paraId="517798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5C64CFD3">
            <w:pPr>
              <w:jc w:val="left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Hemoglobin-to-red blood cell distribution width ratio (HRR)</w:t>
            </w:r>
          </w:p>
        </w:tc>
        <w:tc>
          <w:tcPr>
            <w:tcW w:w="283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5105FDD">
            <w:pPr>
              <w:jc w:val="lef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HB/RDW</w:t>
            </w:r>
          </w:p>
        </w:tc>
      </w:tr>
    </w:tbl>
    <w:p w14:paraId="287207D6"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br w:type="page"/>
      </w:r>
    </w:p>
    <w:p w14:paraId="5E3D17C8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Supplementary table 2. Number and proportion of missing values for each variable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91"/>
        <w:gridCol w:w="3231"/>
      </w:tblGrid>
      <w:tr w14:paraId="30B41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0A2CD26B">
            <w:pPr>
              <w:pStyle w:val="29"/>
              <w:tabs>
                <w:tab w:val="left" w:pos="312"/>
              </w:tabs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vertAlign w:val="baseline"/>
                <w:lang w:val="en-US" w:eastAsia="zh-CN"/>
              </w:rPr>
              <w:t>Variables</w:t>
            </w:r>
          </w:p>
        </w:tc>
        <w:tc>
          <w:tcPr>
            <w:tcW w:w="323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1D854625">
            <w:pP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vertAlign w:val="baseline"/>
                <w:lang w:val="en-US" w:eastAsia="zh-CN"/>
              </w:rPr>
              <w:t xml:space="preserve">Missing data </w:t>
            </w: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  <w:t>[</w:t>
            </w:r>
            <w:r>
              <w:rPr>
                <w:rFonts w:hint="default" w:ascii="Times New Roman" w:hAnsi="Times New Roman" w:cs="Times New Roman"/>
                <w:b/>
                <w:bCs/>
                <w:i/>
                <w:iCs/>
                <w:vertAlign w:val="baseline"/>
                <w:lang w:val="en-US" w:eastAsia="zh-CN"/>
              </w:rPr>
              <w:t>n</w:t>
            </w: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  <w:t>(%)]</w:t>
            </w:r>
          </w:p>
        </w:tc>
      </w:tr>
      <w:tr w14:paraId="4B6BA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E27A141">
            <w:pPr>
              <w:pStyle w:val="29"/>
              <w:tabs>
                <w:tab w:val="left" w:pos="312"/>
              </w:tabs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vertAlign w:val="baseline"/>
                <w:lang w:val="en-US" w:eastAsia="zh-CN"/>
              </w:rPr>
              <w:t>Preoperative data</w:t>
            </w:r>
          </w:p>
        </w:tc>
        <w:tc>
          <w:tcPr>
            <w:tcW w:w="323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4B1FEBCB">
            <w:pP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6D5BD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C50F05C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 xml:space="preserve">Sex 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13669AEE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0C1DE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0B49B29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 xml:space="preserve">Age 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0AA2E31A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3EB89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712D108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 xml:space="preserve">Diabetes 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5E05D1AA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412F3B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E871C8B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 xml:space="preserve">MELD score 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505B142A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1B664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EE8A114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Primary liver disease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2304BAF1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38F99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4A6231D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 xml:space="preserve">Liver cirrhosis 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4D5263AC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2573A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89868A0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 xml:space="preserve">Preoperative treatment 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21722369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19927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FC68DBB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BCLC stage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40B16A1F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65E0E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D03BCBA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Milan criteria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1ED2EA04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17C77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AB5CF47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Hangzhou criteria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51EF35B1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328E1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637D5ED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USCF criteria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011EBE2C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4772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7956902">
            <w:pPr>
              <w:pStyle w:val="29"/>
              <w:tabs>
                <w:tab w:val="left" w:pos="312"/>
              </w:tabs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vertAlign w:val="baseline"/>
                <w:lang w:val="en-US" w:eastAsia="zh-CN"/>
              </w:rPr>
              <w:t>Preoperative laboratory tests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2DDCB0BF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2B5D6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C183FDE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White blood cell counts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1B7C6714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7995C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BA7220E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Neutrophil counts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4EB133D8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46E1D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D74933A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Lymphocyte counts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32693DE3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0F5AF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77240A5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Monocyte counts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072D3584">
            <w:pP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389AEE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8B76607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Platelet counts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16D8C78A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0A1B9E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2709BFB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Red blood cell counts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7D4F88A0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4EABD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7C37E43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Red blood cell distribution width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3FF8C7FD">
            <w:pP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1F8DB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6B33372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Hemoglobin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6D354DE3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0C2A5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24FD150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 xml:space="preserve">Serum albumin 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54441C71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1A525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0F0DA37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Total bilirubin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069D52EA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3F8A6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712FE27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Alpha fetoprotein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7FE32378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33D14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C31B873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Neutrophil-to-lymphocyte ratio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4AC4A24C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1C2785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C58D644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Platelet-to-lymphocyte ratio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1F1A4040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6E4B8C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1E0DAD7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Lymphocyte-to-monocyte ratio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46330937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6BE73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B851ABB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Platelet-to-white blood cell ratio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17A0EC44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0664D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86BD610">
            <w:pPr>
              <w:ind w:left="0" w:leftChars="0" w:firstLine="218" w:firstLineChars="104"/>
              <w:jc w:val="left"/>
              <w:rPr>
                <w:rFonts w:hint="default" w:ascii="Times New Roman" w:hAnsi="Times New Roman" w:cs="Times New Roman" w:eastAsiaTheme="minorEastAsia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 xml:space="preserve">Systemic immune-inflammatory index 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48FC441A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53F86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5278DCC">
            <w:pPr>
              <w:ind w:left="0" w:leftChars="0" w:firstLine="218" w:firstLineChars="104"/>
              <w:jc w:val="left"/>
              <w:rPr>
                <w:rFonts w:hint="eastAsia" w:ascii="Times New Roman" w:hAnsi="Times New Roman" w:cs="Times New Roman" w:eastAsiaTheme="minorEastAsia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S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ystemic inflammation response index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08B89781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7BA794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1E364E8">
            <w:pPr>
              <w:ind w:left="0" w:leftChars="0" w:firstLine="218" w:firstLineChars="104"/>
              <w:jc w:val="left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 xml:space="preserve">Aggregate index of systemic inflammation 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180C7015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5357D4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15A0480">
            <w:pPr>
              <w:ind w:left="0" w:leftChars="0" w:firstLine="218" w:firstLineChars="104"/>
              <w:jc w:val="left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Neutrophil monocyte-to-lymphocyte ratio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6CBDF7A8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42D0E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7D7368B">
            <w:pPr>
              <w:ind w:left="0" w:leftChars="0" w:firstLine="218" w:firstLineChars="104"/>
              <w:jc w:val="left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Neutrophil-to-albumin ratio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0A5DC9F8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324D5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7599790">
            <w:pPr>
              <w:ind w:left="0" w:leftChars="0" w:firstLine="218" w:firstLineChars="104"/>
              <w:jc w:val="left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 xml:space="preserve">Neutrophil-to-high density lipoprotein cholesterol ratio 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211DE54E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2 (0.8)</w:t>
            </w:r>
          </w:p>
        </w:tc>
      </w:tr>
      <w:tr w14:paraId="0BAE5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D29111B">
            <w:pPr>
              <w:ind w:left="0" w:leftChars="0" w:firstLine="218" w:firstLineChars="104"/>
              <w:jc w:val="left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 xml:space="preserve">Monocyte-to-high density lipoprotein cholesterol ratio 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715E3E18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2 (0.8)</w:t>
            </w:r>
          </w:p>
        </w:tc>
      </w:tr>
      <w:tr w14:paraId="4A539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B4B7946">
            <w:pPr>
              <w:ind w:left="0" w:leftChars="0" w:firstLine="218" w:firstLineChars="104"/>
              <w:jc w:val="left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 xml:space="preserve">Platelet-to-high density lipoprotein cholesterol ratio 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264DD637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2 (0.8)</w:t>
            </w:r>
          </w:p>
        </w:tc>
      </w:tr>
      <w:tr w14:paraId="7C07C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BCFFE7C">
            <w:pPr>
              <w:ind w:left="0" w:leftChars="0" w:firstLine="218" w:firstLineChars="104"/>
              <w:jc w:val="left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Prognostic nutritional index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43A8D1A9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73A25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D5155C0">
            <w:pPr>
              <w:ind w:left="0" w:leftChars="0" w:firstLine="218" w:firstLineChars="104"/>
              <w:jc w:val="left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Hemoglobin-to-red blood cell distribution width ratio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78D813FA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5F3CC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4D67EB0">
            <w:pPr>
              <w:pStyle w:val="29"/>
              <w:tabs>
                <w:tab w:val="left" w:pos="312"/>
              </w:tabs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vertAlign w:val="baseline"/>
                <w:lang w:val="en-US" w:eastAsia="zh-CN"/>
              </w:rPr>
              <w:t>Intraoperative condition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44F42584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19E7A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23FFFBC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 xml:space="preserve">Operation time 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31C42B91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4904AE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BDC6E2C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Anhepatic phase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17C11F45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7 (2.9)</w:t>
            </w:r>
          </w:p>
        </w:tc>
      </w:tr>
      <w:tr w14:paraId="23338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935EE06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Intraoperative blood loss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6CC73482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6D6F4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C083E51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jc w:val="left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Intraoperative blood transfusion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76AF94DA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13F36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7FFC70E">
            <w:pPr>
              <w:pStyle w:val="29"/>
              <w:tabs>
                <w:tab w:val="left" w:pos="312"/>
              </w:tabs>
              <w:spacing w:line="240" w:lineRule="auto"/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vertAlign w:val="baseline"/>
                <w:lang w:val="en-US" w:eastAsia="zh-CN"/>
              </w:rPr>
              <w:t>Postoperative condition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463632FB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118217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58141FC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 xml:space="preserve">Tumor number 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70062D6B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4F02A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D6F2E53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Tumor diameter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11DC65E2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4AF13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6C3C1A2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Tumor differentiation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72AA76E2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46685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3A58DC0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Microvascular invasion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63879A88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22DA65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3FCF9F7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Capsule invasion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14:paraId="445481DF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 (0.0)</w:t>
            </w:r>
          </w:p>
        </w:tc>
      </w:tr>
      <w:tr w14:paraId="2B9D5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 w14:paraId="6262CACD">
            <w:pPr>
              <w:pStyle w:val="29"/>
              <w:tabs>
                <w:tab w:val="left" w:pos="312"/>
              </w:tabs>
              <w:spacing w:line="240" w:lineRule="auto"/>
              <w:ind w:left="0" w:leftChars="0" w:firstLine="218" w:firstLineChars="104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Inhospital stay</w:t>
            </w:r>
          </w:p>
        </w:tc>
        <w:tc>
          <w:tcPr>
            <w:tcW w:w="323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137F529A"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1 (0.4)</w:t>
            </w:r>
          </w:p>
        </w:tc>
      </w:tr>
    </w:tbl>
    <w:p w14:paraId="5762BA9F">
      <w:pPr>
        <w:rPr>
          <w:rFonts w:hint="default" w:ascii="Times New Roman" w:hAnsi="Times New Roman" w:cs="Times New Roman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2CC40CF">
      <w:p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Supplementary Table 3. Univariate analysis for postoperative disease-free and overall survival in patients without preoperative treatment</w:t>
      </w:r>
    </w:p>
    <w:tbl>
      <w:tblPr>
        <w:tblStyle w:val="14"/>
        <w:tblW w:w="1481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4"/>
        <w:gridCol w:w="856"/>
        <w:gridCol w:w="1814"/>
        <w:gridCol w:w="1814"/>
        <w:gridCol w:w="907"/>
        <w:gridCol w:w="822"/>
        <w:gridCol w:w="1700"/>
        <w:gridCol w:w="1700"/>
        <w:gridCol w:w="907"/>
        <w:gridCol w:w="823"/>
      </w:tblGrid>
      <w:tr w14:paraId="04F101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474" w:type="dxa"/>
            <w:tcBorders>
              <w:top w:val="single" w:color="auto" w:sz="4" w:space="0"/>
              <w:bottom w:val="single" w:color="auto" w:sz="4" w:space="0"/>
            </w:tcBorders>
          </w:tcPr>
          <w:p w14:paraId="1497A87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Variable</w:t>
            </w:r>
          </w:p>
        </w:tc>
        <w:tc>
          <w:tcPr>
            <w:tcW w:w="856" w:type="dxa"/>
            <w:tcBorders>
              <w:top w:val="single" w:color="auto" w:sz="4" w:space="0"/>
              <w:bottom w:val="single" w:color="auto" w:sz="4" w:space="0"/>
            </w:tcBorders>
          </w:tcPr>
          <w:p w14:paraId="192687F1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Number</w:t>
            </w:r>
          </w:p>
        </w:tc>
        <w:tc>
          <w:tcPr>
            <w:tcW w:w="1814" w:type="dxa"/>
            <w:tcBorders>
              <w:top w:val="single" w:color="auto" w:sz="4" w:space="0"/>
              <w:bottom w:val="single" w:color="auto" w:sz="4" w:space="0"/>
            </w:tcBorders>
          </w:tcPr>
          <w:p w14:paraId="7639F08E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1-year DFS rate (%)</w:t>
            </w:r>
          </w:p>
        </w:tc>
        <w:tc>
          <w:tcPr>
            <w:tcW w:w="1814" w:type="dxa"/>
            <w:tcBorders>
              <w:top w:val="single" w:color="auto" w:sz="4" w:space="0"/>
              <w:bottom w:val="single" w:color="auto" w:sz="4" w:space="0"/>
            </w:tcBorders>
          </w:tcPr>
          <w:p w14:paraId="27CE66C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5-year DFS rate (%)</w:t>
            </w:r>
          </w:p>
        </w:tc>
        <w:tc>
          <w:tcPr>
            <w:tcW w:w="907" w:type="dxa"/>
            <w:tcBorders>
              <w:top w:val="single" w:color="auto" w:sz="4" w:space="0"/>
              <w:bottom w:val="single" w:color="auto" w:sz="4" w:space="0"/>
            </w:tcBorders>
          </w:tcPr>
          <w:p w14:paraId="3449CF6A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i/>
                <w:sz w:val="18"/>
                <w:szCs w:val="18"/>
                <w:lang w:bidi="ar"/>
              </w:rPr>
              <w:t>χ</w:t>
            </w:r>
            <w:r>
              <w:rPr>
                <w:rFonts w:ascii="Times New Roman" w:hAnsi="Times New Roman" w:eastAsia="宋体" w:cs="Times New Roman"/>
                <w:b/>
                <w:bCs/>
                <w:sz w:val="18"/>
                <w:szCs w:val="18"/>
                <w:vertAlign w:val="superscript"/>
                <w:lang w:bidi="ar"/>
              </w:rPr>
              <w:t xml:space="preserve">2 </w:t>
            </w:r>
            <w:r>
              <w:rPr>
                <w:rFonts w:ascii="Times New Roman" w:hAnsi="Times New Roman" w:eastAsia="宋体" w:cs="Times New Roman"/>
                <w:b/>
                <w:bCs/>
                <w:sz w:val="18"/>
                <w:szCs w:val="18"/>
                <w:lang w:bidi="ar"/>
              </w:rPr>
              <w:t>Value</w:t>
            </w:r>
          </w:p>
        </w:tc>
        <w:tc>
          <w:tcPr>
            <w:tcW w:w="822" w:type="dxa"/>
            <w:tcBorders>
              <w:top w:val="single" w:color="auto" w:sz="4" w:space="0"/>
              <w:bottom w:val="single" w:color="auto" w:sz="4" w:space="0"/>
            </w:tcBorders>
          </w:tcPr>
          <w:p w14:paraId="0EA6D74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i/>
                <w:sz w:val="18"/>
                <w:szCs w:val="18"/>
                <w:lang w:bidi="ar"/>
              </w:rPr>
              <w:t xml:space="preserve">P </w:t>
            </w:r>
            <w:r>
              <w:rPr>
                <w:rFonts w:ascii="Times New Roman" w:hAnsi="Times New Roman" w:eastAsia="宋体" w:cs="Times New Roman"/>
                <w:b/>
                <w:bCs/>
                <w:sz w:val="18"/>
                <w:szCs w:val="18"/>
                <w:lang w:bidi="ar"/>
              </w:rPr>
              <w:t>Value</w:t>
            </w:r>
          </w:p>
        </w:tc>
        <w:tc>
          <w:tcPr>
            <w:tcW w:w="1700" w:type="dxa"/>
            <w:tcBorders>
              <w:top w:val="single" w:color="auto" w:sz="4" w:space="0"/>
              <w:bottom w:val="single" w:color="auto" w:sz="4" w:space="0"/>
            </w:tcBorders>
          </w:tcPr>
          <w:p w14:paraId="319E4485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1-year OS rate (%)</w:t>
            </w:r>
          </w:p>
        </w:tc>
        <w:tc>
          <w:tcPr>
            <w:tcW w:w="1700" w:type="dxa"/>
            <w:tcBorders>
              <w:top w:val="single" w:color="auto" w:sz="4" w:space="0"/>
              <w:bottom w:val="single" w:color="auto" w:sz="4" w:space="0"/>
            </w:tcBorders>
          </w:tcPr>
          <w:p w14:paraId="1FB767DA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5-year OS rate (%)</w:t>
            </w:r>
          </w:p>
        </w:tc>
        <w:tc>
          <w:tcPr>
            <w:tcW w:w="907" w:type="dxa"/>
            <w:tcBorders>
              <w:top w:val="single" w:color="auto" w:sz="4" w:space="0"/>
              <w:bottom w:val="single" w:color="auto" w:sz="4" w:space="0"/>
            </w:tcBorders>
          </w:tcPr>
          <w:p w14:paraId="5A17DF40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i/>
                <w:sz w:val="18"/>
                <w:szCs w:val="18"/>
                <w:lang w:bidi="ar"/>
              </w:rPr>
              <w:t>χ</w:t>
            </w:r>
            <w:r>
              <w:rPr>
                <w:rFonts w:ascii="Times New Roman" w:hAnsi="Times New Roman" w:eastAsia="宋体" w:cs="Times New Roman"/>
                <w:b/>
                <w:bCs/>
                <w:sz w:val="18"/>
                <w:szCs w:val="18"/>
                <w:vertAlign w:val="superscript"/>
                <w:lang w:bidi="ar"/>
              </w:rPr>
              <w:t xml:space="preserve">2 </w:t>
            </w:r>
            <w:r>
              <w:rPr>
                <w:rFonts w:ascii="Times New Roman" w:hAnsi="Times New Roman" w:eastAsia="宋体" w:cs="Times New Roman"/>
                <w:b/>
                <w:bCs/>
                <w:sz w:val="18"/>
                <w:szCs w:val="18"/>
                <w:lang w:bidi="ar"/>
              </w:rPr>
              <w:t>Value</w:t>
            </w:r>
          </w:p>
        </w:tc>
        <w:tc>
          <w:tcPr>
            <w:tcW w:w="823" w:type="dxa"/>
            <w:tcBorders>
              <w:top w:val="single" w:color="auto" w:sz="4" w:space="0"/>
              <w:bottom w:val="single" w:color="auto" w:sz="4" w:space="0"/>
            </w:tcBorders>
          </w:tcPr>
          <w:p w14:paraId="60DC77E9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i/>
                <w:sz w:val="18"/>
                <w:szCs w:val="18"/>
                <w:lang w:bidi="ar"/>
              </w:rPr>
              <w:t xml:space="preserve">P </w:t>
            </w:r>
            <w:r>
              <w:rPr>
                <w:rFonts w:ascii="Times New Roman" w:hAnsi="Times New Roman" w:eastAsia="宋体" w:cs="Times New Roman"/>
                <w:b/>
                <w:bCs/>
                <w:sz w:val="18"/>
                <w:szCs w:val="18"/>
                <w:lang w:bidi="ar"/>
              </w:rPr>
              <w:t>Value</w:t>
            </w:r>
          </w:p>
        </w:tc>
      </w:tr>
      <w:tr w14:paraId="3D8CB3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  <w:tcBorders>
              <w:top w:val="single" w:color="auto" w:sz="4" w:space="0"/>
            </w:tcBorders>
          </w:tcPr>
          <w:p w14:paraId="2CD0C65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Age (years)</w:t>
            </w:r>
          </w:p>
        </w:tc>
        <w:tc>
          <w:tcPr>
            <w:tcW w:w="856" w:type="dxa"/>
            <w:tcBorders>
              <w:top w:val="single" w:color="auto" w:sz="4" w:space="0"/>
            </w:tcBorders>
          </w:tcPr>
          <w:p w14:paraId="60567264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single" w:color="auto" w:sz="4" w:space="0"/>
            </w:tcBorders>
          </w:tcPr>
          <w:p w14:paraId="6F6F3E4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single" w:color="auto" w:sz="4" w:space="0"/>
            </w:tcBorders>
          </w:tcPr>
          <w:p w14:paraId="19B5A68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single" w:color="auto" w:sz="4" w:space="0"/>
            </w:tcBorders>
          </w:tcPr>
          <w:p w14:paraId="68C2567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3.874</w:t>
            </w:r>
          </w:p>
        </w:tc>
        <w:tc>
          <w:tcPr>
            <w:tcW w:w="822" w:type="dxa"/>
            <w:tcBorders>
              <w:top w:val="single" w:color="auto" w:sz="4" w:space="0"/>
            </w:tcBorders>
          </w:tcPr>
          <w:p w14:paraId="027B1F3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0.049</w:t>
            </w:r>
          </w:p>
        </w:tc>
        <w:tc>
          <w:tcPr>
            <w:tcW w:w="1700" w:type="dxa"/>
            <w:tcBorders>
              <w:top w:val="single" w:color="auto" w:sz="4" w:space="0"/>
            </w:tcBorders>
          </w:tcPr>
          <w:p w14:paraId="486A607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color="auto" w:sz="4" w:space="0"/>
            </w:tcBorders>
          </w:tcPr>
          <w:p w14:paraId="3403B85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single" w:color="auto" w:sz="4" w:space="0"/>
            </w:tcBorders>
          </w:tcPr>
          <w:p w14:paraId="0DC466F5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2.487</w:t>
            </w:r>
          </w:p>
        </w:tc>
        <w:tc>
          <w:tcPr>
            <w:tcW w:w="823" w:type="dxa"/>
            <w:tcBorders>
              <w:top w:val="single" w:color="auto" w:sz="4" w:space="0"/>
            </w:tcBorders>
          </w:tcPr>
          <w:p w14:paraId="42AE8E0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0.115</w:t>
            </w:r>
          </w:p>
        </w:tc>
      </w:tr>
      <w:tr w14:paraId="6875FA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59C014F5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 60</w:t>
            </w:r>
          </w:p>
        </w:tc>
        <w:tc>
          <w:tcPr>
            <w:tcW w:w="856" w:type="dxa"/>
          </w:tcPr>
          <w:p w14:paraId="38F0E86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106</w:t>
            </w:r>
          </w:p>
        </w:tc>
        <w:tc>
          <w:tcPr>
            <w:tcW w:w="1814" w:type="dxa"/>
          </w:tcPr>
          <w:p w14:paraId="0D10726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84.9</w:t>
            </w:r>
          </w:p>
        </w:tc>
        <w:tc>
          <w:tcPr>
            <w:tcW w:w="1814" w:type="dxa"/>
          </w:tcPr>
          <w:p w14:paraId="4B0117E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59.4</w:t>
            </w:r>
          </w:p>
        </w:tc>
        <w:tc>
          <w:tcPr>
            <w:tcW w:w="907" w:type="dxa"/>
          </w:tcPr>
          <w:p w14:paraId="03FFE8BF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0B908E5A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43B1D78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93.4</w:t>
            </w:r>
          </w:p>
        </w:tc>
        <w:tc>
          <w:tcPr>
            <w:tcW w:w="1700" w:type="dxa"/>
          </w:tcPr>
          <w:p w14:paraId="18A739A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61.7</w:t>
            </w:r>
          </w:p>
        </w:tc>
        <w:tc>
          <w:tcPr>
            <w:tcW w:w="907" w:type="dxa"/>
          </w:tcPr>
          <w:p w14:paraId="625B980E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6EE52980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36DD21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110D5E1D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 60</w:t>
            </w:r>
          </w:p>
        </w:tc>
        <w:tc>
          <w:tcPr>
            <w:tcW w:w="856" w:type="dxa"/>
          </w:tcPr>
          <w:p w14:paraId="48E0263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29</w:t>
            </w:r>
          </w:p>
        </w:tc>
        <w:tc>
          <w:tcPr>
            <w:tcW w:w="1814" w:type="dxa"/>
          </w:tcPr>
          <w:p w14:paraId="5A28231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86.2</w:t>
            </w:r>
          </w:p>
        </w:tc>
        <w:tc>
          <w:tcPr>
            <w:tcW w:w="1814" w:type="dxa"/>
          </w:tcPr>
          <w:p w14:paraId="50D61765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82.8</w:t>
            </w:r>
          </w:p>
        </w:tc>
        <w:tc>
          <w:tcPr>
            <w:tcW w:w="907" w:type="dxa"/>
          </w:tcPr>
          <w:p w14:paraId="404C5DD3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4CB8433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53F76D7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89.7</w:t>
            </w:r>
          </w:p>
        </w:tc>
        <w:tc>
          <w:tcPr>
            <w:tcW w:w="1700" w:type="dxa"/>
          </w:tcPr>
          <w:p w14:paraId="562F824A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79.3</w:t>
            </w:r>
          </w:p>
        </w:tc>
        <w:tc>
          <w:tcPr>
            <w:tcW w:w="907" w:type="dxa"/>
          </w:tcPr>
          <w:p w14:paraId="77A627B9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3C4ED20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44EAC9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5C60D0D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Sex</w:t>
            </w:r>
          </w:p>
        </w:tc>
        <w:tc>
          <w:tcPr>
            <w:tcW w:w="856" w:type="dxa"/>
          </w:tcPr>
          <w:p w14:paraId="0938CBC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62ED8A6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4DE42CDF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459A467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0.498</w:t>
            </w:r>
          </w:p>
        </w:tc>
        <w:tc>
          <w:tcPr>
            <w:tcW w:w="822" w:type="dxa"/>
          </w:tcPr>
          <w:p w14:paraId="4A8E532B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0.480</w:t>
            </w:r>
          </w:p>
        </w:tc>
        <w:tc>
          <w:tcPr>
            <w:tcW w:w="1700" w:type="dxa"/>
          </w:tcPr>
          <w:p w14:paraId="51196FD6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57E44F10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6CBA0F5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0.516</w:t>
            </w:r>
          </w:p>
        </w:tc>
        <w:tc>
          <w:tcPr>
            <w:tcW w:w="823" w:type="dxa"/>
          </w:tcPr>
          <w:p w14:paraId="38EBB0C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0.473</w:t>
            </w:r>
          </w:p>
        </w:tc>
      </w:tr>
      <w:tr w14:paraId="73A95C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7E354E63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Male</w:t>
            </w:r>
          </w:p>
        </w:tc>
        <w:tc>
          <w:tcPr>
            <w:tcW w:w="856" w:type="dxa"/>
          </w:tcPr>
          <w:p w14:paraId="5E0D3A4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124</w:t>
            </w:r>
          </w:p>
        </w:tc>
        <w:tc>
          <w:tcPr>
            <w:tcW w:w="1814" w:type="dxa"/>
          </w:tcPr>
          <w:p w14:paraId="3C80A70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83.9</w:t>
            </w:r>
          </w:p>
        </w:tc>
        <w:tc>
          <w:tcPr>
            <w:tcW w:w="1814" w:type="dxa"/>
          </w:tcPr>
          <w:p w14:paraId="2E959CF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63.7</w:t>
            </w:r>
          </w:p>
        </w:tc>
        <w:tc>
          <w:tcPr>
            <w:tcW w:w="907" w:type="dxa"/>
          </w:tcPr>
          <w:p w14:paraId="3CB30074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3A252461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3DF1669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91.9</w:t>
            </w:r>
          </w:p>
        </w:tc>
        <w:tc>
          <w:tcPr>
            <w:tcW w:w="1700" w:type="dxa"/>
          </w:tcPr>
          <w:p w14:paraId="70F9A86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65.3</w:t>
            </w:r>
          </w:p>
        </w:tc>
        <w:tc>
          <w:tcPr>
            <w:tcW w:w="907" w:type="dxa"/>
          </w:tcPr>
          <w:p w14:paraId="34BDCFA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70D34274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028930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4356CCFE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Female</w:t>
            </w:r>
          </w:p>
        </w:tc>
        <w:tc>
          <w:tcPr>
            <w:tcW w:w="856" w:type="dxa"/>
          </w:tcPr>
          <w:p w14:paraId="7403177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814" w:type="dxa"/>
          </w:tcPr>
          <w:p w14:paraId="35A93A3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100.0</w:t>
            </w:r>
          </w:p>
        </w:tc>
        <w:tc>
          <w:tcPr>
            <w:tcW w:w="1814" w:type="dxa"/>
          </w:tcPr>
          <w:p w14:paraId="382AB96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72.7</w:t>
            </w:r>
          </w:p>
        </w:tc>
        <w:tc>
          <w:tcPr>
            <w:tcW w:w="907" w:type="dxa"/>
          </w:tcPr>
          <w:p w14:paraId="5A1870F3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76B1F8C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24A12C8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100.0</w:t>
            </w:r>
          </w:p>
        </w:tc>
        <w:tc>
          <w:tcPr>
            <w:tcW w:w="1700" w:type="dxa"/>
          </w:tcPr>
          <w:p w14:paraId="563703A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70.1</w:t>
            </w:r>
          </w:p>
        </w:tc>
        <w:tc>
          <w:tcPr>
            <w:tcW w:w="907" w:type="dxa"/>
          </w:tcPr>
          <w:p w14:paraId="1793DCC3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1E88D61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14A3DB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6428C8C0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Primary liver disease</w:t>
            </w:r>
          </w:p>
        </w:tc>
        <w:tc>
          <w:tcPr>
            <w:tcW w:w="856" w:type="dxa"/>
          </w:tcPr>
          <w:p w14:paraId="0BAA571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20DC59C3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406C5519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17096FF5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2.423</w:t>
            </w:r>
          </w:p>
        </w:tc>
        <w:tc>
          <w:tcPr>
            <w:tcW w:w="822" w:type="dxa"/>
          </w:tcPr>
          <w:p w14:paraId="6018D59B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0.120</w:t>
            </w:r>
          </w:p>
        </w:tc>
        <w:tc>
          <w:tcPr>
            <w:tcW w:w="1700" w:type="dxa"/>
          </w:tcPr>
          <w:p w14:paraId="33C77FB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077B523F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210EE84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0.973</w:t>
            </w:r>
          </w:p>
        </w:tc>
        <w:tc>
          <w:tcPr>
            <w:tcW w:w="823" w:type="dxa"/>
          </w:tcPr>
          <w:p w14:paraId="53F261E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0.324</w:t>
            </w:r>
          </w:p>
        </w:tc>
      </w:tr>
      <w:tr w14:paraId="3A32D7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6D322AFD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Viral hepatitis</w:t>
            </w:r>
          </w:p>
        </w:tc>
        <w:tc>
          <w:tcPr>
            <w:tcW w:w="856" w:type="dxa"/>
          </w:tcPr>
          <w:p w14:paraId="38A82EB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121</w:t>
            </w:r>
          </w:p>
        </w:tc>
        <w:tc>
          <w:tcPr>
            <w:tcW w:w="1814" w:type="dxa"/>
          </w:tcPr>
          <w:p w14:paraId="2715C1D5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84.3</w:t>
            </w:r>
          </w:p>
        </w:tc>
        <w:tc>
          <w:tcPr>
            <w:tcW w:w="1814" w:type="dxa"/>
          </w:tcPr>
          <w:p w14:paraId="08B9D29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62.0</w:t>
            </w:r>
          </w:p>
        </w:tc>
        <w:tc>
          <w:tcPr>
            <w:tcW w:w="907" w:type="dxa"/>
          </w:tcPr>
          <w:p w14:paraId="5BCF8B0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44160FB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1D64EC5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92.6</w:t>
            </w:r>
          </w:p>
        </w:tc>
        <w:tc>
          <w:tcPr>
            <w:tcW w:w="1700" w:type="dxa"/>
          </w:tcPr>
          <w:p w14:paraId="43CAB24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64.4</w:t>
            </w:r>
          </w:p>
        </w:tc>
        <w:tc>
          <w:tcPr>
            <w:tcW w:w="907" w:type="dxa"/>
          </w:tcPr>
          <w:p w14:paraId="5226E36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38EEBF6F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2973AE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4B71ADE5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Other</w:t>
            </w:r>
          </w:p>
        </w:tc>
        <w:tc>
          <w:tcPr>
            <w:tcW w:w="856" w:type="dxa"/>
          </w:tcPr>
          <w:p w14:paraId="63291AA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1814" w:type="dxa"/>
          </w:tcPr>
          <w:p w14:paraId="3AF0918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92.9</w:t>
            </w:r>
          </w:p>
        </w:tc>
        <w:tc>
          <w:tcPr>
            <w:tcW w:w="1814" w:type="dxa"/>
          </w:tcPr>
          <w:p w14:paraId="3A0B8A2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85.1</w:t>
            </w:r>
          </w:p>
        </w:tc>
        <w:tc>
          <w:tcPr>
            <w:tcW w:w="907" w:type="dxa"/>
          </w:tcPr>
          <w:p w14:paraId="67BF2CF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2C2DE2A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775D7E27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92.9</w:t>
            </w:r>
          </w:p>
        </w:tc>
        <w:tc>
          <w:tcPr>
            <w:tcW w:w="1700" w:type="dxa"/>
          </w:tcPr>
          <w:p w14:paraId="58BD9BA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76.6</w:t>
            </w:r>
          </w:p>
        </w:tc>
        <w:tc>
          <w:tcPr>
            <w:tcW w:w="907" w:type="dxa"/>
          </w:tcPr>
          <w:p w14:paraId="7D09F8E9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029F0446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6D58FA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55EE99EB">
            <w:pPr>
              <w:widowControl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Liver cirrhosis</w:t>
            </w:r>
          </w:p>
        </w:tc>
        <w:tc>
          <w:tcPr>
            <w:tcW w:w="856" w:type="dxa"/>
          </w:tcPr>
          <w:p w14:paraId="3D93B07A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65E6059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4470964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2E42966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0.204</w:t>
            </w:r>
          </w:p>
        </w:tc>
        <w:tc>
          <w:tcPr>
            <w:tcW w:w="822" w:type="dxa"/>
          </w:tcPr>
          <w:p w14:paraId="4B91FC5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0.651</w:t>
            </w:r>
          </w:p>
        </w:tc>
        <w:tc>
          <w:tcPr>
            <w:tcW w:w="1700" w:type="dxa"/>
          </w:tcPr>
          <w:p w14:paraId="3A8A4B2E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6672F8A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63BB044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0.899</w:t>
            </w:r>
          </w:p>
        </w:tc>
        <w:tc>
          <w:tcPr>
            <w:tcW w:w="823" w:type="dxa"/>
          </w:tcPr>
          <w:p w14:paraId="18A0D6B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0.343</w:t>
            </w:r>
          </w:p>
        </w:tc>
      </w:tr>
      <w:tr w14:paraId="491A7B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09825AD4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856" w:type="dxa"/>
          </w:tcPr>
          <w:p w14:paraId="68E33FC5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98</w:t>
            </w:r>
          </w:p>
        </w:tc>
        <w:tc>
          <w:tcPr>
            <w:tcW w:w="1814" w:type="dxa"/>
          </w:tcPr>
          <w:p w14:paraId="711250B7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86.7</w:t>
            </w:r>
          </w:p>
        </w:tc>
        <w:tc>
          <w:tcPr>
            <w:tcW w:w="1814" w:type="dxa"/>
          </w:tcPr>
          <w:p w14:paraId="66AF68C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65.2</w:t>
            </w:r>
          </w:p>
        </w:tc>
        <w:tc>
          <w:tcPr>
            <w:tcW w:w="907" w:type="dxa"/>
          </w:tcPr>
          <w:p w14:paraId="725279B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61147E3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6A3B76F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93.9</w:t>
            </w:r>
          </w:p>
        </w:tc>
        <w:tc>
          <w:tcPr>
            <w:tcW w:w="1700" w:type="dxa"/>
          </w:tcPr>
          <w:p w14:paraId="06500A9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68.0</w:t>
            </w:r>
          </w:p>
        </w:tc>
        <w:tc>
          <w:tcPr>
            <w:tcW w:w="907" w:type="dxa"/>
          </w:tcPr>
          <w:p w14:paraId="47B43946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6805FF2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75C901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17FBBD30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856" w:type="dxa"/>
          </w:tcPr>
          <w:p w14:paraId="2F958D77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37</w:t>
            </w:r>
          </w:p>
        </w:tc>
        <w:tc>
          <w:tcPr>
            <w:tcW w:w="1814" w:type="dxa"/>
          </w:tcPr>
          <w:p w14:paraId="1760DC75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81.1</w:t>
            </w:r>
          </w:p>
        </w:tc>
        <w:tc>
          <w:tcPr>
            <w:tcW w:w="1814" w:type="dxa"/>
          </w:tcPr>
          <w:p w14:paraId="79F6404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62.2</w:t>
            </w:r>
          </w:p>
        </w:tc>
        <w:tc>
          <w:tcPr>
            <w:tcW w:w="907" w:type="dxa"/>
          </w:tcPr>
          <w:p w14:paraId="770BEFF3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200144A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6BB45D0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89.2</w:t>
            </w:r>
          </w:p>
        </w:tc>
        <w:tc>
          <w:tcPr>
            <w:tcW w:w="1700" w:type="dxa"/>
          </w:tcPr>
          <w:p w14:paraId="016136D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59.5</w:t>
            </w:r>
          </w:p>
        </w:tc>
        <w:tc>
          <w:tcPr>
            <w:tcW w:w="907" w:type="dxa"/>
          </w:tcPr>
          <w:p w14:paraId="09810483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3596D07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2F6986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3B4D2795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MELD score</w:t>
            </w:r>
          </w:p>
        </w:tc>
        <w:tc>
          <w:tcPr>
            <w:tcW w:w="856" w:type="dxa"/>
          </w:tcPr>
          <w:p w14:paraId="19F46329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4F8CE22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6ACDC0B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7267540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2.487</w:t>
            </w:r>
          </w:p>
        </w:tc>
        <w:tc>
          <w:tcPr>
            <w:tcW w:w="822" w:type="dxa"/>
          </w:tcPr>
          <w:p w14:paraId="010F235B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>0.115</w:t>
            </w:r>
          </w:p>
        </w:tc>
        <w:tc>
          <w:tcPr>
            <w:tcW w:w="1700" w:type="dxa"/>
          </w:tcPr>
          <w:p w14:paraId="3CCBFDF3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78DA2D5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650A54A5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1.042</w:t>
            </w:r>
          </w:p>
        </w:tc>
        <w:tc>
          <w:tcPr>
            <w:tcW w:w="823" w:type="dxa"/>
          </w:tcPr>
          <w:p w14:paraId="585E297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0.307</w:t>
            </w:r>
          </w:p>
        </w:tc>
      </w:tr>
      <w:tr w14:paraId="50D311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7E657F19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 15</w:t>
            </w:r>
          </w:p>
        </w:tc>
        <w:tc>
          <w:tcPr>
            <w:tcW w:w="856" w:type="dxa"/>
          </w:tcPr>
          <w:p w14:paraId="16C9E25D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102</w:t>
            </w:r>
          </w:p>
        </w:tc>
        <w:tc>
          <w:tcPr>
            <w:tcW w:w="1814" w:type="dxa"/>
          </w:tcPr>
          <w:p w14:paraId="59FDBC1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86.3</w:t>
            </w:r>
          </w:p>
        </w:tc>
        <w:tc>
          <w:tcPr>
            <w:tcW w:w="1814" w:type="dxa"/>
          </w:tcPr>
          <w:p w14:paraId="7624871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59.9</w:t>
            </w:r>
          </w:p>
        </w:tc>
        <w:tc>
          <w:tcPr>
            <w:tcW w:w="907" w:type="dxa"/>
          </w:tcPr>
          <w:p w14:paraId="725EFF3A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417242B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5777317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96.1</w:t>
            </w:r>
          </w:p>
        </w:tc>
        <w:tc>
          <w:tcPr>
            <w:tcW w:w="1700" w:type="dxa"/>
          </w:tcPr>
          <w:p w14:paraId="12B07B4B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62.3</w:t>
            </w:r>
          </w:p>
        </w:tc>
        <w:tc>
          <w:tcPr>
            <w:tcW w:w="907" w:type="dxa"/>
          </w:tcPr>
          <w:p w14:paraId="1776AB6A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3E9AB9B4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303AB0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4C42C1D8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 15</w:t>
            </w:r>
          </w:p>
        </w:tc>
        <w:tc>
          <w:tcPr>
            <w:tcW w:w="856" w:type="dxa"/>
          </w:tcPr>
          <w:p w14:paraId="3813614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33</w:t>
            </w:r>
          </w:p>
        </w:tc>
        <w:tc>
          <w:tcPr>
            <w:tcW w:w="1814" w:type="dxa"/>
          </w:tcPr>
          <w:p w14:paraId="5A8874AD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81.8</w:t>
            </w:r>
          </w:p>
        </w:tc>
        <w:tc>
          <w:tcPr>
            <w:tcW w:w="1814" w:type="dxa"/>
          </w:tcPr>
          <w:p w14:paraId="3FF1096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78.8</w:t>
            </w:r>
          </w:p>
        </w:tc>
        <w:tc>
          <w:tcPr>
            <w:tcW w:w="907" w:type="dxa"/>
          </w:tcPr>
          <w:p w14:paraId="1D02BE9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0D56583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4483C42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81.8</w:t>
            </w:r>
          </w:p>
        </w:tc>
        <w:tc>
          <w:tcPr>
            <w:tcW w:w="1700" w:type="dxa"/>
          </w:tcPr>
          <w:p w14:paraId="0E09A5AD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75.8</w:t>
            </w:r>
          </w:p>
        </w:tc>
        <w:tc>
          <w:tcPr>
            <w:tcW w:w="907" w:type="dxa"/>
          </w:tcPr>
          <w:p w14:paraId="2325A196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75B4B2C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2E03D9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568AE65F">
            <w:pPr>
              <w:widowControl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BCLC stage</w:t>
            </w:r>
          </w:p>
        </w:tc>
        <w:tc>
          <w:tcPr>
            <w:tcW w:w="856" w:type="dxa"/>
          </w:tcPr>
          <w:p w14:paraId="29B4A746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  <w:shd w:val="clear" w:color="auto" w:fill="auto"/>
            <w:vAlign w:val="top"/>
          </w:tcPr>
          <w:p w14:paraId="1281FD54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14" w:type="dxa"/>
            <w:shd w:val="clear" w:color="auto" w:fill="auto"/>
            <w:vAlign w:val="top"/>
          </w:tcPr>
          <w:p w14:paraId="1FE02B47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907" w:type="dxa"/>
          </w:tcPr>
          <w:p w14:paraId="75E8F94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1.487</w:t>
            </w:r>
          </w:p>
        </w:tc>
        <w:tc>
          <w:tcPr>
            <w:tcW w:w="822" w:type="dxa"/>
          </w:tcPr>
          <w:p w14:paraId="05AF819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0.223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390A65D4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700" w:type="dxa"/>
            <w:shd w:val="clear" w:color="auto" w:fill="auto"/>
            <w:vAlign w:val="top"/>
          </w:tcPr>
          <w:p w14:paraId="5EF13ACC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907" w:type="dxa"/>
          </w:tcPr>
          <w:p w14:paraId="67699A9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0.144</w:t>
            </w:r>
          </w:p>
        </w:tc>
        <w:tc>
          <w:tcPr>
            <w:tcW w:w="823" w:type="dxa"/>
          </w:tcPr>
          <w:p w14:paraId="595BB38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0.705</w:t>
            </w:r>
          </w:p>
        </w:tc>
      </w:tr>
      <w:tr w14:paraId="114D0D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64CB36CD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A - B</w:t>
            </w:r>
          </w:p>
        </w:tc>
        <w:tc>
          <w:tcPr>
            <w:tcW w:w="856" w:type="dxa"/>
          </w:tcPr>
          <w:p w14:paraId="6302460A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814" w:type="dxa"/>
            <w:shd w:val="clear" w:color="auto" w:fill="auto"/>
            <w:vAlign w:val="top"/>
          </w:tcPr>
          <w:p w14:paraId="6945D93A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84.0</w:t>
            </w:r>
          </w:p>
        </w:tc>
        <w:tc>
          <w:tcPr>
            <w:tcW w:w="1814" w:type="dxa"/>
            <w:shd w:val="clear" w:color="auto" w:fill="auto"/>
            <w:vAlign w:val="top"/>
          </w:tcPr>
          <w:p w14:paraId="37AB7FFB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61.2</w:t>
            </w:r>
          </w:p>
        </w:tc>
        <w:tc>
          <w:tcPr>
            <w:tcW w:w="907" w:type="dxa"/>
          </w:tcPr>
          <w:p w14:paraId="495987F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0AC1E906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top"/>
          </w:tcPr>
          <w:p w14:paraId="4C1539E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93.0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655C6CD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63.7</w:t>
            </w:r>
          </w:p>
        </w:tc>
        <w:tc>
          <w:tcPr>
            <w:tcW w:w="907" w:type="dxa"/>
          </w:tcPr>
          <w:p w14:paraId="25C8B7A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203AF81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776A03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540FDF6E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C - D</w:t>
            </w:r>
          </w:p>
        </w:tc>
        <w:tc>
          <w:tcPr>
            <w:tcW w:w="856" w:type="dxa"/>
          </w:tcPr>
          <w:p w14:paraId="7FFB5CEB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35</w:t>
            </w:r>
          </w:p>
        </w:tc>
        <w:tc>
          <w:tcPr>
            <w:tcW w:w="1814" w:type="dxa"/>
            <w:shd w:val="clear" w:color="auto" w:fill="auto"/>
            <w:vAlign w:val="top"/>
          </w:tcPr>
          <w:p w14:paraId="69289B0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88.6</w:t>
            </w:r>
          </w:p>
        </w:tc>
        <w:tc>
          <w:tcPr>
            <w:tcW w:w="1814" w:type="dxa"/>
            <w:shd w:val="clear" w:color="auto" w:fill="auto"/>
            <w:vAlign w:val="top"/>
          </w:tcPr>
          <w:p w14:paraId="55D05EE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73.5</w:t>
            </w:r>
          </w:p>
        </w:tc>
        <w:tc>
          <w:tcPr>
            <w:tcW w:w="907" w:type="dxa"/>
          </w:tcPr>
          <w:p w14:paraId="35D53AA1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5036F83F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top"/>
          </w:tcPr>
          <w:p w14:paraId="67DE66D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91.4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5A1C642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70.7</w:t>
            </w:r>
          </w:p>
        </w:tc>
        <w:tc>
          <w:tcPr>
            <w:tcW w:w="907" w:type="dxa"/>
          </w:tcPr>
          <w:p w14:paraId="0E3A22E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6759B46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18B92A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42374ED6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Differentiation</w:t>
            </w:r>
          </w:p>
        </w:tc>
        <w:tc>
          <w:tcPr>
            <w:tcW w:w="856" w:type="dxa"/>
          </w:tcPr>
          <w:p w14:paraId="5ED844C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29D45D3E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5309D529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3B43643B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22.694</w:t>
            </w:r>
          </w:p>
        </w:tc>
        <w:tc>
          <w:tcPr>
            <w:tcW w:w="822" w:type="dxa"/>
          </w:tcPr>
          <w:p w14:paraId="2368F93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&lt; 0.001</w:t>
            </w:r>
          </w:p>
        </w:tc>
        <w:tc>
          <w:tcPr>
            <w:tcW w:w="1700" w:type="dxa"/>
          </w:tcPr>
          <w:p w14:paraId="0D2D54E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1F1FC671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210C955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17.718</w:t>
            </w:r>
          </w:p>
        </w:tc>
        <w:tc>
          <w:tcPr>
            <w:tcW w:w="823" w:type="dxa"/>
          </w:tcPr>
          <w:p w14:paraId="7AC9546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&lt; 0.001</w:t>
            </w:r>
          </w:p>
        </w:tc>
      </w:tr>
      <w:tr w14:paraId="02F53F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12AE934B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Moderate &amp; High</w:t>
            </w:r>
          </w:p>
        </w:tc>
        <w:tc>
          <w:tcPr>
            <w:tcW w:w="856" w:type="dxa"/>
          </w:tcPr>
          <w:p w14:paraId="4E55556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109</w:t>
            </w:r>
          </w:p>
        </w:tc>
        <w:tc>
          <w:tcPr>
            <w:tcW w:w="1814" w:type="dxa"/>
          </w:tcPr>
          <w:p w14:paraId="3ABA09E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89.0</w:t>
            </w:r>
          </w:p>
        </w:tc>
        <w:tc>
          <w:tcPr>
            <w:tcW w:w="1814" w:type="dxa"/>
          </w:tcPr>
          <w:p w14:paraId="0E1A2F85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72.6</w:t>
            </w:r>
          </w:p>
        </w:tc>
        <w:tc>
          <w:tcPr>
            <w:tcW w:w="907" w:type="dxa"/>
          </w:tcPr>
          <w:p w14:paraId="1D9DC3EE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4872474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6325ED2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93.6</w:t>
            </w:r>
          </w:p>
        </w:tc>
        <w:tc>
          <w:tcPr>
            <w:tcW w:w="1700" w:type="dxa"/>
          </w:tcPr>
          <w:p w14:paraId="4108A48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74.4</w:t>
            </w:r>
          </w:p>
        </w:tc>
        <w:tc>
          <w:tcPr>
            <w:tcW w:w="907" w:type="dxa"/>
          </w:tcPr>
          <w:p w14:paraId="039C85F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26CC340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2CF454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15891987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856" w:type="dxa"/>
          </w:tcPr>
          <w:p w14:paraId="47A5134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26</w:t>
            </w:r>
          </w:p>
        </w:tc>
        <w:tc>
          <w:tcPr>
            <w:tcW w:w="1814" w:type="dxa"/>
          </w:tcPr>
          <w:p w14:paraId="22E092D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69.2</w:t>
            </w:r>
          </w:p>
        </w:tc>
        <w:tc>
          <w:tcPr>
            <w:tcW w:w="1814" w:type="dxa"/>
          </w:tcPr>
          <w:p w14:paraId="1C6DD6A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30.3</w:t>
            </w:r>
          </w:p>
        </w:tc>
        <w:tc>
          <w:tcPr>
            <w:tcW w:w="907" w:type="dxa"/>
          </w:tcPr>
          <w:p w14:paraId="3CCFFC36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120B8B05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5FE10BC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88.5</w:t>
            </w:r>
          </w:p>
        </w:tc>
        <w:tc>
          <w:tcPr>
            <w:tcW w:w="1700" w:type="dxa"/>
          </w:tcPr>
          <w:p w14:paraId="578D4CF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34.6</w:t>
            </w:r>
          </w:p>
        </w:tc>
        <w:tc>
          <w:tcPr>
            <w:tcW w:w="907" w:type="dxa"/>
          </w:tcPr>
          <w:p w14:paraId="62CDCB96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0C08140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4A48D5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345634A1">
            <w:pPr>
              <w:widowControl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Tumor number </w:t>
            </w:r>
          </w:p>
        </w:tc>
        <w:tc>
          <w:tcPr>
            <w:tcW w:w="856" w:type="dxa"/>
          </w:tcPr>
          <w:p w14:paraId="6A2DD615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7B7ADC69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3366A0D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0335BD0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16.736</w:t>
            </w:r>
          </w:p>
        </w:tc>
        <w:tc>
          <w:tcPr>
            <w:tcW w:w="822" w:type="dxa"/>
          </w:tcPr>
          <w:p w14:paraId="3FA0F28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&lt; 0.001</w:t>
            </w:r>
          </w:p>
        </w:tc>
        <w:tc>
          <w:tcPr>
            <w:tcW w:w="1700" w:type="dxa"/>
          </w:tcPr>
          <w:p w14:paraId="1C8622F5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60F7D4AA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1EA6586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14.907</w:t>
            </w:r>
          </w:p>
        </w:tc>
        <w:tc>
          <w:tcPr>
            <w:tcW w:w="823" w:type="dxa"/>
          </w:tcPr>
          <w:p w14:paraId="6E9AF8D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&lt; 0.001</w:t>
            </w:r>
          </w:p>
        </w:tc>
      </w:tr>
      <w:tr w14:paraId="073438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673EEBD1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 3</w:t>
            </w:r>
          </w:p>
        </w:tc>
        <w:tc>
          <w:tcPr>
            <w:tcW w:w="856" w:type="dxa"/>
          </w:tcPr>
          <w:p w14:paraId="73E9A2AA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110</w:t>
            </w:r>
          </w:p>
        </w:tc>
        <w:tc>
          <w:tcPr>
            <w:tcW w:w="1814" w:type="dxa"/>
          </w:tcPr>
          <w:p w14:paraId="6512499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88.2</w:t>
            </w:r>
          </w:p>
        </w:tc>
        <w:tc>
          <w:tcPr>
            <w:tcW w:w="1814" w:type="dxa"/>
          </w:tcPr>
          <w:p w14:paraId="099F27F7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72.1</w:t>
            </w:r>
          </w:p>
        </w:tc>
        <w:tc>
          <w:tcPr>
            <w:tcW w:w="907" w:type="dxa"/>
          </w:tcPr>
          <w:p w14:paraId="39CCE1F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04063D51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7E6B0BD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96.4</w:t>
            </w:r>
          </w:p>
        </w:tc>
        <w:tc>
          <w:tcPr>
            <w:tcW w:w="1700" w:type="dxa"/>
          </w:tcPr>
          <w:p w14:paraId="6BB11E0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71.6</w:t>
            </w:r>
          </w:p>
        </w:tc>
        <w:tc>
          <w:tcPr>
            <w:tcW w:w="907" w:type="dxa"/>
          </w:tcPr>
          <w:p w14:paraId="04D9C8F0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31FE634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07FEFE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7970CA13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 3</w:t>
            </w:r>
          </w:p>
        </w:tc>
        <w:tc>
          <w:tcPr>
            <w:tcW w:w="856" w:type="dxa"/>
          </w:tcPr>
          <w:p w14:paraId="770535E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814" w:type="dxa"/>
          </w:tcPr>
          <w:p w14:paraId="1DF2F58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72.0</w:t>
            </w:r>
          </w:p>
        </w:tc>
        <w:tc>
          <w:tcPr>
            <w:tcW w:w="1814" w:type="dxa"/>
          </w:tcPr>
          <w:p w14:paraId="0CC3197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32.0</w:t>
            </w:r>
          </w:p>
        </w:tc>
        <w:tc>
          <w:tcPr>
            <w:tcW w:w="907" w:type="dxa"/>
          </w:tcPr>
          <w:p w14:paraId="33B390CA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0AC66A94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78F37765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76.0</w:t>
            </w:r>
          </w:p>
        </w:tc>
        <w:tc>
          <w:tcPr>
            <w:tcW w:w="1700" w:type="dxa"/>
          </w:tcPr>
          <w:p w14:paraId="2F38506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40.0</w:t>
            </w:r>
          </w:p>
        </w:tc>
        <w:tc>
          <w:tcPr>
            <w:tcW w:w="907" w:type="dxa"/>
          </w:tcPr>
          <w:p w14:paraId="1E71833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03C3C23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31F872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5C74FB70">
            <w:pPr>
              <w:widowControl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Tumor diameter (cm)</w:t>
            </w:r>
          </w:p>
        </w:tc>
        <w:tc>
          <w:tcPr>
            <w:tcW w:w="856" w:type="dxa"/>
          </w:tcPr>
          <w:p w14:paraId="0EDEDA39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16666AB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7218B62F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391222C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25.594</w:t>
            </w:r>
          </w:p>
        </w:tc>
        <w:tc>
          <w:tcPr>
            <w:tcW w:w="822" w:type="dxa"/>
          </w:tcPr>
          <w:p w14:paraId="07CC45B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&lt; 0.001</w:t>
            </w:r>
          </w:p>
        </w:tc>
        <w:tc>
          <w:tcPr>
            <w:tcW w:w="1700" w:type="dxa"/>
          </w:tcPr>
          <w:p w14:paraId="429B642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5E5D405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3A7A619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17.250</w:t>
            </w:r>
          </w:p>
        </w:tc>
        <w:tc>
          <w:tcPr>
            <w:tcW w:w="823" w:type="dxa"/>
          </w:tcPr>
          <w:p w14:paraId="03FD92E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&lt; 0.001</w:t>
            </w:r>
          </w:p>
        </w:tc>
      </w:tr>
      <w:tr w14:paraId="5BD7F0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2356B4EC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 8</w:t>
            </w:r>
          </w:p>
        </w:tc>
        <w:tc>
          <w:tcPr>
            <w:tcW w:w="856" w:type="dxa"/>
          </w:tcPr>
          <w:p w14:paraId="506789AA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111</w:t>
            </w:r>
          </w:p>
        </w:tc>
        <w:tc>
          <w:tcPr>
            <w:tcW w:w="1814" w:type="dxa"/>
          </w:tcPr>
          <w:p w14:paraId="2F1926F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88.3</w:t>
            </w:r>
          </w:p>
        </w:tc>
        <w:tc>
          <w:tcPr>
            <w:tcW w:w="1814" w:type="dxa"/>
          </w:tcPr>
          <w:p w14:paraId="72F95E6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73.3</w:t>
            </w:r>
          </w:p>
        </w:tc>
        <w:tc>
          <w:tcPr>
            <w:tcW w:w="907" w:type="dxa"/>
          </w:tcPr>
          <w:p w14:paraId="63A83D0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4839659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5CFB595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94.6</w:t>
            </w:r>
          </w:p>
        </w:tc>
        <w:tc>
          <w:tcPr>
            <w:tcW w:w="1700" w:type="dxa"/>
          </w:tcPr>
          <w:p w14:paraId="319EAE9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73.1</w:t>
            </w:r>
          </w:p>
        </w:tc>
        <w:tc>
          <w:tcPr>
            <w:tcW w:w="907" w:type="dxa"/>
          </w:tcPr>
          <w:p w14:paraId="2F9C2D0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1578F190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0C73AD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063B4AD2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 8</w:t>
            </w:r>
          </w:p>
        </w:tc>
        <w:tc>
          <w:tcPr>
            <w:tcW w:w="856" w:type="dxa"/>
          </w:tcPr>
          <w:p w14:paraId="2BB20AB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814" w:type="dxa"/>
          </w:tcPr>
          <w:p w14:paraId="68510F2D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70.8</w:t>
            </w:r>
          </w:p>
        </w:tc>
        <w:tc>
          <w:tcPr>
            <w:tcW w:w="1814" w:type="dxa"/>
          </w:tcPr>
          <w:p w14:paraId="08C01A4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23.8</w:t>
            </w:r>
          </w:p>
        </w:tc>
        <w:tc>
          <w:tcPr>
            <w:tcW w:w="907" w:type="dxa"/>
          </w:tcPr>
          <w:p w14:paraId="4CBBC81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5AF8E995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1A25EC4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83.3</w:t>
            </w:r>
          </w:p>
        </w:tc>
        <w:tc>
          <w:tcPr>
            <w:tcW w:w="1700" w:type="dxa"/>
          </w:tcPr>
          <w:p w14:paraId="3BE6DA0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29.1</w:t>
            </w:r>
          </w:p>
        </w:tc>
        <w:tc>
          <w:tcPr>
            <w:tcW w:w="907" w:type="dxa"/>
          </w:tcPr>
          <w:p w14:paraId="224818A4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42E5FEF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2DD84D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4CE2BAFA">
            <w:pPr>
              <w:widowControl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Microvascular invasion</w:t>
            </w:r>
          </w:p>
        </w:tc>
        <w:tc>
          <w:tcPr>
            <w:tcW w:w="856" w:type="dxa"/>
          </w:tcPr>
          <w:p w14:paraId="312BD6A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79D753C1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54B51A0F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42B5908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33.118</w:t>
            </w:r>
          </w:p>
        </w:tc>
        <w:tc>
          <w:tcPr>
            <w:tcW w:w="822" w:type="dxa"/>
          </w:tcPr>
          <w:p w14:paraId="4A769E8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&lt; 0.001</w:t>
            </w:r>
          </w:p>
        </w:tc>
        <w:tc>
          <w:tcPr>
            <w:tcW w:w="1700" w:type="dxa"/>
          </w:tcPr>
          <w:p w14:paraId="43AB805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2566B23E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6FD0AFF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30.544</w:t>
            </w:r>
          </w:p>
        </w:tc>
        <w:tc>
          <w:tcPr>
            <w:tcW w:w="823" w:type="dxa"/>
          </w:tcPr>
          <w:p w14:paraId="33FA8BF7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&lt; 0.001</w:t>
            </w:r>
          </w:p>
        </w:tc>
      </w:tr>
      <w:tr w14:paraId="386AF5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5E19B918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856" w:type="dxa"/>
          </w:tcPr>
          <w:p w14:paraId="1BDEA3D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73</w:t>
            </w:r>
          </w:p>
        </w:tc>
        <w:tc>
          <w:tcPr>
            <w:tcW w:w="1814" w:type="dxa"/>
          </w:tcPr>
          <w:p w14:paraId="473F311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75.3</w:t>
            </w:r>
          </w:p>
        </w:tc>
        <w:tc>
          <w:tcPr>
            <w:tcW w:w="1814" w:type="dxa"/>
          </w:tcPr>
          <w:p w14:paraId="5E4B009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42.6</w:t>
            </w:r>
          </w:p>
        </w:tc>
        <w:tc>
          <w:tcPr>
            <w:tcW w:w="907" w:type="dxa"/>
          </w:tcPr>
          <w:p w14:paraId="7E638F40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4C7B92FE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3BC30725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86.3</w:t>
            </w:r>
          </w:p>
        </w:tc>
        <w:tc>
          <w:tcPr>
            <w:tcW w:w="1700" w:type="dxa"/>
          </w:tcPr>
          <w:p w14:paraId="43F5ED5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43.8</w:t>
            </w:r>
          </w:p>
        </w:tc>
        <w:tc>
          <w:tcPr>
            <w:tcW w:w="907" w:type="dxa"/>
          </w:tcPr>
          <w:p w14:paraId="4C9FB0DF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25513BA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0E57E9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7A49A216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856" w:type="dxa"/>
          </w:tcPr>
          <w:p w14:paraId="75DC164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62</w:t>
            </w:r>
          </w:p>
        </w:tc>
        <w:tc>
          <w:tcPr>
            <w:tcW w:w="1814" w:type="dxa"/>
          </w:tcPr>
          <w:p w14:paraId="1750B955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96.8</w:t>
            </w:r>
          </w:p>
        </w:tc>
        <w:tc>
          <w:tcPr>
            <w:tcW w:w="1814" w:type="dxa"/>
          </w:tcPr>
          <w:p w14:paraId="0EE2A34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89.8</w:t>
            </w:r>
          </w:p>
        </w:tc>
        <w:tc>
          <w:tcPr>
            <w:tcW w:w="907" w:type="dxa"/>
          </w:tcPr>
          <w:p w14:paraId="279DE95A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700DFB6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6371C8B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98.4</w:t>
            </w:r>
          </w:p>
        </w:tc>
        <w:tc>
          <w:tcPr>
            <w:tcW w:w="1700" w:type="dxa"/>
          </w:tcPr>
          <w:p w14:paraId="1F2D5CA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91.5</w:t>
            </w:r>
          </w:p>
        </w:tc>
        <w:tc>
          <w:tcPr>
            <w:tcW w:w="907" w:type="dxa"/>
          </w:tcPr>
          <w:p w14:paraId="2A488CDF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3C5119CF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3CD672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5D936850">
            <w:pPr>
              <w:widowControl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Capsule invasion</w:t>
            </w:r>
          </w:p>
        </w:tc>
        <w:tc>
          <w:tcPr>
            <w:tcW w:w="856" w:type="dxa"/>
          </w:tcPr>
          <w:p w14:paraId="7B15BCC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0BF8C1FE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6136E5B1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1216AEE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12.265</w:t>
            </w:r>
          </w:p>
        </w:tc>
        <w:tc>
          <w:tcPr>
            <w:tcW w:w="822" w:type="dxa"/>
          </w:tcPr>
          <w:p w14:paraId="0B40106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&lt; 0.001</w:t>
            </w:r>
          </w:p>
        </w:tc>
        <w:tc>
          <w:tcPr>
            <w:tcW w:w="1700" w:type="dxa"/>
          </w:tcPr>
          <w:p w14:paraId="33C24CB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400691C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5714469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11.583</w:t>
            </w:r>
          </w:p>
        </w:tc>
        <w:tc>
          <w:tcPr>
            <w:tcW w:w="823" w:type="dxa"/>
          </w:tcPr>
          <w:p w14:paraId="3FE4853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0.001</w:t>
            </w:r>
          </w:p>
        </w:tc>
      </w:tr>
      <w:tr w14:paraId="1BDA9A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09E35BD6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856" w:type="dxa"/>
          </w:tcPr>
          <w:p w14:paraId="7246C9CD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46</w:t>
            </w:r>
          </w:p>
        </w:tc>
        <w:tc>
          <w:tcPr>
            <w:tcW w:w="1814" w:type="dxa"/>
          </w:tcPr>
          <w:p w14:paraId="20B8ABF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73.9</w:t>
            </w:r>
          </w:p>
        </w:tc>
        <w:tc>
          <w:tcPr>
            <w:tcW w:w="1814" w:type="dxa"/>
          </w:tcPr>
          <w:p w14:paraId="67AB061D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45.7</w:t>
            </w:r>
          </w:p>
        </w:tc>
        <w:tc>
          <w:tcPr>
            <w:tcW w:w="907" w:type="dxa"/>
          </w:tcPr>
          <w:p w14:paraId="2716746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237B9205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569D890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84.8</w:t>
            </w:r>
          </w:p>
        </w:tc>
        <w:tc>
          <w:tcPr>
            <w:tcW w:w="1700" w:type="dxa"/>
          </w:tcPr>
          <w:p w14:paraId="749FC39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49.8</w:t>
            </w:r>
          </w:p>
        </w:tc>
        <w:tc>
          <w:tcPr>
            <w:tcW w:w="907" w:type="dxa"/>
          </w:tcPr>
          <w:p w14:paraId="30203C99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5FC1760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2FA49B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2C69E388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856" w:type="dxa"/>
          </w:tcPr>
          <w:p w14:paraId="754AAD3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89</w:t>
            </w:r>
          </w:p>
        </w:tc>
        <w:tc>
          <w:tcPr>
            <w:tcW w:w="1814" w:type="dxa"/>
          </w:tcPr>
          <w:p w14:paraId="4CE4553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91.0</w:t>
            </w:r>
          </w:p>
        </w:tc>
        <w:tc>
          <w:tcPr>
            <w:tcW w:w="1814" w:type="dxa"/>
          </w:tcPr>
          <w:p w14:paraId="6EA64CBD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74.4</w:t>
            </w:r>
          </w:p>
        </w:tc>
        <w:tc>
          <w:tcPr>
            <w:tcW w:w="907" w:type="dxa"/>
          </w:tcPr>
          <w:p w14:paraId="7CDAD11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7195397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04C9CA9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96.6</w:t>
            </w:r>
          </w:p>
        </w:tc>
        <w:tc>
          <w:tcPr>
            <w:tcW w:w="1700" w:type="dxa"/>
          </w:tcPr>
          <w:p w14:paraId="4C6EE125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73.8</w:t>
            </w:r>
          </w:p>
        </w:tc>
        <w:tc>
          <w:tcPr>
            <w:tcW w:w="907" w:type="dxa"/>
          </w:tcPr>
          <w:p w14:paraId="54C028C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6AEA0A93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6FDD8D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4A89A11A">
            <w:pPr>
              <w:widowControl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Neutrophil counts (</w:t>
            </w:r>
            <w:r>
              <w:rPr>
                <w:rFonts w:ascii="Arial" w:hAnsi="Arial" w:cs="Arial"/>
                <w:sz w:val="18"/>
                <w:szCs w:val="18"/>
              </w:rPr>
              <w:t>×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9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/L)</w:t>
            </w:r>
          </w:p>
        </w:tc>
        <w:tc>
          <w:tcPr>
            <w:tcW w:w="856" w:type="dxa"/>
          </w:tcPr>
          <w:p w14:paraId="1CF6364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2C8DA401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50D97C26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427CAA1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12.526</w:t>
            </w:r>
          </w:p>
        </w:tc>
        <w:tc>
          <w:tcPr>
            <w:tcW w:w="822" w:type="dxa"/>
          </w:tcPr>
          <w:p w14:paraId="439586CD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&lt; 0.001</w:t>
            </w:r>
          </w:p>
        </w:tc>
        <w:tc>
          <w:tcPr>
            <w:tcW w:w="1700" w:type="dxa"/>
          </w:tcPr>
          <w:p w14:paraId="5A612F8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5D692BB4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26BE742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8.402</w:t>
            </w:r>
          </w:p>
        </w:tc>
        <w:tc>
          <w:tcPr>
            <w:tcW w:w="823" w:type="dxa"/>
          </w:tcPr>
          <w:p w14:paraId="737BCFBD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0.004</w:t>
            </w:r>
          </w:p>
        </w:tc>
      </w:tr>
      <w:tr w14:paraId="5689A9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2184B41A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 2.15</w:t>
            </w:r>
          </w:p>
        </w:tc>
        <w:tc>
          <w:tcPr>
            <w:tcW w:w="856" w:type="dxa"/>
          </w:tcPr>
          <w:p w14:paraId="7AFE0D67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62</w:t>
            </w:r>
          </w:p>
        </w:tc>
        <w:tc>
          <w:tcPr>
            <w:tcW w:w="1814" w:type="dxa"/>
          </w:tcPr>
          <w:p w14:paraId="7F551EF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95.2</w:t>
            </w:r>
          </w:p>
        </w:tc>
        <w:tc>
          <w:tcPr>
            <w:tcW w:w="1814" w:type="dxa"/>
          </w:tcPr>
          <w:p w14:paraId="7F915E4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79.9</w:t>
            </w:r>
          </w:p>
        </w:tc>
        <w:tc>
          <w:tcPr>
            <w:tcW w:w="907" w:type="dxa"/>
          </w:tcPr>
          <w:p w14:paraId="06DA38A3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7CBB8846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4167D51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98.4</w:t>
            </w:r>
          </w:p>
        </w:tc>
        <w:tc>
          <w:tcPr>
            <w:tcW w:w="1700" w:type="dxa"/>
          </w:tcPr>
          <w:p w14:paraId="4766064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77.8</w:t>
            </w:r>
          </w:p>
        </w:tc>
        <w:tc>
          <w:tcPr>
            <w:tcW w:w="907" w:type="dxa"/>
          </w:tcPr>
          <w:p w14:paraId="300AC8FA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28CCDEB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35ECA0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7A447064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 2.15</w:t>
            </w:r>
          </w:p>
        </w:tc>
        <w:tc>
          <w:tcPr>
            <w:tcW w:w="856" w:type="dxa"/>
          </w:tcPr>
          <w:p w14:paraId="2E98B8B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73</w:t>
            </w:r>
          </w:p>
        </w:tc>
        <w:tc>
          <w:tcPr>
            <w:tcW w:w="1814" w:type="dxa"/>
          </w:tcPr>
          <w:p w14:paraId="33F43A2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76.7</w:t>
            </w:r>
          </w:p>
        </w:tc>
        <w:tc>
          <w:tcPr>
            <w:tcW w:w="1814" w:type="dxa"/>
          </w:tcPr>
          <w:p w14:paraId="3B67979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51.4</w:t>
            </w:r>
          </w:p>
        </w:tc>
        <w:tc>
          <w:tcPr>
            <w:tcW w:w="907" w:type="dxa"/>
          </w:tcPr>
          <w:p w14:paraId="102EBF1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6C65A34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1235D767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87.7</w:t>
            </w:r>
          </w:p>
        </w:tc>
        <w:tc>
          <w:tcPr>
            <w:tcW w:w="1700" w:type="dxa"/>
          </w:tcPr>
          <w:p w14:paraId="3695409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55.6</w:t>
            </w:r>
          </w:p>
        </w:tc>
        <w:tc>
          <w:tcPr>
            <w:tcW w:w="907" w:type="dxa"/>
          </w:tcPr>
          <w:p w14:paraId="16DBC736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08761ABE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572F4C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51D142F0">
            <w:pPr>
              <w:widowControl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Lymphocyte counts (</w:t>
            </w:r>
            <w:r>
              <w:rPr>
                <w:rFonts w:ascii="Arial" w:hAnsi="Arial" w:cs="Arial"/>
                <w:sz w:val="18"/>
                <w:szCs w:val="18"/>
              </w:rPr>
              <w:t>×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9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/L)</w:t>
            </w:r>
          </w:p>
        </w:tc>
        <w:tc>
          <w:tcPr>
            <w:tcW w:w="856" w:type="dxa"/>
          </w:tcPr>
          <w:p w14:paraId="6401D6A3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3594292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0FFC3D6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5ACD3A2A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.3.280</w:t>
            </w:r>
          </w:p>
        </w:tc>
        <w:tc>
          <w:tcPr>
            <w:tcW w:w="822" w:type="dxa"/>
          </w:tcPr>
          <w:p w14:paraId="0E3D469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0.070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5FCA90FB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700" w:type="dxa"/>
            <w:shd w:val="clear" w:color="auto" w:fill="auto"/>
            <w:vAlign w:val="top"/>
          </w:tcPr>
          <w:p w14:paraId="7928E3DE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907" w:type="dxa"/>
            <w:shd w:val="clear" w:color="auto" w:fill="auto"/>
            <w:vAlign w:val="top"/>
          </w:tcPr>
          <w:p w14:paraId="30BAB11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1.630</w:t>
            </w:r>
          </w:p>
        </w:tc>
        <w:tc>
          <w:tcPr>
            <w:tcW w:w="823" w:type="dxa"/>
            <w:shd w:val="clear" w:color="auto" w:fill="auto"/>
            <w:vAlign w:val="top"/>
          </w:tcPr>
          <w:p w14:paraId="05277E9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0.202</w:t>
            </w:r>
          </w:p>
        </w:tc>
      </w:tr>
      <w:tr w14:paraId="0C8241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4C9C838D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 0.59</w:t>
            </w:r>
          </w:p>
        </w:tc>
        <w:tc>
          <w:tcPr>
            <w:tcW w:w="856" w:type="dxa"/>
          </w:tcPr>
          <w:p w14:paraId="2B6F8CB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40</w:t>
            </w:r>
          </w:p>
        </w:tc>
        <w:tc>
          <w:tcPr>
            <w:tcW w:w="1814" w:type="dxa"/>
          </w:tcPr>
          <w:p w14:paraId="71772AAA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90.0</w:t>
            </w:r>
          </w:p>
        </w:tc>
        <w:tc>
          <w:tcPr>
            <w:tcW w:w="1814" w:type="dxa"/>
          </w:tcPr>
          <w:p w14:paraId="03ACAD3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77.1</w:t>
            </w:r>
          </w:p>
        </w:tc>
        <w:tc>
          <w:tcPr>
            <w:tcW w:w="907" w:type="dxa"/>
          </w:tcPr>
          <w:p w14:paraId="127D57A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6D99024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top"/>
          </w:tcPr>
          <w:p w14:paraId="21FA333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95.0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168CA15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74.7</w:t>
            </w:r>
          </w:p>
        </w:tc>
        <w:tc>
          <w:tcPr>
            <w:tcW w:w="907" w:type="dxa"/>
            <w:shd w:val="clear" w:color="auto" w:fill="auto"/>
            <w:vAlign w:val="top"/>
          </w:tcPr>
          <w:p w14:paraId="2C15B1CA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823" w:type="dxa"/>
            <w:shd w:val="clear" w:color="auto" w:fill="auto"/>
            <w:vAlign w:val="top"/>
          </w:tcPr>
          <w:p w14:paraId="5752548B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 w14:paraId="48EB1D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7C0DE52D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 0.59</w:t>
            </w:r>
          </w:p>
        </w:tc>
        <w:tc>
          <w:tcPr>
            <w:tcW w:w="856" w:type="dxa"/>
          </w:tcPr>
          <w:p w14:paraId="3C1DE0A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95</w:t>
            </w:r>
          </w:p>
        </w:tc>
        <w:tc>
          <w:tcPr>
            <w:tcW w:w="1814" w:type="dxa"/>
          </w:tcPr>
          <w:p w14:paraId="613FBFA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83.2</w:t>
            </w:r>
          </w:p>
        </w:tc>
        <w:tc>
          <w:tcPr>
            <w:tcW w:w="1814" w:type="dxa"/>
          </w:tcPr>
          <w:p w14:paraId="65A76B5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59.2</w:t>
            </w:r>
          </w:p>
        </w:tc>
        <w:tc>
          <w:tcPr>
            <w:tcW w:w="907" w:type="dxa"/>
          </w:tcPr>
          <w:p w14:paraId="62CDB900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093F316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top"/>
          </w:tcPr>
          <w:p w14:paraId="5856442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91.6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00819E4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61.9</w:t>
            </w:r>
          </w:p>
        </w:tc>
        <w:tc>
          <w:tcPr>
            <w:tcW w:w="907" w:type="dxa"/>
            <w:shd w:val="clear" w:color="auto" w:fill="auto"/>
            <w:vAlign w:val="top"/>
          </w:tcPr>
          <w:p w14:paraId="07A1EB47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823" w:type="dxa"/>
            <w:shd w:val="clear" w:color="auto" w:fill="auto"/>
            <w:vAlign w:val="top"/>
          </w:tcPr>
          <w:p w14:paraId="69CBC255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 w14:paraId="30825E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7ED46EA1">
            <w:pPr>
              <w:widowControl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Platelet counts (</w:t>
            </w:r>
            <w:r>
              <w:rPr>
                <w:rFonts w:ascii="Arial" w:hAnsi="Arial" w:cs="Arial"/>
                <w:sz w:val="18"/>
                <w:szCs w:val="18"/>
              </w:rPr>
              <w:t>×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9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/L)</w:t>
            </w:r>
          </w:p>
        </w:tc>
        <w:tc>
          <w:tcPr>
            <w:tcW w:w="856" w:type="dxa"/>
          </w:tcPr>
          <w:p w14:paraId="36A511BF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75A69E95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141E9DF0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759DB19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10.482</w:t>
            </w:r>
          </w:p>
        </w:tc>
        <w:tc>
          <w:tcPr>
            <w:tcW w:w="822" w:type="dxa"/>
          </w:tcPr>
          <w:p w14:paraId="3DB1D60D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0.001</w:t>
            </w:r>
          </w:p>
        </w:tc>
        <w:tc>
          <w:tcPr>
            <w:tcW w:w="1700" w:type="dxa"/>
          </w:tcPr>
          <w:p w14:paraId="6A6D8A8F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076987F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7692A7E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7.415</w:t>
            </w:r>
          </w:p>
        </w:tc>
        <w:tc>
          <w:tcPr>
            <w:tcW w:w="823" w:type="dxa"/>
          </w:tcPr>
          <w:p w14:paraId="7341706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0.006</w:t>
            </w:r>
          </w:p>
        </w:tc>
      </w:tr>
      <w:tr w14:paraId="4D4478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1466FC65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 152</w:t>
            </w:r>
          </w:p>
        </w:tc>
        <w:tc>
          <w:tcPr>
            <w:tcW w:w="856" w:type="dxa"/>
          </w:tcPr>
          <w:p w14:paraId="4DED702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109</w:t>
            </w:r>
          </w:p>
        </w:tc>
        <w:tc>
          <w:tcPr>
            <w:tcW w:w="1814" w:type="dxa"/>
          </w:tcPr>
          <w:p w14:paraId="28F5651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88.1</w:t>
            </w:r>
          </w:p>
        </w:tc>
        <w:tc>
          <w:tcPr>
            <w:tcW w:w="1814" w:type="dxa"/>
          </w:tcPr>
          <w:p w14:paraId="6934B93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71.1</w:t>
            </w:r>
          </w:p>
        </w:tc>
        <w:tc>
          <w:tcPr>
            <w:tcW w:w="907" w:type="dxa"/>
          </w:tcPr>
          <w:p w14:paraId="26B1545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7BFE12C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5D244A5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94.5</w:t>
            </w:r>
          </w:p>
        </w:tc>
        <w:tc>
          <w:tcPr>
            <w:tcW w:w="1700" w:type="dxa"/>
          </w:tcPr>
          <w:p w14:paraId="5443EB67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70.7</w:t>
            </w:r>
          </w:p>
        </w:tc>
        <w:tc>
          <w:tcPr>
            <w:tcW w:w="907" w:type="dxa"/>
          </w:tcPr>
          <w:p w14:paraId="4CAAB06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4B3F0F8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41D968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56DA3AFD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 152</w:t>
            </w:r>
          </w:p>
        </w:tc>
        <w:tc>
          <w:tcPr>
            <w:tcW w:w="856" w:type="dxa"/>
          </w:tcPr>
          <w:p w14:paraId="0D15EDC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26</w:t>
            </w:r>
          </w:p>
        </w:tc>
        <w:tc>
          <w:tcPr>
            <w:tcW w:w="1814" w:type="dxa"/>
          </w:tcPr>
          <w:p w14:paraId="1D50AEE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73.1</w:t>
            </w:r>
          </w:p>
        </w:tc>
        <w:tc>
          <w:tcPr>
            <w:tcW w:w="1814" w:type="dxa"/>
          </w:tcPr>
          <w:p w14:paraId="3B52E787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38.5</w:t>
            </w:r>
          </w:p>
        </w:tc>
        <w:tc>
          <w:tcPr>
            <w:tcW w:w="907" w:type="dxa"/>
          </w:tcPr>
          <w:p w14:paraId="7688F96F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7FD61DE4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5445BCB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84.6</w:t>
            </w:r>
          </w:p>
        </w:tc>
        <w:tc>
          <w:tcPr>
            <w:tcW w:w="1700" w:type="dxa"/>
          </w:tcPr>
          <w:p w14:paraId="1265D9A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45.5</w:t>
            </w:r>
          </w:p>
        </w:tc>
        <w:tc>
          <w:tcPr>
            <w:tcW w:w="907" w:type="dxa"/>
          </w:tcPr>
          <w:p w14:paraId="685BAA5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1FA2C12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6AA347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4C80A8ED">
            <w:pPr>
              <w:widowControl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Serum albumin (g/L)</w:t>
            </w:r>
          </w:p>
        </w:tc>
        <w:tc>
          <w:tcPr>
            <w:tcW w:w="856" w:type="dxa"/>
          </w:tcPr>
          <w:p w14:paraId="7EDD71D9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1065854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21B78B01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195C6967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5.451</w:t>
            </w:r>
          </w:p>
        </w:tc>
        <w:tc>
          <w:tcPr>
            <w:tcW w:w="822" w:type="dxa"/>
          </w:tcPr>
          <w:p w14:paraId="0944453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0.020</w:t>
            </w:r>
          </w:p>
        </w:tc>
        <w:tc>
          <w:tcPr>
            <w:tcW w:w="1700" w:type="dxa"/>
          </w:tcPr>
          <w:p w14:paraId="1B1F7286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20792C9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63B143C5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3.841</w:t>
            </w:r>
          </w:p>
        </w:tc>
        <w:tc>
          <w:tcPr>
            <w:tcW w:w="823" w:type="dxa"/>
          </w:tcPr>
          <w:p w14:paraId="2281DA6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0.050</w:t>
            </w:r>
          </w:p>
        </w:tc>
      </w:tr>
      <w:tr w14:paraId="4640F5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14F6180D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 42.6</w:t>
            </w:r>
          </w:p>
        </w:tc>
        <w:tc>
          <w:tcPr>
            <w:tcW w:w="856" w:type="dxa"/>
          </w:tcPr>
          <w:p w14:paraId="40056CF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117</w:t>
            </w:r>
          </w:p>
        </w:tc>
        <w:tc>
          <w:tcPr>
            <w:tcW w:w="1814" w:type="dxa"/>
          </w:tcPr>
          <w:p w14:paraId="2B31E2B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88.0</w:t>
            </w:r>
          </w:p>
        </w:tc>
        <w:tc>
          <w:tcPr>
            <w:tcW w:w="1814" w:type="dxa"/>
          </w:tcPr>
          <w:p w14:paraId="33D3A66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67.6</w:t>
            </w:r>
          </w:p>
        </w:tc>
        <w:tc>
          <w:tcPr>
            <w:tcW w:w="907" w:type="dxa"/>
          </w:tcPr>
          <w:p w14:paraId="59A2A28A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4F42770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43DD1ACA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93.2</w:t>
            </w:r>
          </w:p>
        </w:tc>
        <w:tc>
          <w:tcPr>
            <w:tcW w:w="1700" w:type="dxa"/>
          </w:tcPr>
          <w:p w14:paraId="145989A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69.2</w:t>
            </w:r>
          </w:p>
        </w:tc>
        <w:tc>
          <w:tcPr>
            <w:tcW w:w="907" w:type="dxa"/>
          </w:tcPr>
          <w:p w14:paraId="4A02B671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651DE0A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057ED5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450CD4F7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 42.6</w:t>
            </w:r>
          </w:p>
        </w:tc>
        <w:tc>
          <w:tcPr>
            <w:tcW w:w="856" w:type="dxa"/>
          </w:tcPr>
          <w:p w14:paraId="1852DD3A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1814" w:type="dxa"/>
          </w:tcPr>
          <w:p w14:paraId="3DFDB73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66.7</w:t>
            </w:r>
          </w:p>
        </w:tc>
        <w:tc>
          <w:tcPr>
            <w:tcW w:w="1814" w:type="dxa"/>
          </w:tcPr>
          <w:p w14:paraId="496A74D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44.4</w:t>
            </w:r>
          </w:p>
        </w:tc>
        <w:tc>
          <w:tcPr>
            <w:tcW w:w="907" w:type="dxa"/>
          </w:tcPr>
          <w:p w14:paraId="141187B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7F8F697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3BCED89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88.9</w:t>
            </w:r>
          </w:p>
        </w:tc>
        <w:tc>
          <w:tcPr>
            <w:tcW w:w="1700" w:type="dxa"/>
          </w:tcPr>
          <w:p w14:paraId="0958268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42.9</w:t>
            </w:r>
          </w:p>
        </w:tc>
        <w:tc>
          <w:tcPr>
            <w:tcW w:w="907" w:type="dxa"/>
          </w:tcPr>
          <w:p w14:paraId="15CB8ED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3D33C0F9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3EB9AD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6DCD3B5C">
            <w:pPr>
              <w:widowControl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Total bilirubin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(μmol/L)</w:t>
            </w:r>
          </w:p>
        </w:tc>
        <w:tc>
          <w:tcPr>
            <w:tcW w:w="856" w:type="dxa"/>
          </w:tcPr>
          <w:p w14:paraId="756B370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2D2BC6AA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0371329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28AF761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4.295</w:t>
            </w:r>
          </w:p>
        </w:tc>
        <w:tc>
          <w:tcPr>
            <w:tcW w:w="822" w:type="dxa"/>
          </w:tcPr>
          <w:p w14:paraId="6E5348D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0.038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0C1F630A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700" w:type="dxa"/>
            <w:shd w:val="clear" w:color="auto" w:fill="auto"/>
            <w:vAlign w:val="top"/>
          </w:tcPr>
          <w:p w14:paraId="2B2729CF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907" w:type="dxa"/>
            <w:shd w:val="clear" w:color="auto" w:fill="auto"/>
            <w:vAlign w:val="top"/>
          </w:tcPr>
          <w:p w14:paraId="187BC65D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6.187</w:t>
            </w:r>
          </w:p>
        </w:tc>
        <w:tc>
          <w:tcPr>
            <w:tcW w:w="823" w:type="dxa"/>
            <w:shd w:val="clear" w:color="auto" w:fill="auto"/>
            <w:vAlign w:val="top"/>
          </w:tcPr>
          <w:p w14:paraId="5F75A14B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0.013</w:t>
            </w:r>
          </w:p>
        </w:tc>
      </w:tr>
      <w:tr w14:paraId="5EE514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743B9614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 14.6</w:t>
            </w:r>
          </w:p>
        </w:tc>
        <w:tc>
          <w:tcPr>
            <w:tcW w:w="856" w:type="dxa"/>
          </w:tcPr>
          <w:p w14:paraId="2CF9754D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1814" w:type="dxa"/>
          </w:tcPr>
          <w:p w14:paraId="7915E48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95.5</w:t>
            </w:r>
          </w:p>
        </w:tc>
        <w:tc>
          <w:tcPr>
            <w:tcW w:w="1814" w:type="dxa"/>
          </w:tcPr>
          <w:p w14:paraId="57EC51C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85.2</w:t>
            </w:r>
          </w:p>
        </w:tc>
        <w:tc>
          <w:tcPr>
            <w:tcW w:w="907" w:type="dxa"/>
          </w:tcPr>
          <w:p w14:paraId="20091CC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18A1B29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top"/>
          </w:tcPr>
          <w:p w14:paraId="0E4D42D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100.0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45091E5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88.9</w:t>
            </w:r>
          </w:p>
        </w:tc>
        <w:tc>
          <w:tcPr>
            <w:tcW w:w="907" w:type="dxa"/>
            <w:shd w:val="clear" w:color="auto" w:fill="auto"/>
            <w:vAlign w:val="top"/>
          </w:tcPr>
          <w:p w14:paraId="09DE0EAF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823" w:type="dxa"/>
            <w:shd w:val="clear" w:color="auto" w:fill="auto"/>
            <w:vAlign w:val="top"/>
          </w:tcPr>
          <w:p w14:paraId="26E5F497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 w14:paraId="24EB8B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154AB630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 14.6</w:t>
            </w:r>
          </w:p>
        </w:tc>
        <w:tc>
          <w:tcPr>
            <w:tcW w:w="856" w:type="dxa"/>
          </w:tcPr>
          <w:p w14:paraId="6E3BFBB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113</w:t>
            </w:r>
          </w:p>
        </w:tc>
        <w:tc>
          <w:tcPr>
            <w:tcW w:w="1814" w:type="dxa"/>
          </w:tcPr>
          <w:p w14:paraId="0E34A91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83.2</w:t>
            </w:r>
          </w:p>
        </w:tc>
        <w:tc>
          <w:tcPr>
            <w:tcW w:w="1814" w:type="dxa"/>
          </w:tcPr>
          <w:p w14:paraId="1547E34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60.5</w:t>
            </w:r>
          </w:p>
        </w:tc>
        <w:tc>
          <w:tcPr>
            <w:tcW w:w="907" w:type="dxa"/>
          </w:tcPr>
          <w:p w14:paraId="01E5C673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66FAE61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top"/>
          </w:tcPr>
          <w:p w14:paraId="425A0907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91.2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1319280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61.2</w:t>
            </w:r>
          </w:p>
        </w:tc>
        <w:tc>
          <w:tcPr>
            <w:tcW w:w="907" w:type="dxa"/>
            <w:shd w:val="clear" w:color="auto" w:fill="auto"/>
            <w:vAlign w:val="top"/>
          </w:tcPr>
          <w:p w14:paraId="4720C618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823" w:type="dxa"/>
            <w:shd w:val="clear" w:color="auto" w:fill="auto"/>
            <w:vAlign w:val="top"/>
          </w:tcPr>
          <w:p w14:paraId="4F5C59BD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 w14:paraId="1DA4DE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7B4F4C19">
            <w:pPr>
              <w:widowControl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Alpha fetoprotein (ng/ml)</w:t>
            </w:r>
          </w:p>
        </w:tc>
        <w:tc>
          <w:tcPr>
            <w:tcW w:w="856" w:type="dxa"/>
          </w:tcPr>
          <w:p w14:paraId="2C2753F1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7BCC1DF0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60A574C6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467DC20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30.180</w:t>
            </w:r>
          </w:p>
        </w:tc>
        <w:tc>
          <w:tcPr>
            <w:tcW w:w="822" w:type="dxa"/>
          </w:tcPr>
          <w:p w14:paraId="618A125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&lt; 0.001</w:t>
            </w:r>
          </w:p>
        </w:tc>
        <w:tc>
          <w:tcPr>
            <w:tcW w:w="1700" w:type="dxa"/>
          </w:tcPr>
          <w:p w14:paraId="08EE4E21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3937F625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32EABF1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26.472</w:t>
            </w:r>
          </w:p>
        </w:tc>
        <w:tc>
          <w:tcPr>
            <w:tcW w:w="823" w:type="dxa"/>
          </w:tcPr>
          <w:p w14:paraId="72B17A1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&lt; 0.001</w:t>
            </w:r>
          </w:p>
        </w:tc>
      </w:tr>
      <w:tr w14:paraId="0FB546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58F9C0BA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 156.8</w:t>
            </w:r>
          </w:p>
        </w:tc>
        <w:tc>
          <w:tcPr>
            <w:tcW w:w="856" w:type="dxa"/>
          </w:tcPr>
          <w:p w14:paraId="006377B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94</w:t>
            </w:r>
          </w:p>
        </w:tc>
        <w:tc>
          <w:tcPr>
            <w:tcW w:w="1814" w:type="dxa"/>
          </w:tcPr>
          <w:p w14:paraId="02F365CB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92.6</w:t>
            </w:r>
          </w:p>
        </w:tc>
        <w:tc>
          <w:tcPr>
            <w:tcW w:w="1814" w:type="dxa"/>
          </w:tcPr>
          <w:p w14:paraId="4E94E1D5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78.3</w:t>
            </w:r>
          </w:p>
        </w:tc>
        <w:tc>
          <w:tcPr>
            <w:tcW w:w="907" w:type="dxa"/>
          </w:tcPr>
          <w:p w14:paraId="40A87C5D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1AB7C71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175D85E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96.8</w:t>
            </w:r>
          </w:p>
        </w:tc>
        <w:tc>
          <w:tcPr>
            <w:tcW w:w="1700" w:type="dxa"/>
          </w:tcPr>
          <w:p w14:paraId="79E628B5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79.3</w:t>
            </w:r>
          </w:p>
        </w:tc>
        <w:tc>
          <w:tcPr>
            <w:tcW w:w="907" w:type="dxa"/>
          </w:tcPr>
          <w:p w14:paraId="0DB4A064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6579E0E3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663A32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384C1AB0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 156.8</w:t>
            </w:r>
          </w:p>
        </w:tc>
        <w:tc>
          <w:tcPr>
            <w:tcW w:w="856" w:type="dxa"/>
          </w:tcPr>
          <w:p w14:paraId="5AA8A8DA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41</w:t>
            </w:r>
          </w:p>
        </w:tc>
        <w:tc>
          <w:tcPr>
            <w:tcW w:w="1814" w:type="dxa"/>
          </w:tcPr>
          <w:p w14:paraId="1362A80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68.3</w:t>
            </w:r>
          </w:p>
        </w:tc>
        <w:tc>
          <w:tcPr>
            <w:tcW w:w="1814" w:type="dxa"/>
          </w:tcPr>
          <w:p w14:paraId="4AD4356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32.1</w:t>
            </w:r>
          </w:p>
        </w:tc>
        <w:tc>
          <w:tcPr>
            <w:tcW w:w="907" w:type="dxa"/>
          </w:tcPr>
          <w:p w14:paraId="4A10D694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0304CDC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6A56EEE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82.9</w:t>
            </w:r>
          </w:p>
        </w:tc>
        <w:tc>
          <w:tcPr>
            <w:tcW w:w="1700" w:type="dxa"/>
          </w:tcPr>
          <w:p w14:paraId="241738A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33.5</w:t>
            </w:r>
          </w:p>
        </w:tc>
        <w:tc>
          <w:tcPr>
            <w:tcW w:w="907" w:type="dxa"/>
          </w:tcPr>
          <w:p w14:paraId="29E56CB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61892AC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55D0F5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61B94377">
            <w:pPr>
              <w:widowControl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Platelet-to-Lymphocyte Ratio</w:t>
            </w:r>
          </w:p>
        </w:tc>
        <w:tc>
          <w:tcPr>
            <w:tcW w:w="856" w:type="dxa"/>
          </w:tcPr>
          <w:p w14:paraId="1B5E1F06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04D8E726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1028589A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76DBBD7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3.415</w:t>
            </w:r>
          </w:p>
        </w:tc>
        <w:tc>
          <w:tcPr>
            <w:tcW w:w="822" w:type="dxa"/>
          </w:tcPr>
          <w:p w14:paraId="6700A74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0.065</w:t>
            </w:r>
          </w:p>
        </w:tc>
        <w:tc>
          <w:tcPr>
            <w:tcW w:w="1700" w:type="dxa"/>
          </w:tcPr>
          <w:p w14:paraId="1F1DD384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56483370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2AEA2A47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2.840</w:t>
            </w:r>
          </w:p>
        </w:tc>
        <w:tc>
          <w:tcPr>
            <w:tcW w:w="823" w:type="dxa"/>
          </w:tcPr>
          <w:p w14:paraId="7464B06B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0.092</w:t>
            </w:r>
          </w:p>
        </w:tc>
      </w:tr>
      <w:tr w14:paraId="09D735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4C71A557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 73.4</w:t>
            </w:r>
          </w:p>
        </w:tc>
        <w:tc>
          <w:tcPr>
            <w:tcW w:w="856" w:type="dxa"/>
          </w:tcPr>
          <w:p w14:paraId="3EE0D07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43</w:t>
            </w:r>
          </w:p>
        </w:tc>
        <w:tc>
          <w:tcPr>
            <w:tcW w:w="1814" w:type="dxa"/>
          </w:tcPr>
          <w:p w14:paraId="51AA91F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90.7</w:t>
            </w:r>
          </w:p>
        </w:tc>
        <w:tc>
          <w:tcPr>
            <w:tcW w:w="1814" w:type="dxa"/>
          </w:tcPr>
          <w:p w14:paraId="17AD982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76.4</w:t>
            </w:r>
          </w:p>
        </w:tc>
        <w:tc>
          <w:tcPr>
            <w:tcW w:w="907" w:type="dxa"/>
          </w:tcPr>
          <w:p w14:paraId="79B3D714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034F073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top"/>
          </w:tcPr>
          <w:p w14:paraId="09D480A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95.3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38585EF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76.2</w:t>
            </w:r>
          </w:p>
        </w:tc>
        <w:tc>
          <w:tcPr>
            <w:tcW w:w="907" w:type="dxa"/>
          </w:tcPr>
          <w:p w14:paraId="313EE69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5521B986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29422D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201DF899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 73.4</w:t>
            </w:r>
          </w:p>
        </w:tc>
        <w:tc>
          <w:tcPr>
            <w:tcW w:w="856" w:type="dxa"/>
          </w:tcPr>
          <w:p w14:paraId="38D6D59B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92</w:t>
            </w:r>
          </w:p>
        </w:tc>
        <w:tc>
          <w:tcPr>
            <w:tcW w:w="1814" w:type="dxa"/>
          </w:tcPr>
          <w:p w14:paraId="24CD74DA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82.6</w:t>
            </w:r>
          </w:p>
        </w:tc>
        <w:tc>
          <w:tcPr>
            <w:tcW w:w="1814" w:type="dxa"/>
          </w:tcPr>
          <w:p w14:paraId="790884F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58.9</w:t>
            </w:r>
          </w:p>
        </w:tc>
        <w:tc>
          <w:tcPr>
            <w:tcW w:w="907" w:type="dxa"/>
          </w:tcPr>
          <w:p w14:paraId="56E2EE25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5AD6F49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0372BF1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91.3</w:t>
            </w:r>
          </w:p>
        </w:tc>
        <w:tc>
          <w:tcPr>
            <w:tcW w:w="1700" w:type="dxa"/>
          </w:tcPr>
          <w:p w14:paraId="641AAF7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60.8</w:t>
            </w:r>
          </w:p>
        </w:tc>
        <w:tc>
          <w:tcPr>
            <w:tcW w:w="907" w:type="dxa"/>
          </w:tcPr>
          <w:p w14:paraId="6EC9A88A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4953A733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25AFAF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6AC9865A">
            <w:pPr>
              <w:widowControl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Systemic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 xml:space="preserve"> immune-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inflammat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ion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 index</w:t>
            </w:r>
          </w:p>
        </w:tc>
        <w:tc>
          <w:tcPr>
            <w:tcW w:w="856" w:type="dxa"/>
          </w:tcPr>
          <w:p w14:paraId="50341C36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7A2B24A5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6429D6C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3420C46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11.972</w:t>
            </w:r>
          </w:p>
        </w:tc>
        <w:tc>
          <w:tcPr>
            <w:tcW w:w="822" w:type="dxa"/>
          </w:tcPr>
          <w:p w14:paraId="681B0A17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0.001</w:t>
            </w:r>
          </w:p>
        </w:tc>
        <w:tc>
          <w:tcPr>
            <w:tcW w:w="1700" w:type="dxa"/>
          </w:tcPr>
          <w:p w14:paraId="705F056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085FDDC0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60CAB63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10.893</w:t>
            </w:r>
          </w:p>
        </w:tc>
        <w:tc>
          <w:tcPr>
            <w:tcW w:w="823" w:type="dxa"/>
          </w:tcPr>
          <w:p w14:paraId="5BBE116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0.001</w:t>
            </w:r>
          </w:p>
        </w:tc>
      </w:tr>
      <w:tr w14:paraId="01F2DB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5FFC364A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 155.19</w:t>
            </w:r>
          </w:p>
        </w:tc>
        <w:tc>
          <w:tcPr>
            <w:tcW w:w="856" w:type="dxa"/>
          </w:tcPr>
          <w:p w14:paraId="69BB9B0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46</w:t>
            </w:r>
          </w:p>
        </w:tc>
        <w:tc>
          <w:tcPr>
            <w:tcW w:w="1814" w:type="dxa"/>
          </w:tcPr>
          <w:p w14:paraId="5D368BAB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100.0</w:t>
            </w:r>
          </w:p>
        </w:tc>
        <w:tc>
          <w:tcPr>
            <w:tcW w:w="1814" w:type="dxa"/>
          </w:tcPr>
          <w:p w14:paraId="1099073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83.1</w:t>
            </w:r>
          </w:p>
        </w:tc>
        <w:tc>
          <w:tcPr>
            <w:tcW w:w="907" w:type="dxa"/>
          </w:tcPr>
          <w:p w14:paraId="59B5EE7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338A3B40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590FCEE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100.0</w:t>
            </w:r>
          </w:p>
        </w:tc>
        <w:tc>
          <w:tcPr>
            <w:tcW w:w="1700" w:type="dxa"/>
          </w:tcPr>
          <w:p w14:paraId="4E8261A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85.3</w:t>
            </w:r>
          </w:p>
        </w:tc>
        <w:tc>
          <w:tcPr>
            <w:tcW w:w="907" w:type="dxa"/>
          </w:tcPr>
          <w:p w14:paraId="7AE8C0F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4E3FD59E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47CCC7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5CCA5498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 155.19</w:t>
            </w:r>
          </w:p>
        </w:tc>
        <w:tc>
          <w:tcPr>
            <w:tcW w:w="856" w:type="dxa"/>
          </w:tcPr>
          <w:p w14:paraId="591C210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89</w:t>
            </w:r>
          </w:p>
        </w:tc>
        <w:tc>
          <w:tcPr>
            <w:tcW w:w="1814" w:type="dxa"/>
          </w:tcPr>
          <w:p w14:paraId="272B601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77.5</w:t>
            </w:r>
          </w:p>
        </w:tc>
        <w:tc>
          <w:tcPr>
            <w:tcW w:w="1814" w:type="dxa"/>
          </w:tcPr>
          <w:p w14:paraId="4612DADA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54.8</w:t>
            </w:r>
          </w:p>
        </w:tc>
        <w:tc>
          <w:tcPr>
            <w:tcW w:w="907" w:type="dxa"/>
          </w:tcPr>
          <w:p w14:paraId="5C62BE60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532E5944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3423713A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88.8</w:t>
            </w:r>
          </w:p>
        </w:tc>
        <w:tc>
          <w:tcPr>
            <w:tcW w:w="1700" w:type="dxa"/>
          </w:tcPr>
          <w:p w14:paraId="4EBB8AA5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55.8</w:t>
            </w:r>
          </w:p>
        </w:tc>
        <w:tc>
          <w:tcPr>
            <w:tcW w:w="907" w:type="dxa"/>
          </w:tcPr>
          <w:p w14:paraId="0BC2CE36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4B6DA12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5EA019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16052A9C">
            <w:pPr>
              <w:widowControl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Systemic Inflammation Response Index</w:t>
            </w:r>
          </w:p>
        </w:tc>
        <w:tc>
          <w:tcPr>
            <w:tcW w:w="856" w:type="dxa"/>
          </w:tcPr>
          <w:p w14:paraId="5F407145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464652A9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12DDFB2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68F803B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2.101</w:t>
            </w:r>
          </w:p>
        </w:tc>
        <w:tc>
          <w:tcPr>
            <w:tcW w:w="822" w:type="dxa"/>
          </w:tcPr>
          <w:p w14:paraId="0DB4794D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0.147</w:t>
            </w:r>
          </w:p>
        </w:tc>
        <w:tc>
          <w:tcPr>
            <w:tcW w:w="1700" w:type="dxa"/>
          </w:tcPr>
          <w:p w14:paraId="5F9E3A50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543009DE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51F77EB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2.251</w:t>
            </w:r>
          </w:p>
        </w:tc>
        <w:tc>
          <w:tcPr>
            <w:tcW w:w="823" w:type="dxa"/>
          </w:tcPr>
          <w:p w14:paraId="1EC3F52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0.134</w:t>
            </w:r>
          </w:p>
        </w:tc>
      </w:tr>
      <w:tr w14:paraId="4AFC51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3EF88EA5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 1.41</w:t>
            </w:r>
          </w:p>
        </w:tc>
        <w:tc>
          <w:tcPr>
            <w:tcW w:w="856" w:type="dxa"/>
          </w:tcPr>
          <w:p w14:paraId="608535B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104</w:t>
            </w:r>
          </w:p>
        </w:tc>
        <w:tc>
          <w:tcPr>
            <w:tcW w:w="1814" w:type="dxa"/>
          </w:tcPr>
          <w:p w14:paraId="7169BAC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87.5</w:t>
            </w:r>
          </w:p>
        </w:tc>
        <w:tc>
          <w:tcPr>
            <w:tcW w:w="1814" w:type="dxa"/>
          </w:tcPr>
          <w:p w14:paraId="002EC78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67.7</w:t>
            </w:r>
          </w:p>
        </w:tc>
        <w:tc>
          <w:tcPr>
            <w:tcW w:w="907" w:type="dxa"/>
          </w:tcPr>
          <w:p w14:paraId="1DA91CC0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7BC0A6A6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28C61FA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94.2</w:t>
            </w:r>
          </w:p>
        </w:tc>
        <w:tc>
          <w:tcPr>
            <w:tcW w:w="1700" w:type="dxa"/>
          </w:tcPr>
          <w:p w14:paraId="53B9DC9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67.9</w:t>
            </w:r>
          </w:p>
        </w:tc>
        <w:tc>
          <w:tcPr>
            <w:tcW w:w="907" w:type="dxa"/>
          </w:tcPr>
          <w:p w14:paraId="1C500477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44C815E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6C12B6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4CE19340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 1.41</w:t>
            </w:r>
          </w:p>
        </w:tc>
        <w:tc>
          <w:tcPr>
            <w:tcW w:w="856" w:type="dxa"/>
          </w:tcPr>
          <w:p w14:paraId="04DAD745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31</w:t>
            </w:r>
          </w:p>
        </w:tc>
        <w:tc>
          <w:tcPr>
            <w:tcW w:w="1814" w:type="dxa"/>
          </w:tcPr>
          <w:p w14:paraId="5A811D7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77.4</w:t>
            </w:r>
          </w:p>
        </w:tc>
        <w:tc>
          <w:tcPr>
            <w:tcW w:w="1814" w:type="dxa"/>
          </w:tcPr>
          <w:p w14:paraId="2653A52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53.5</w:t>
            </w:r>
          </w:p>
        </w:tc>
        <w:tc>
          <w:tcPr>
            <w:tcW w:w="907" w:type="dxa"/>
          </w:tcPr>
          <w:p w14:paraId="71F2F9D1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1166B96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14:paraId="2CE4065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87.1</w:t>
            </w:r>
          </w:p>
        </w:tc>
        <w:tc>
          <w:tcPr>
            <w:tcW w:w="1700" w:type="dxa"/>
          </w:tcPr>
          <w:p w14:paraId="42D390CB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57.9</w:t>
            </w:r>
          </w:p>
        </w:tc>
        <w:tc>
          <w:tcPr>
            <w:tcW w:w="907" w:type="dxa"/>
          </w:tcPr>
          <w:p w14:paraId="49669223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</w:tcPr>
          <w:p w14:paraId="7F01331C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370274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24F6EE48">
            <w:pPr>
              <w:widowControl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Aggregate Index of Systemic Inflammation</w:t>
            </w:r>
          </w:p>
        </w:tc>
        <w:tc>
          <w:tcPr>
            <w:tcW w:w="856" w:type="dxa"/>
          </w:tcPr>
          <w:p w14:paraId="301FF52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550BDCF0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4" w:type="dxa"/>
          </w:tcPr>
          <w:p w14:paraId="4327B6E2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</w:tcPr>
          <w:p w14:paraId="659FD1D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8.966</w:t>
            </w:r>
          </w:p>
        </w:tc>
        <w:tc>
          <w:tcPr>
            <w:tcW w:w="822" w:type="dxa"/>
          </w:tcPr>
          <w:p w14:paraId="3F41375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0.003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43F4B41C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700" w:type="dxa"/>
            <w:shd w:val="clear" w:color="auto" w:fill="auto"/>
            <w:vAlign w:val="top"/>
          </w:tcPr>
          <w:p w14:paraId="1DAE7628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907" w:type="dxa"/>
            <w:shd w:val="clear" w:color="auto" w:fill="auto"/>
            <w:vAlign w:val="top"/>
          </w:tcPr>
          <w:p w14:paraId="48F7AA2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6.660</w:t>
            </w:r>
          </w:p>
        </w:tc>
        <w:tc>
          <w:tcPr>
            <w:tcW w:w="823" w:type="dxa"/>
            <w:shd w:val="clear" w:color="auto" w:fill="auto"/>
            <w:vAlign w:val="top"/>
          </w:tcPr>
          <w:p w14:paraId="6047A14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0.010</w:t>
            </w:r>
          </w:p>
        </w:tc>
      </w:tr>
      <w:tr w14:paraId="60A628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</w:tcPr>
          <w:p w14:paraId="7433F267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 66.42</w:t>
            </w:r>
          </w:p>
        </w:tc>
        <w:tc>
          <w:tcPr>
            <w:tcW w:w="856" w:type="dxa"/>
          </w:tcPr>
          <w:p w14:paraId="07E74A1D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71</w:t>
            </w:r>
          </w:p>
        </w:tc>
        <w:tc>
          <w:tcPr>
            <w:tcW w:w="1814" w:type="dxa"/>
          </w:tcPr>
          <w:p w14:paraId="4F12F53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88.7</w:t>
            </w:r>
          </w:p>
        </w:tc>
        <w:tc>
          <w:tcPr>
            <w:tcW w:w="1814" w:type="dxa"/>
          </w:tcPr>
          <w:p w14:paraId="2555AE5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77.3</w:t>
            </w:r>
          </w:p>
        </w:tc>
        <w:tc>
          <w:tcPr>
            <w:tcW w:w="907" w:type="dxa"/>
          </w:tcPr>
          <w:p w14:paraId="630E59B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38954D20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top"/>
          </w:tcPr>
          <w:p w14:paraId="52BC979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93.0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280F98CD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77.1</w:t>
            </w:r>
          </w:p>
        </w:tc>
        <w:tc>
          <w:tcPr>
            <w:tcW w:w="907" w:type="dxa"/>
            <w:shd w:val="clear" w:color="auto" w:fill="auto"/>
            <w:vAlign w:val="top"/>
          </w:tcPr>
          <w:p w14:paraId="7965C55D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823" w:type="dxa"/>
            <w:shd w:val="clear" w:color="auto" w:fill="auto"/>
            <w:vAlign w:val="top"/>
          </w:tcPr>
          <w:p w14:paraId="50517945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 w14:paraId="37E47A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474" w:type="dxa"/>
            <w:tcBorders>
              <w:bottom w:val="single" w:color="auto" w:sz="4" w:space="0"/>
            </w:tcBorders>
          </w:tcPr>
          <w:p w14:paraId="617C01C7">
            <w:pPr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 66.42</w:t>
            </w:r>
          </w:p>
        </w:tc>
        <w:tc>
          <w:tcPr>
            <w:tcW w:w="856" w:type="dxa"/>
            <w:tcBorders>
              <w:bottom w:val="single" w:color="auto" w:sz="4" w:space="0"/>
            </w:tcBorders>
          </w:tcPr>
          <w:p w14:paraId="6D5D23A7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64</w:t>
            </w:r>
          </w:p>
        </w:tc>
        <w:tc>
          <w:tcPr>
            <w:tcW w:w="1814" w:type="dxa"/>
            <w:tcBorders>
              <w:bottom w:val="single" w:color="auto" w:sz="4" w:space="0"/>
            </w:tcBorders>
          </w:tcPr>
          <w:p w14:paraId="292DC13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81.3</w:t>
            </w:r>
          </w:p>
        </w:tc>
        <w:tc>
          <w:tcPr>
            <w:tcW w:w="1814" w:type="dxa"/>
            <w:tcBorders>
              <w:bottom w:val="single" w:color="auto" w:sz="4" w:space="0"/>
            </w:tcBorders>
          </w:tcPr>
          <w:p w14:paraId="5B5B3FDD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51.0</w:t>
            </w:r>
          </w:p>
        </w:tc>
        <w:tc>
          <w:tcPr>
            <w:tcW w:w="907" w:type="dxa"/>
            <w:tcBorders>
              <w:bottom w:val="single" w:color="auto" w:sz="4" w:space="0"/>
            </w:tcBorders>
          </w:tcPr>
          <w:p w14:paraId="56ADE10B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  <w:tcBorders>
              <w:bottom w:val="single" w:color="auto" w:sz="4" w:space="0"/>
            </w:tcBorders>
          </w:tcPr>
          <w:p w14:paraId="679F4214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63B6E65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92.2</w:t>
            </w:r>
          </w:p>
        </w:tc>
        <w:tc>
          <w:tcPr>
            <w:tcW w:w="1700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7AB0433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54.2</w:t>
            </w:r>
          </w:p>
        </w:tc>
        <w:tc>
          <w:tcPr>
            <w:tcW w:w="907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571089F9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823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3089F764">
            <w:pPr>
              <w:widowControl/>
              <w:spacing w:line="240" w:lineRule="auto"/>
              <w:jc w:val="left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</w:tbl>
    <w:p w14:paraId="6066C00A"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(DFS: Disease-free survival; OS: Overall survival; MELD: Model for end-stage liver disease; BCLC: Barcelona Clinic Liver Cancer)</w:t>
      </w:r>
    </w:p>
    <w:p w14:paraId="24701F7A">
      <w:pPr>
        <w:jc w:val="left"/>
        <w:rPr>
          <w:rFonts w:hint="default" w:ascii="Times New Roman" w:hAnsi="Times New Roman" w:cs="Times New Roman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62CA6BEF">
      <w:p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Supplementary Table 4. Number of early tumor recurrence in subgroups in patients without preoperative treatment</w:t>
      </w:r>
    </w:p>
    <w:tbl>
      <w:tblPr>
        <w:tblStyle w:val="14"/>
        <w:tblW w:w="94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5"/>
        <w:gridCol w:w="1417"/>
        <w:gridCol w:w="2835"/>
        <w:gridCol w:w="2835"/>
      </w:tblGrid>
      <w:tr w14:paraId="1BF9A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2354D7B6">
            <w:pP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vertAlign w:val="baseline"/>
                <w:lang w:val="en-US" w:eastAsia="zh-CN"/>
              </w:rPr>
              <w:t>Subgroups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483F5349">
            <w:pP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vertAlign w:val="baseline"/>
                <w:lang w:val="en-US" w:eastAsia="zh-CN"/>
              </w:rPr>
              <w:t>Numbers</w:t>
            </w:r>
          </w:p>
        </w:tc>
        <w:tc>
          <w:tcPr>
            <w:tcW w:w="283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02C03EE7">
            <w:pP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vertAlign w:val="baseline"/>
                <w:lang w:val="en-US" w:eastAsia="zh-CN"/>
              </w:rPr>
              <w:t>Early tumor recurrence</w:t>
            </w:r>
          </w:p>
        </w:tc>
        <w:tc>
          <w:tcPr>
            <w:tcW w:w="283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2C3015EE">
            <w:pP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vertAlign w:val="baseline"/>
                <w:lang w:val="en-US" w:eastAsia="zh-CN"/>
              </w:rPr>
              <w:t>Non-early tumor recurrence</w:t>
            </w:r>
          </w:p>
        </w:tc>
      </w:tr>
      <w:tr w14:paraId="3970A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17622FC8">
            <w:pP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Age (years)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651213EA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250D7D6D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7988955A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1798A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A03B0"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≤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 xml:space="preserve"> 60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F08E156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184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171A3A8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31 (16.85)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4DD60BE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153 (83.15)</w:t>
            </w:r>
          </w:p>
        </w:tc>
      </w:tr>
      <w:tr w14:paraId="5E2E7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2523A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 60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DC89132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55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DC0AEEF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8 (14.55)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BE3A489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47 (85.45)</w:t>
            </w:r>
          </w:p>
        </w:tc>
      </w:tr>
      <w:tr w14:paraId="26CEC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</w:tcPr>
          <w:p w14:paraId="5A53353A">
            <w:pP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Primary liver diesease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E03E6F0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CBCC0F4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D4650FB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127C0D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964EA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Viral hepatitis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EDC3FF6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218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7A7A91D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38 (17.43)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9273E07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180 (82.57)</w:t>
            </w:r>
          </w:p>
        </w:tc>
      </w:tr>
      <w:tr w14:paraId="35D31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12D8E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Other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99F0756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DB49E4B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 (4.76)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1986E50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20 (95.24)</w:t>
            </w:r>
          </w:p>
        </w:tc>
      </w:tr>
      <w:tr w14:paraId="3B7ED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</w:tcPr>
          <w:p w14:paraId="042C21D8">
            <w:pP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Liver cirrhosis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24A6593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CB6E6F5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0EB8618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3AC7A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A57FC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BD5443C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62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950CBB6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12 (19.35)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44AC18F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50 (80.65)</w:t>
            </w:r>
          </w:p>
        </w:tc>
      </w:tr>
      <w:tr w14:paraId="0E9357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DD994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Yes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BEED5D1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177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0B48000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27 (15.25)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DACF45F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150 (84.75)</w:t>
            </w:r>
          </w:p>
        </w:tc>
      </w:tr>
      <w:tr w14:paraId="29BDD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</w:tcPr>
          <w:p w14:paraId="41E4DDE1">
            <w:pP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BCLC stage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C260E5E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02105DA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A7A6F5B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40BC3C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</w:tcPr>
          <w:p w14:paraId="56818DF5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A-B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BC83F78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187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08D2D66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31 (16.58)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D698482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156 (83.42)</w:t>
            </w:r>
          </w:p>
        </w:tc>
      </w:tr>
      <w:tr w14:paraId="35510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</w:tcPr>
          <w:p w14:paraId="3C1450BF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C-D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5A54525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52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FCFB739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8 (15.38)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9180C3B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44 (84.62)</w:t>
            </w:r>
          </w:p>
        </w:tc>
      </w:tr>
      <w:tr w14:paraId="17EBA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</w:tcPr>
          <w:p w14:paraId="5B8396A1">
            <w:pP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Preoperative treatment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87AB63B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E811A0A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6D98401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3A2444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</w:tcPr>
          <w:p w14:paraId="1E0C65F5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7F529DD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135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380F74A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20 (14.81)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2F8FD2C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115 (85.19)</w:t>
            </w:r>
          </w:p>
        </w:tc>
      </w:tr>
      <w:tr w14:paraId="57ADE1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</w:tcPr>
          <w:p w14:paraId="6AE93842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Yes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92D25F4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104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CB3510D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19 (18.27)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20A69B9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85 (81.73)</w:t>
            </w:r>
          </w:p>
        </w:tc>
      </w:tr>
      <w:tr w14:paraId="10279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</w:tcPr>
          <w:p w14:paraId="412247FE">
            <w:pP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Milan criteria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0E8D03F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1821951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A050E54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09FB4F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</w:tcPr>
          <w:p w14:paraId="61C068C9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Yes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F37ECD8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D3E0242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15 (13.51)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3B93EB4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96 (86.49)</w:t>
            </w:r>
          </w:p>
        </w:tc>
      </w:tr>
      <w:tr w14:paraId="26004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</w:tcPr>
          <w:p w14:paraId="409765FA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3DAECFB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128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85CE2DF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24 (18.75)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6C65950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104 (81.25)</w:t>
            </w:r>
          </w:p>
        </w:tc>
      </w:tr>
      <w:tr w14:paraId="56CD4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</w:tcPr>
          <w:p w14:paraId="3C84B64F">
            <w:pP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Hangzhou criteria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B82AC30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D35A6D8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13EA267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3AABF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</w:tcPr>
          <w:p w14:paraId="2F9F16E4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Yes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5468B91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193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9FE647F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21 (10.88)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9C4B1D3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172 (89.12)</w:t>
            </w:r>
          </w:p>
        </w:tc>
      </w:tr>
      <w:tr w14:paraId="66FBF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</w:tcPr>
          <w:p w14:paraId="1A05F4EA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76A2DAC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46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D4DA94F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18 (39.13)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A3CB74A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28 (60.87)</w:t>
            </w:r>
          </w:p>
        </w:tc>
      </w:tr>
      <w:tr w14:paraId="31B6E7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</w:tcPr>
          <w:p w14:paraId="6F8A4BB9">
            <w:pP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USCF criteria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45267EF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67C5EC5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312A57B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3CCD45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</w:tcPr>
          <w:p w14:paraId="56EEB8BB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Yes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AB573A0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141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5FCE932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12 (8.51)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B7ADD99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129 (91.49)</w:t>
            </w:r>
          </w:p>
        </w:tc>
      </w:tr>
      <w:tr w14:paraId="080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5683CE8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No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50FD5907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98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62FE104F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27 (27.55)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50143CBD">
            <w:pP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71 (72.45)</w:t>
            </w:r>
          </w:p>
        </w:tc>
      </w:tr>
    </w:tbl>
    <w:p w14:paraId="5263CE0A">
      <w:pPr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(BCLC: </w:t>
      </w:r>
      <w:r>
        <w:rPr>
          <w:rFonts w:hint="eastAsia" w:ascii="Times New Roman" w:hAnsi="Times New Roman" w:cs="Times New Roman"/>
          <w:lang w:val="en-US" w:eastAsia="zh-CN"/>
        </w:rPr>
        <w:t>Barcelona Clinic Liver Cancer)</w:t>
      </w:r>
    </w:p>
    <w:p w14:paraId="1164FD5A">
      <w:pPr>
        <w:jc w:val="left"/>
        <w:rPr>
          <w:rFonts w:hint="default" w:ascii="Times New Roman" w:hAnsi="Times New Roman" w:cs="Times New Roman"/>
          <w:lang w:val="en-US" w:eastAsia="zh-CN"/>
        </w:rPr>
      </w:pPr>
    </w:p>
    <w:p w14:paraId="0B3B9E6C">
      <w:pPr>
        <w:jc w:val="center"/>
        <w:rPr>
          <w:rFonts w:hint="eastAsia" w:ascii="Times New Roman" w:hAnsi="Times New Roman"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D14"/>
    <w:rsid w:val="00024C32"/>
    <w:rsid w:val="00813EEE"/>
    <w:rsid w:val="00CB2E00"/>
    <w:rsid w:val="00CC4C0E"/>
    <w:rsid w:val="00E25D14"/>
    <w:rsid w:val="06600FAF"/>
    <w:rsid w:val="122C727F"/>
    <w:rsid w:val="1B9C426C"/>
    <w:rsid w:val="22042AE0"/>
    <w:rsid w:val="235306CA"/>
    <w:rsid w:val="24D97CCA"/>
    <w:rsid w:val="28BD47AB"/>
    <w:rsid w:val="2E063109"/>
    <w:rsid w:val="384875B6"/>
    <w:rsid w:val="3A210E0E"/>
    <w:rsid w:val="4AD070F1"/>
    <w:rsid w:val="59D800F7"/>
    <w:rsid w:val="5F7F0ABD"/>
    <w:rsid w:val="71F40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3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4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6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5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4">
    <w:name w:val="Table Grid"/>
    <w:basedOn w:val="1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标题 1 字符"/>
    <w:basedOn w:val="15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7">
    <w:name w:val="标题 2 字符"/>
    <w:basedOn w:val="15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8">
    <w:name w:val="标题 3 字符"/>
    <w:basedOn w:val="15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9">
    <w:name w:val="标题 4 字符"/>
    <w:basedOn w:val="15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0">
    <w:name w:val="标题 5 字符"/>
    <w:basedOn w:val="15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1">
    <w:name w:val="标题 6 字符"/>
    <w:basedOn w:val="15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2">
    <w:name w:val="标题 7 字符"/>
    <w:basedOn w:val="15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8 字符"/>
    <w:basedOn w:val="15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9 字符"/>
    <w:basedOn w:val="15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字符"/>
    <w:basedOn w:val="15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6">
    <w:name w:val="副标题 字符"/>
    <w:basedOn w:val="15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7">
    <w:name w:val="Quote"/>
    <w:basedOn w:val="1"/>
    <w:next w:val="1"/>
    <w:link w:val="28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8">
    <w:name w:val="引用 字符"/>
    <w:basedOn w:val="15"/>
    <w:link w:val="27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9">
    <w:name w:val="List Paragraph"/>
    <w:basedOn w:val="1"/>
    <w:qFormat/>
    <w:uiPriority w:val="34"/>
    <w:pPr>
      <w:ind w:left="720"/>
      <w:contextualSpacing/>
    </w:pPr>
  </w:style>
  <w:style w:type="character" w:customStyle="1" w:styleId="30">
    <w:name w:val="Intense Emphasis"/>
    <w:basedOn w:val="15"/>
    <w:qFormat/>
    <w:uiPriority w:val="21"/>
    <w:rPr>
      <w:i/>
      <w:iCs/>
      <w:color w:val="104862" w:themeColor="accent1" w:themeShade="BF"/>
    </w:rPr>
  </w:style>
  <w:style w:type="paragraph" w:styleId="31">
    <w:name w:val="Intense Quote"/>
    <w:basedOn w:val="1"/>
    <w:next w:val="1"/>
    <w:link w:val="32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2">
    <w:name w:val="明显引用 字符"/>
    <w:basedOn w:val="15"/>
    <w:link w:val="31"/>
    <w:qFormat/>
    <w:uiPriority w:val="30"/>
    <w:rPr>
      <w:i/>
      <w:iCs/>
      <w:color w:val="104862" w:themeColor="accent1" w:themeShade="BF"/>
    </w:rPr>
  </w:style>
  <w:style w:type="character" w:customStyle="1" w:styleId="33">
    <w:name w:val="Intense Reference"/>
    <w:basedOn w:val="15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706</Words>
  <Characters>4761</Characters>
  <Lines>2</Lines>
  <Paragraphs>1</Paragraphs>
  <TotalTime>3</TotalTime>
  <ScaleCrop>false</ScaleCrop>
  <LinksUpToDate>false</LinksUpToDate>
  <CharactersWithSpaces>5332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2026-01-09T08:55:00Z</dcterms:created>
  <dc:creator>f26007</dc:creator>
  <cp:lastModifiedBy>Han-xuan Wang</cp:lastModifiedBy>
  <dcterms:modified xsi:type="dcterms:W3CDTF">2026-06-09T18:18:39Z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eyJoZGlkIjoiYTAwYTFkODEzMWE4ZDdhYjYxNDQ4OGI5ZWY4NjIzOTMiLCJ1c2VySWQiOiIzMTkwMDI4NjIifQ==</vt:lpwstr>
  </property>
  <property fmtid="{D5CDD505-2E9C-101B-9397-08002B2CF9AE}" pid="3" name="KSOProductBuildVer">
    <vt:lpwstr>2052-12.1.0.26895</vt:lpwstr>
  </property>
  <property fmtid="{D5CDD505-2E9C-101B-9397-08002B2CF9AE}" pid="4" name="ICV">
    <vt:lpwstr>7A4890C76CCB477693568F489CF57968_13</vt:lpwstr>
  </property>
</Properties>
</file>