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EAB5" w14:textId="1412E981" w:rsidR="00E04153" w:rsidRPr="00E04153" w:rsidRDefault="00E04153" w:rsidP="00E04153">
      <w:pPr>
        <w:spacing w:after="160"/>
      </w:pPr>
      <w:r w:rsidRPr="00B875D6">
        <w:rPr>
          <w:rFonts w:eastAsia="Arial"/>
          <w:b/>
          <w:bCs/>
          <w:sz w:val="22"/>
          <w:szCs w:val="22"/>
        </w:rPr>
        <w:t xml:space="preserve">Supplemental Table 1. Time </w:t>
      </w:r>
      <w:r w:rsidRPr="00E04153">
        <w:rPr>
          <w:rFonts w:eastAsia="Arial"/>
          <w:b/>
          <w:bCs/>
          <w:sz w:val="22"/>
          <w:szCs w:val="22"/>
        </w:rPr>
        <w:t xml:space="preserve">from referral to </w:t>
      </w:r>
      <w:proofErr w:type="gramStart"/>
      <w:r w:rsidRPr="00E04153">
        <w:rPr>
          <w:rFonts w:eastAsia="Arial"/>
          <w:b/>
          <w:bCs/>
          <w:sz w:val="22"/>
          <w:szCs w:val="22"/>
        </w:rPr>
        <w:t>surgery by surgery</w:t>
      </w:r>
      <w:proofErr w:type="gramEnd"/>
      <w:r w:rsidRPr="00E04153">
        <w:rPr>
          <w:rFonts w:eastAsia="Arial"/>
          <w:b/>
          <w:bCs/>
          <w:sz w:val="22"/>
          <w:szCs w:val="22"/>
        </w:rPr>
        <w:t xml:space="preserve"> type</w:t>
      </w:r>
    </w:p>
    <w:tbl>
      <w:tblPr>
        <w:tblStyle w:val="TableGrid"/>
        <w:tblW w:w="7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3"/>
        <w:gridCol w:w="988"/>
        <w:gridCol w:w="2334"/>
        <w:gridCol w:w="1180"/>
        <w:gridCol w:w="1530"/>
      </w:tblGrid>
      <w:tr w:rsidR="00E04153" w:rsidRPr="00E04153" w14:paraId="2AD88FD6" w14:textId="77777777" w:rsidTr="00B875D6">
        <w:trPr>
          <w:trHeight w:val="437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EFE53" w14:textId="77777777" w:rsidR="00E04153" w:rsidRPr="00B875D6" w:rsidRDefault="00E04153" w:rsidP="006278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75D6">
              <w:rPr>
                <w:rFonts w:eastAsia="Arial"/>
                <w:b/>
                <w:bCs/>
                <w:color w:val="000000" w:themeColor="text1"/>
                <w:sz w:val="20"/>
                <w:szCs w:val="20"/>
              </w:rPr>
              <w:t>Surgery Type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14:paraId="5F2FB335" w14:textId="77777777" w:rsidR="00E04153" w:rsidRPr="00B875D6" w:rsidRDefault="00E04153" w:rsidP="006278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75D6">
              <w:rPr>
                <w:rFonts w:eastAsia="Arial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334" w:type="dxa"/>
            <w:tcBorders>
              <w:top w:val="single" w:sz="4" w:space="0" w:color="000000"/>
              <w:bottom w:val="single" w:sz="4" w:space="0" w:color="000000"/>
            </w:tcBorders>
          </w:tcPr>
          <w:p w14:paraId="43FAD82A" w14:textId="77777777" w:rsidR="00E04153" w:rsidRPr="00B875D6" w:rsidRDefault="00E04153" w:rsidP="006278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75D6">
              <w:rPr>
                <w:rFonts w:eastAsia="Arial"/>
                <w:b/>
                <w:bCs/>
                <w:color w:val="000000" w:themeColor="text1"/>
                <w:sz w:val="20"/>
                <w:szCs w:val="20"/>
              </w:rPr>
              <w:t>Median (IQR) (days)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</w:tcBorders>
          </w:tcPr>
          <w:p w14:paraId="094389EB" w14:textId="77777777" w:rsidR="00E04153" w:rsidRPr="00B875D6" w:rsidRDefault="00E04153" w:rsidP="006278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75D6">
              <w:rPr>
                <w:rFonts w:eastAsia="Arial"/>
                <w:b/>
                <w:bCs/>
                <w:color w:val="000000" w:themeColor="text1"/>
                <w:sz w:val="20"/>
                <w:szCs w:val="20"/>
              </w:rPr>
              <w:t>Min (days)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BADC" w14:textId="77777777" w:rsidR="00E04153" w:rsidRPr="00B875D6" w:rsidRDefault="00E04153" w:rsidP="006278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75D6">
              <w:rPr>
                <w:rFonts w:eastAsia="Arial"/>
                <w:b/>
                <w:bCs/>
                <w:color w:val="000000" w:themeColor="text1"/>
                <w:sz w:val="20"/>
                <w:szCs w:val="20"/>
              </w:rPr>
              <w:t>Max (days)</w:t>
            </w:r>
          </w:p>
        </w:tc>
      </w:tr>
      <w:tr w:rsidR="00E04153" w:rsidRPr="00E04153" w14:paraId="64EFF72D" w14:textId="77777777" w:rsidTr="00B875D6">
        <w:trPr>
          <w:trHeight w:val="296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</w:tcBorders>
          </w:tcPr>
          <w:p w14:paraId="3285A142" w14:textId="77777777" w:rsidR="00E04153" w:rsidRPr="00B875D6" w:rsidRDefault="00E04153" w:rsidP="006278D3">
            <w:pPr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Cataract</w:t>
            </w:r>
          </w:p>
        </w:tc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4B882097" w14:textId="77777777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39</w:t>
            </w:r>
          </w:p>
        </w:tc>
        <w:tc>
          <w:tcPr>
            <w:tcW w:w="2334" w:type="dxa"/>
            <w:tcBorders>
              <w:top w:val="single" w:sz="4" w:space="0" w:color="000000"/>
            </w:tcBorders>
            <w:vAlign w:val="center"/>
          </w:tcPr>
          <w:p w14:paraId="405722DD" w14:textId="15187A42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41 (2</w:t>
            </w:r>
            <w:r w:rsidR="002519DB">
              <w:rPr>
                <w:rFonts w:eastAsia="Arial"/>
                <w:sz w:val="20"/>
                <w:szCs w:val="20"/>
              </w:rPr>
              <w:t>3</w:t>
            </w:r>
            <w:r w:rsidRPr="00B875D6">
              <w:rPr>
                <w:rFonts w:eastAsia="Arial"/>
                <w:sz w:val="20"/>
                <w:szCs w:val="20"/>
              </w:rPr>
              <w:t>, 8</w:t>
            </w:r>
            <w:r w:rsidR="002519DB">
              <w:rPr>
                <w:rFonts w:eastAsia="Arial"/>
                <w:sz w:val="20"/>
                <w:szCs w:val="20"/>
              </w:rPr>
              <w:t>4</w:t>
            </w:r>
            <w:r w:rsidRPr="00B875D6"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single" w:sz="4" w:space="0" w:color="000000"/>
            </w:tcBorders>
            <w:vAlign w:val="center"/>
          </w:tcPr>
          <w:p w14:paraId="69E1423D" w14:textId="77777777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1B702B8" w14:textId="77777777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406</w:t>
            </w:r>
          </w:p>
        </w:tc>
      </w:tr>
      <w:tr w:rsidR="00E04153" w:rsidRPr="00E04153" w14:paraId="1D7B91B8" w14:textId="77777777" w:rsidTr="00B875D6">
        <w:trPr>
          <w:trHeight w:val="437"/>
        </w:trPr>
        <w:tc>
          <w:tcPr>
            <w:tcW w:w="1613" w:type="dxa"/>
            <w:tcBorders>
              <w:left w:val="single" w:sz="4" w:space="0" w:color="000000"/>
            </w:tcBorders>
          </w:tcPr>
          <w:p w14:paraId="64EA6B3D" w14:textId="77777777" w:rsidR="00E04153" w:rsidRPr="00B875D6" w:rsidRDefault="00E04153" w:rsidP="006278D3">
            <w:pPr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Cornea</w:t>
            </w:r>
          </w:p>
        </w:tc>
        <w:tc>
          <w:tcPr>
            <w:tcW w:w="988" w:type="dxa"/>
            <w:vAlign w:val="center"/>
          </w:tcPr>
          <w:p w14:paraId="1020F79A" w14:textId="77777777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2334" w:type="dxa"/>
            <w:vAlign w:val="center"/>
          </w:tcPr>
          <w:p w14:paraId="5BC78CC3" w14:textId="03380BD4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108 (54, 16</w:t>
            </w:r>
            <w:r w:rsidR="002519DB">
              <w:rPr>
                <w:rFonts w:eastAsia="Arial"/>
                <w:sz w:val="20"/>
                <w:szCs w:val="20"/>
              </w:rPr>
              <w:t>1</w:t>
            </w:r>
            <w:r w:rsidRPr="00B875D6"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180" w:type="dxa"/>
            <w:vAlign w:val="center"/>
          </w:tcPr>
          <w:p w14:paraId="116FE910" w14:textId="77777777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right w:val="single" w:sz="4" w:space="0" w:color="000000"/>
            </w:tcBorders>
            <w:vAlign w:val="center"/>
          </w:tcPr>
          <w:p w14:paraId="0D4CC496" w14:textId="77777777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214</w:t>
            </w:r>
          </w:p>
        </w:tc>
      </w:tr>
      <w:tr w:rsidR="00E04153" w:rsidRPr="00E04153" w14:paraId="4B809973" w14:textId="77777777" w:rsidTr="00B875D6">
        <w:trPr>
          <w:trHeight w:val="369"/>
        </w:trPr>
        <w:tc>
          <w:tcPr>
            <w:tcW w:w="1613" w:type="dxa"/>
            <w:tcBorders>
              <w:left w:val="single" w:sz="4" w:space="0" w:color="000000"/>
            </w:tcBorders>
          </w:tcPr>
          <w:p w14:paraId="09E355CB" w14:textId="77777777" w:rsidR="00E04153" w:rsidRPr="00B875D6" w:rsidRDefault="00E04153" w:rsidP="006278D3">
            <w:pPr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Glaucoma</w:t>
            </w:r>
          </w:p>
        </w:tc>
        <w:tc>
          <w:tcPr>
            <w:tcW w:w="988" w:type="dxa"/>
            <w:vAlign w:val="center"/>
          </w:tcPr>
          <w:p w14:paraId="715F1413" w14:textId="77777777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6</w:t>
            </w:r>
          </w:p>
        </w:tc>
        <w:tc>
          <w:tcPr>
            <w:tcW w:w="2334" w:type="dxa"/>
            <w:vAlign w:val="center"/>
          </w:tcPr>
          <w:p w14:paraId="67921A1B" w14:textId="36161328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30 (1</w:t>
            </w:r>
            <w:r w:rsidR="002519DB">
              <w:rPr>
                <w:rFonts w:eastAsia="Arial"/>
                <w:sz w:val="20"/>
                <w:szCs w:val="20"/>
              </w:rPr>
              <w:t>4</w:t>
            </w:r>
            <w:r w:rsidRPr="00B875D6">
              <w:rPr>
                <w:rFonts w:eastAsia="Arial"/>
                <w:sz w:val="20"/>
                <w:szCs w:val="20"/>
              </w:rPr>
              <w:t>, 58)</w:t>
            </w:r>
          </w:p>
        </w:tc>
        <w:tc>
          <w:tcPr>
            <w:tcW w:w="1180" w:type="dxa"/>
            <w:vAlign w:val="center"/>
          </w:tcPr>
          <w:p w14:paraId="6B006BBA" w14:textId="77777777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right w:val="single" w:sz="4" w:space="0" w:color="000000"/>
            </w:tcBorders>
            <w:vAlign w:val="center"/>
          </w:tcPr>
          <w:p w14:paraId="0A31AA52" w14:textId="77777777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224</w:t>
            </w:r>
          </w:p>
        </w:tc>
      </w:tr>
      <w:tr w:rsidR="00E04153" w:rsidRPr="00E04153" w14:paraId="0D1370EF" w14:textId="77777777" w:rsidTr="00B875D6">
        <w:trPr>
          <w:trHeight w:val="351"/>
        </w:trPr>
        <w:tc>
          <w:tcPr>
            <w:tcW w:w="1613" w:type="dxa"/>
            <w:tcBorders>
              <w:left w:val="single" w:sz="4" w:space="0" w:color="000000"/>
            </w:tcBorders>
          </w:tcPr>
          <w:p w14:paraId="2B5E982F" w14:textId="77777777" w:rsidR="00E04153" w:rsidRPr="00B875D6" w:rsidRDefault="00E04153" w:rsidP="006278D3">
            <w:pPr>
              <w:rPr>
                <w:sz w:val="20"/>
                <w:szCs w:val="20"/>
              </w:rPr>
            </w:pPr>
            <w:proofErr w:type="spellStart"/>
            <w:r w:rsidRPr="00B875D6">
              <w:rPr>
                <w:rFonts w:eastAsia="Arial"/>
                <w:sz w:val="20"/>
                <w:szCs w:val="20"/>
              </w:rPr>
              <w:t>Oculoplastics</w:t>
            </w:r>
            <w:proofErr w:type="spellEnd"/>
          </w:p>
        </w:tc>
        <w:tc>
          <w:tcPr>
            <w:tcW w:w="988" w:type="dxa"/>
            <w:vAlign w:val="center"/>
          </w:tcPr>
          <w:p w14:paraId="67011E1C" w14:textId="77777777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2334" w:type="dxa"/>
            <w:vAlign w:val="center"/>
          </w:tcPr>
          <w:p w14:paraId="30ED0C9D" w14:textId="3623644E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49 (25, 6</w:t>
            </w:r>
            <w:r w:rsidR="002519DB">
              <w:rPr>
                <w:rFonts w:eastAsia="Arial"/>
                <w:sz w:val="20"/>
                <w:szCs w:val="20"/>
              </w:rPr>
              <w:t>3</w:t>
            </w:r>
            <w:r w:rsidRPr="00B875D6"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180" w:type="dxa"/>
            <w:vAlign w:val="center"/>
          </w:tcPr>
          <w:p w14:paraId="1109A0DB" w14:textId="77777777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right w:val="single" w:sz="4" w:space="0" w:color="000000"/>
            </w:tcBorders>
            <w:vAlign w:val="center"/>
          </w:tcPr>
          <w:p w14:paraId="396C9F6A" w14:textId="77777777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76</w:t>
            </w:r>
          </w:p>
        </w:tc>
      </w:tr>
      <w:tr w:rsidR="00E04153" w:rsidRPr="00E04153" w14:paraId="29C54425" w14:textId="77777777" w:rsidTr="00B875D6">
        <w:trPr>
          <w:trHeight w:val="369"/>
        </w:trPr>
        <w:tc>
          <w:tcPr>
            <w:tcW w:w="1613" w:type="dxa"/>
            <w:tcBorders>
              <w:left w:val="single" w:sz="4" w:space="0" w:color="000000"/>
            </w:tcBorders>
          </w:tcPr>
          <w:p w14:paraId="220FC025" w14:textId="77777777" w:rsidR="00E04153" w:rsidRPr="00B875D6" w:rsidRDefault="00E04153" w:rsidP="006278D3">
            <w:pPr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Retina</w:t>
            </w:r>
          </w:p>
        </w:tc>
        <w:tc>
          <w:tcPr>
            <w:tcW w:w="988" w:type="dxa"/>
            <w:vAlign w:val="center"/>
          </w:tcPr>
          <w:p w14:paraId="514AFD91" w14:textId="77777777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13</w:t>
            </w:r>
          </w:p>
        </w:tc>
        <w:tc>
          <w:tcPr>
            <w:tcW w:w="2334" w:type="dxa"/>
            <w:vAlign w:val="center"/>
          </w:tcPr>
          <w:p w14:paraId="44EE915F" w14:textId="3EE0BF4F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27 (2, 39)</w:t>
            </w:r>
          </w:p>
        </w:tc>
        <w:tc>
          <w:tcPr>
            <w:tcW w:w="1180" w:type="dxa"/>
            <w:vAlign w:val="center"/>
          </w:tcPr>
          <w:p w14:paraId="0F4BC05B" w14:textId="77777777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right w:val="single" w:sz="4" w:space="0" w:color="000000"/>
            </w:tcBorders>
            <w:vAlign w:val="center"/>
          </w:tcPr>
          <w:p w14:paraId="681F2A8A" w14:textId="77777777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sz w:val="20"/>
                <w:szCs w:val="20"/>
              </w:rPr>
              <w:t>130</w:t>
            </w:r>
          </w:p>
        </w:tc>
      </w:tr>
      <w:tr w:rsidR="00E04153" w:rsidRPr="00E04153" w14:paraId="7B4D87FB" w14:textId="77777777" w:rsidTr="00B875D6">
        <w:trPr>
          <w:trHeight w:val="133"/>
        </w:trPr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14:paraId="0A87D440" w14:textId="77777777" w:rsidR="00E04153" w:rsidRPr="00B875D6" w:rsidRDefault="00E04153" w:rsidP="006278D3">
            <w:pPr>
              <w:rPr>
                <w:sz w:val="20"/>
                <w:szCs w:val="20"/>
              </w:rPr>
            </w:pPr>
            <w:r w:rsidRPr="00B875D6">
              <w:rPr>
                <w:rFonts w:eastAsia="Arial"/>
                <w:b/>
                <w:bCs/>
                <w:sz w:val="20"/>
                <w:szCs w:val="20"/>
              </w:rPr>
              <w:t>Overall</w:t>
            </w:r>
          </w:p>
        </w:tc>
        <w:tc>
          <w:tcPr>
            <w:tcW w:w="988" w:type="dxa"/>
            <w:tcBorders>
              <w:bottom w:val="single" w:sz="4" w:space="0" w:color="000000"/>
            </w:tcBorders>
            <w:vAlign w:val="center"/>
          </w:tcPr>
          <w:p w14:paraId="17E65A6B" w14:textId="77777777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334" w:type="dxa"/>
            <w:tcBorders>
              <w:bottom w:val="single" w:sz="4" w:space="0" w:color="000000"/>
            </w:tcBorders>
            <w:vAlign w:val="center"/>
          </w:tcPr>
          <w:p w14:paraId="7B277310" w14:textId="2BDC666B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b/>
                <w:bCs/>
                <w:sz w:val="20"/>
                <w:szCs w:val="20"/>
              </w:rPr>
              <w:t>39</w:t>
            </w:r>
            <w:r w:rsidR="002519DB"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 w:rsidRPr="00B875D6">
              <w:rPr>
                <w:rFonts w:eastAsia="Arial"/>
                <w:b/>
                <w:bCs/>
                <w:sz w:val="20"/>
                <w:szCs w:val="20"/>
              </w:rPr>
              <w:t>(12, 78)</w:t>
            </w:r>
          </w:p>
        </w:tc>
        <w:tc>
          <w:tcPr>
            <w:tcW w:w="1180" w:type="dxa"/>
            <w:tcBorders>
              <w:bottom w:val="single" w:sz="4" w:space="0" w:color="000000"/>
            </w:tcBorders>
            <w:vAlign w:val="center"/>
          </w:tcPr>
          <w:p w14:paraId="337635DC" w14:textId="77777777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FCF4F0" w14:textId="77777777" w:rsidR="00E04153" w:rsidRPr="00B875D6" w:rsidRDefault="00E04153" w:rsidP="006278D3">
            <w:pPr>
              <w:jc w:val="center"/>
              <w:rPr>
                <w:sz w:val="20"/>
                <w:szCs w:val="20"/>
              </w:rPr>
            </w:pPr>
            <w:r w:rsidRPr="00B875D6">
              <w:rPr>
                <w:rFonts w:eastAsia="Arial"/>
                <w:b/>
                <w:bCs/>
                <w:sz w:val="20"/>
                <w:szCs w:val="20"/>
              </w:rPr>
              <w:t>406</w:t>
            </w:r>
          </w:p>
        </w:tc>
      </w:tr>
    </w:tbl>
    <w:p w14:paraId="27CA9A12" w14:textId="77777777" w:rsidR="00E04153" w:rsidRDefault="00E04153" w:rsidP="00E04153"/>
    <w:p w14:paraId="68669E7E" w14:textId="171F5347" w:rsidR="00E04153" w:rsidRPr="00E04153" w:rsidRDefault="00E04153" w:rsidP="00E04153">
      <w:r w:rsidRPr="00E04153">
        <w:t xml:space="preserve">IQR: interquartile range (25th to 75th percentile). </w:t>
      </w:r>
    </w:p>
    <w:p w14:paraId="494F2669" w14:textId="77777777" w:rsidR="00195EB4" w:rsidRDefault="00195EB4" w:rsidP="00E04153"/>
    <w:p w14:paraId="43DB40C8" w14:textId="7C46F5C3" w:rsidR="00E04153" w:rsidRPr="00E04153" w:rsidRDefault="00E04153" w:rsidP="00E04153">
      <w:r w:rsidRPr="00E04153">
        <w:t>Time calculated in days from date of program referral to date of surgery.</w:t>
      </w:r>
    </w:p>
    <w:p w14:paraId="4D511FE8" w14:textId="77777777" w:rsidR="00E04153" w:rsidRPr="00E04153" w:rsidRDefault="00E04153" w:rsidP="00E04153">
      <w:r w:rsidRPr="00E04153">
        <w:t xml:space="preserve">Analysis restricted to patients who successfully received surgery. </w:t>
      </w:r>
    </w:p>
    <w:p w14:paraId="3C41ECA9" w14:textId="77777777" w:rsidR="00E04153" w:rsidRPr="00E04153" w:rsidRDefault="00E04153" w:rsidP="00E04153">
      <w:r w:rsidRPr="00E04153">
        <w:t>One eye had a missing referral or surgery date and was excluded from this analysis.</w:t>
      </w:r>
    </w:p>
    <w:p w14:paraId="4820E004" w14:textId="77777777" w:rsidR="00E04153" w:rsidRDefault="00E04153" w:rsidP="00E04153">
      <w:pPr>
        <w:spacing w:before="80"/>
        <w:rPr>
          <w:rFonts w:ascii="Arial" w:eastAsia="Arial" w:hAnsi="Arial" w:cs="Arial"/>
          <w:i/>
          <w:iCs/>
          <w:sz w:val="17"/>
          <w:szCs w:val="17"/>
        </w:rPr>
      </w:pPr>
    </w:p>
    <w:p w14:paraId="303EE461" w14:textId="08DD41FD" w:rsidR="00E04153" w:rsidRDefault="00E04153" w:rsidP="00E04153">
      <w:pPr>
        <w:spacing w:before="80"/>
      </w:pPr>
    </w:p>
    <w:p w14:paraId="02CF3CE6" w14:textId="77777777" w:rsidR="00E04153" w:rsidRDefault="00E04153">
      <w:pPr>
        <w:spacing w:after="160" w:line="278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br w:type="page"/>
      </w:r>
    </w:p>
    <w:p w14:paraId="148AB25E" w14:textId="77777777" w:rsidR="00D72729" w:rsidRDefault="00D72729" w:rsidP="00D72729">
      <w:pPr>
        <w:rPr>
          <w:b/>
          <w:bCs/>
        </w:rPr>
      </w:pPr>
      <w:r w:rsidRPr="00866036"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Supplemental Figure 1. </w:t>
      </w:r>
      <w:r w:rsidRPr="006278D3">
        <w:rPr>
          <w:b/>
          <w:bCs/>
        </w:rPr>
        <w:t xml:space="preserve">Kaplan-Meier curves for time from referral to </w:t>
      </w:r>
      <w:proofErr w:type="gramStart"/>
      <w:r w:rsidRPr="006278D3">
        <w:rPr>
          <w:b/>
          <w:bCs/>
        </w:rPr>
        <w:t>surgery by surgery</w:t>
      </w:r>
      <w:proofErr w:type="gramEnd"/>
      <w:r w:rsidRPr="006278D3">
        <w:rPr>
          <w:b/>
          <w:bCs/>
        </w:rPr>
        <w:t xml:space="preserve"> type</w:t>
      </w:r>
    </w:p>
    <w:p w14:paraId="27E97978" w14:textId="77777777" w:rsidR="00D72729" w:rsidRDefault="00D72729" w:rsidP="00D72729">
      <w:pPr>
        <w:rPr>
          <w:b/>
          <w:bCs/>
        </w:rPr>
      </w:pPr>
    </w:p>
    <w:p w14:paraId="42E5C8B6" w14:textId="0A4B2042" w:rsidR="00D72729" w:rsidRPr="006278D3" w:rsidRDefault="00D72729" w:rsidP="00D72729">
      <w:pPr>
        <w:rPr>
          <w:b/>
          <w:bCs/>
        </w:rPr>
      </w:pPr>
      <w:r w:rsidRPr="004F045C">
        <w:rPr>
          <w:noProof/>
          <w14:ligatures w14:val="standardContextual"/>
        </w:rPr>
        <w:t xml:space="preserve"> </w:t>
      </w:r>
      <w:r w:rsidR="002A4A1F" w:rsidRPr="002A4A1F">
        <w:rPr>
          <w:noProof/>
          <w14:ligatures w14:val="standardContextual"/>
        </w:rPr>
        <w:drawing>
          <wp:inline distT="0" distB="0" distL="0" distR="0" wp14:anchorId="7F214BC1" wp14:editId="2B7024DD">
            <wp:extent cx="5617029" cy="4012102"/>
            <wp:effectExtent l="0" t="0" r="0" b="1270"/>
            <wp:docPr id="1571148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1481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3302" cy="402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1B8F9" w14:textId="0842FB0B" w:rsidR="00D72729" w:rsidRPr="000B0D5F" w:rsidRDefault="00D72729" w:rsidP="00D72729">
      <w:r w:rsidRPr="000B0D5F">
        <w:t>Eyes were treated as the unit of analysis. As some patients contributed both eyes, observations were not fully independent; this limitation should be considered when interpreting these results. p-value from log-rank test</w:t>
      </w:r>
    </w:p>
    <w:p w14:paraId="4E31ED8A" w14:textId="77777777" w:rsidR="00D72729" w:rsidRDefault="00D72729" w:rsidP="00D72729"/>
    <w:p w14:paraId="004A3801" w14:textId="77777777" w:rsidR="00E04153" w:rsidRDefault="00E04153"/>
    <w:sectPr w:rsidR="00E04153" w:rsidSect="00B875D6">
      <w:footerReference w:type="even" r:id="rId7"/>
      <w:footerReference w:type="firs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5CE34" w14:textId="77777777" w:rsidR="00420D87" w:rsidRDefault="00420D87" w:rsidP="00863644">
      <w:r>
        <w:separator/>
      </w:r>
    </w:p>
  </w:endnote>
  <w:endnote w:type="continuationSeparator" w:id="0">
    <w:p w14:paraId="456CA0B3" w14:textId="77777777" w:rsidR="00420D87" w:rsidRDefault="00420D87" w:rsidP="0086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0C0D" w14:textId="77544ACF" w:rsidR="00863644" w:rsidRDefault="0086364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C6E6E0" wp14:editId="338C23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57159751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A9E711" w14:textId="79123118" w:rsidR="00863644" w:rsidRPr="00863644" w:rsidRDefault="00863644" w:rsidP="0086364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6364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6E6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8A9E711" w14:textId="79123118" w:rsidR="00863644" w:rsidRPr="00863644" w:rsidRDefault="00863644" w:rsidP="0086364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6364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FAC6" w14:textId="572FE76B" w:rsidR="00863644" w:rsidRDefault="0086364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CDD174" wp14:editId="0C67CE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0113977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21A4B" w14:textId="56478ABC" w:rsidR="00863644" w:rsidRPr="00863644" w:rsidRDefault="00863644" w:rsidP="0086364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6364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DD1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BD21A4B" w14:textId="56478ABC" w:rsidR="00863644" w:rsidRPr="00863644" w:rsidRDefault="00863644" w:rsidP="0086364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6364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28F9" w14:textId="77777777" w:rsidR="00420D87" w:rsidRDefault="00420D87" w:rsidP="00863644">
      <w:r>
        <w:separator/>
      </w:r>
    </w:p>
  </w:footnote>
  <w:footnote w:type="continuationSeparator" w:id="0">
    <w:p w14:paraId="6A369089" w14:textId="77777777" w:rsidR="00420D87" w:rsidRDefault="00420D87" w:rsidP="00863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5E"/>
    <w:rsid w:val="00035E4B"/>
    <w:rsid w:val="0005655E"/>
    <w:rsid w:val="000919B2"/>
    <w:rsid w:val="000C0FDF"/>
    <w:rsid w:val="000E366E"/>
    <w:rsid w:val="00165E8F"/>
    <w:rsid w:val="00195EB4"/>
    <w:rsid w:val="001D1E60"/>
    <w:rsid w:val="001E2687"/>
    <w:rsid w:val="002519DB"/>
    <w:rsid w:val="00254785"/>
    <w:rsid w:val="00261F14"/>
    <w:rsid w:val="00271892"/>
    <w:rsid w:val="00282BBC"/>
    <w:rsid w:val="002974EC"/>
    <w:rsid w:val="002A4A1F"/>
    <w:rsid w:val="002C049E"/>
    <w:rsid w:val="00304FCD"/>
    <w:rsid w:val="003232EC"/>
    <w:rsid w:val="0039265E"/>
    <w:rsid w:val="003B2E4C"/>
    <w:rsid w:val="003B5C6D"/>
    <w:rsid w:val="003B66CE"/>
    <w:rsid w:val="003B7064"/>
    <w:rsid w:val="003C2BA8"/>
    <w:rsid w:val="003C5DA9"/>
    <w:rsid w:val="003E19B7"/>
    <w:rsid w:val="00420D87"/>
    <w:rsid w:val="00462B7D"/>
    <w:rsid w:val="004730E4"/>
    <w:rsid w:val="004A35D5"/>
    <w:rsid w:val="004A6135"/>
    <w:rsid w:val="004C564F"/>
    <w:rsid w:val="004C727E"/>
    <w:rsid w:val="004D3ADB"/>
    <w:rsid w:val="00515249"/>
    <w:rsid w:val="00532806"/>
    <w:rsid w:val="005609CD"/>
    <w:rsid w:val="005A16EE"/>
    <w:rsid w:val="005E762D"/>
    <w:rsid w:val="006122D1"/>
    <w:rsid w:val="00615FF4"/>
    <w:rsid w:val="00616B93"/>
    <w:rsid w:val="00622982"/>
    <w:rsid w:val="00626070"/>
    <w:rsid w:val="00636570"/>
    <w:rsid w:val="006D0A31"/>
    <w:rsid w:val="006D0B21"/>
    <w:rsid w:val="006D2F2E"/>
    <w:rsid w:val="00712780"/>
    <w:rsid w:val="0071472B"/>
    <w:rsid w:val="00721332"/>
    <w:rsid w:val="007841CE"/>
    <w:rsid w:val="00817027"/>
    <w:rsid w:val="00821559"/>
    <w:rsid w:val="00822061"/>
    <w:rsid w:val="008302EE"/>
    <w:rsid w:val="00860F3E"/>
    <w:rsid w:val="00863644"/>
    <w:rsid w:val="00871DF7"/>
    <w:rsid w:val="008A3F19"/>
    <w:rsid w:val="00907D7C"/>
    <w:rsid w:val="009302AF"/>
    <w:rsid w:val="00933089"/>
    <w:rsid w:val="00951968"/>
    <w:rsid w:val="009A0555"/>
    <w:rsid w:val="009C7AD2"/>
    <w:rsid w:val="00A44301"/>
    <w:rsid w:val="00A459CB"/>
    <w:rsid w:val="00A75EBE"/>
    <w:rsid w:val="00A84CA1"/>
    <w:rsid w:val="00AA4F1D"/>
    <w:rsid w:val="00AB0E69"/>
    <w:rsid w:val="00AF1A12"/>
    <w:rsid w:val="00B14E05"/>
    <w:rsid w:val="00B866F3"/>
    <w:rsid w:val="00B875D6"/>
    <w:rsid w:val="00B945BA"/>
    <w:rsid w:val="00BC7943"/>
    <w:rsid w:val="00BF236E"/>
    <w:rsid w:val="00C1184A"/>
    <w:rsid w:val="00C42617"/>
    <w:rsid w:val="00CA129F"/>
    <w:rsid w:val="00CA5357"/>
    <w:rsid w:val="00D12015"/>
    <w:rsid w:val="00D26F3E"/>
    <w:rsid w:val="00D72729"/>
    <w:rsid w:val="00DB723B"/>
    <w:rsid w:val="00E04153"/>
    <w:rsid w:val="00E05E4A"/>
    <w:rsid w:val="00E51ED5"/>
    <w:rsid w:val="00E60718"/>
    <w:rsid w:val="00E67D92"/>
    <w:rsid w:val="00E86A3F"/>
    <w:rsid w:val="00E908C4"/>
    <w:rsid w:val="00EC0990"/>
    <w:rsid w:val="00F745D7"/>
    <w:rsid w:val="00F825BF"/>
    <w:rsid w:val="00FC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37165"/>
  <w15:chartTrackingRefBased/>
  <w15:docId w15:val="{7AA95E84-5C23-194A-A7C6-2048D39D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55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5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5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5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5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5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5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5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5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5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5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6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5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6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5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6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55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6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5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655E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727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04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1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15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15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041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15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63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644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0F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F3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Zaheer, Haniah</dc:creator>
  <cp:keywords/>
  <dc:description/>
  <cp:lastModifiedBy>Liang, Hai-Wei</cp:lastModifiedBy>
  <cp:revision>3</cp:revision>
  <dcterms:created xsi:type="dcterms:W3CDTF">2026-05-21T01:25:00Z</dcterms:created>
  <dcterms:modified xsi:type="dcterms:W3CDTF">2026-06-04T02:47:00Z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2026-02-09T18:39:00Z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248f6a88-e768-408c-b6b3-6fe866dc715a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50, 3, 0, 1</vt:lpwstr>
  </property>
  <property fmtid="{D5CDD505-2E9C-101B-9397-08002B2CF9AE}" pid="10" name="ClassificationContentMarkingFooterShapeIds">
    <vt:lpwstr>6b5b363c,2211e2c8,6cb31eb8</vt:lpwstr>
  </property>
  <property fmtid="{D5CDD505-2E9C-101B-9397-08002B2CF9AE}" pid="11" name="ClassificationContentMarkingFooterFontProps">
    <vt:lpwstr>#0078d7,9,Rockwell</vt:lpwstr>
  </property>
  <property fmtid="{D5CDD505-2E9C-101B-9397-08002B2CF9AE}" pid="12" name="ClassificationContentMarkingFooterText">
    <vt:lpwstr>Information Classification: General</vt:lpwstr>
  </property>
  <property fmtid="{D5CDD505-2E9C-101B-9397-08002B2CF9AE}" pid="13" name="MSIP_Label_2bbab825-a111-45e4-86a1-18cee0005896_Enabled">
    <vt:lpwstr>true</vt:lpwstr>
  </property>
  <property fmtid="{D5CDD505-2E9C-101B-9397-08002B2CF9AE}" pid="14" name="MSIP_Label_2bbab825-a111-45e4-86a1-18cee0005896_SetDate">
    <vt:lpwstr>2026-05-18T01:23:15Z</vt:lpwstr>
  </property>
  <property fmtid="{D5CDD505-2E9C-101B-9397-08002B2CF9AE}" pid="15" name="MSIP_Label_2bbab825-a111-45e4-86a1-18cee0005896_Method">
    <vt:lpwstr>Standard</vt:lpwstr>
  </property>
  <property fmtid="{D5CDD505-2E9C-101B-9397-08002B2CF9AE}" pid="16" name="MSIP_Label_2bbab825-a111-45e4-86a1-18cee0005896_Name">
    <vt:lpwstr>2bbab825-a111-45e4-86a1-18cee0005896</vt:lpwstr>
  </property>
  <property fmtid="{D5CDD505-2E9C-101B-9397-08002B2CF9AE}" pid="17" name="MSIP_Label_2bbab825-a111-45e4-86a1-18cee0005896_SiteId">
    <vt:lpwstr>2567d566-604c-408a-8a60-55d0dc9d9d6b</vt:lpwstr>
  </property>
  <property fmtid="{D5CDD505-2E9C-101B-9397-08002B2CF9AE}" pid="18" name="MSIP_Label_2bbab825-a111-45e4-86a1-18cee0005896_ActionId">
    <vt:lpwstr>84df36c7-6478-4cc6-b08c-e3bd7b021ecc</vt:lpwstr>
  </property>
  <property fmtid="{D5CDD505-2E9C-101B-9397-08002B2CF9AE}" pid="19" name="MSIP_Label_2bbab825-a111-45e4-86a1-18cee0005896_ContentBits">
    <vt:lpwstr>2</vt:lpwstr>
  </property>
  <property fmtid="{D5CDD505-2E9C-101B-9397-08002B2CF9AE}" pid="20" name="MSIP_Label_2bbab825-a111-45e4-86a1-18cee0005896_Tag">
    <vt:lpwstr>10, 3, 0, 1</vt:lpwstr>
  </property>
</Properties>
</file>