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4097D5">
      <w:pPr>
        <w:jc w:val="center"/>
        <w:rPr>
          <w:rFonts w:hint="default" w:ascii="Arial" w:hAnsi="Arial" w:cs="Arial"/>
          <w:b/>
          <w:bCs/>
          <w:sz w:val="24"/>
          <w:szCs w:val="32"/>
        </w:rPr>
      </w:pPr>
      <w:r>
        <w:rPr>
          <w:rFonts w:hint="default" w:ascii="Arial" w:hAnsi="Arial" w:cs="Arial"/>
          <w:b/>
          <w:bCs/>
          <w:sz w:val="24"/>
          <w:szCs w:val="32"/>
        </w:rPr>
        <w:t>Supplementary Material</w:t>
      </w:r>
    </w:p>
    <w:p w14:paraId="1524E0D2">
      <w:pPr>
        <w:rPr>
          <w:rFonts w:hint="default" w:ascii="Arial" w:hAnsi="Arial" w:cs="Arial"/>
        </w:rPr>
      </w:pPr>
      <w:r>
        <w:rPr>
          <w:rFonts w:hint="default" w:ascii="Arial" w:hAnsi="Arial" w:cs="Arial"/>
          <w:b/>
          <w:bCs/>
        </w:rPr>
        <w:t>Search Strategy</w:t>
      </w:r>
    </w:p>
    <w:p w14:paraId="42D1A5B1">
      <w:pPr>
        <w:rPr>
          <w:rFonts w:hint="default" w:ascii="Arial" w:hAnsi="Arial" w:cs="Arial"/>
        </w:rPr>
      </w:pPr>
      <w:r>
        <w:rPr>
          <w:rFonts w:hint="default" w:ascii="Arial" w:hAnsi="Arial" w:cs="Arial"/>
        </w:rPr>
        <w:t>((("Ischemic Stroke"[Mesh]) OR ((((((((((((((((Ischemic Stroke[Title/Abstract]) OR (Ischemic Strokes[Title/Abstract])) OR (Stroke, Ischemic[Title/Abstract])) OR (Ischaemic Stroke[Title/Abstract])) OR (Ischaemic Strokes[Title/Abstract])) OR (Stroke, Ischaemic[Title/Abstract])) OR (Acute Ischemic Stroke[Title/Abstract])) OR (Acute Ischemic Strokes[Title/Abstract])) OR (Ischemic Stroke, Acute[Title/Abstract])) OR (Stroke, Acute Ischemic[Title/Abstract])) OR (Cryptogenic Ischemic Stroke[Title/Abstract])) OR (Cryptogenic Ischemic Strokes[Title/Abstract])) OR (Ischemic Stroke, Cryptogenic[Title/Abstract])) OR (Stroke, Cryptogenic Ischemic[Title/Abstract])) OR (Cryptogenic Embolism Stroke[Title/Abstract])) OR (Cryptogenic Embolism Strokes[Title/Abstract]))) AND (("Cognitive Dysfunction"[Mesh]) OR ((((((((((((((((((((((((((Cognitive Dysfunction[Title/Abstract]) OR (Cognitive Dysfunctions[Title/Abstract])) OR (Dysfunction, Cognitive[Title/Abstract])) OR (Dysfunctions, Cognitive[Title/Abstract])) OR (Cognitive Disorder[Title/Abstract])) OR (Cognitive Disorders[Title/Abstract])) OR (Disorder, Cognitive[Title/Abstract])) OR (Disorders, Cognitive[Title/Abstract])) OR (Cognitive Impairments[Title/Abstract])) OR (Cognitive Impairment[Title/Abstract])) OR (Impairment, Cognitive[Title/Abstract])) OR (Impairments, Cognitive[Title/Abstract])) OR (Mild Cognitive Impairment[Title/Abstract])) OR (Cognitive Impairment, Mild[Title/Abstract])) OR (Cognitive Impairments, Mild[Title/Abstract])) OR (Impairment, Mild Cognitive[Title/Abstract])) OR (Impairments, Mild Cognitive[Title/Abstract])) OR (Mild Cognitive Impairments[Title/Abstract])) OR (Cognitive Decline[Title/Abstract])) OR (Cognitive Declines[Title/Abstract])) OR (Decline, Cognitive[Title/Abstract])) OR (Declines, Cognitive[Title/Abstract])) OR (Mental Deterioration[Title/Abstract])) OR (Deterioration, Mental[Title/Abstract])) OR (Deteriorations, Mental[Title/Abstract])) OR (Mental Deteriorations[Title/Abstract])))) AND (("Risk Factors"[Mesh]) OR (((((((((((((((((((Risk Factors[Title/Abstract]) OR (Factor, Risk[Title/Abstract])) OR (Risk Factor[Title/Abstract])) OR (Population at Risk[Title/Abstract])) OR (Populations at Risk[Title/Abstract])) OR (Risk Scores[Title/Abstract])) OR (Risk Score[Title/Abstract])) OR (Score, Risk[Title/Abstract])) OR (Risk Factor Scores[Title/Abstract])) OR (Risk Factor Score[Title/Abstract])) OR (Score, Risk Factor[Title/Abstract])) OR (Health Correlates[Title/Abstract])) OR (Correlates, Health[Title/Abstract])) OR (Social Risk Factors[Title/Abstract])) OR (Factor, Social Risk[Title/Abstract])) OR (Factors, Social Risk[Title/Abstract])) OR (Risk Factor, Social[Title/Abstract])) OR (Risk Factors, Social[Title/Abstract])) OR (Social Risk Factor[Title/Abstract])))</w:t>
      </w:r>
    </w:p>
    <w:p w14:paraId="7FCE4320">
      <w:pPr>
        <w:rPr>
          <w:rFonts w:hint="default" w:ascii="Arial" w:hAnsi="Arial" w:cs="Arial"/>
        </w:rPr>
      </w:pPr>
    </w:p>
    <w:p w14:paraId="395769D9">
      <w:pPr>
        <w:rPr>
          <w:rFonts w:hint="default" w:ascii="Arial" w:hAnsi="Arial" w:cs="Arial"/>
        </w:rPr>
      </w:pPr>
    </w:p>
    <w:p w14:paraId="386CAC97">
      <w:pPr>
        <w:rPr>
          <w:rFonts w:hint="default" w:ascii="Arial" w:hAnsi="Arial" w:cs="Arial"/>
        </w:rPr>
      </w:pPr>
    </w:p>
    <w:p w14:paraId="40BAC40B">
      <w:pPr>
        <w:rPr>
          <w:rFonts w:hint="default" w:ascii="Arial" w:hAnsi="Arial" w:cs="Arial"/>
        </w:rPr>
      </w:pPr>
    </w:p>
    <w:p w14:paraId="5D46B04A">
      <w:pPr>
        <w:rPr>
          <w:rFonts w:hint="default" w:ascii="Arial" w:hAnsi="Arial" w:cs="Arial"/>
        </w:rPr>
      </w:pPr>
    </w:p>
    <w:p w14:paraId="3537AC4F">
      <w:pPr>
        <w:rPr>
          <w:rFonts w:hint="default" w:ascii="Arial" w:hAnsi="Arial" w:cs="Arial"/>
        </w:rPr>
      </w:pPr>
    </w:p>
    <w:p w14:paraId="38805D2D">
      <w:pPr>
        <w:rPr>
          <w:rFonts w:hint="default" w:ascii="Arial" w:hAnsi="Arial" w:cs="Arial"/>
        </w:rPr>
      </w:pPr>
    </w:p>
    <w:p w14:paraId="3E27337F">
      <w:pPr>
        <w:rPr>
          <w:rFonts w:hint="default" w:ascii="Arial" w:hAnsi="Arial" w:cs="Arial"/>
        </w:rPr>
      </w:pPr>
    </w:p>
    <w:p w14:paraId="17A03F25">
      <w:pPr>
        <w:rPr>
          <w:rFonts w:hint="default" w:ascii="Arial" w:hAnsi="Arial" w:cs="Arial"/>
        </w:rPr>
      </w:pPr>
    </w:p>
    <w:p w14:paraId="26F21BF0">
      <w:pPr>
        <w:jc w:val="center"/>
        <w:rPr>
          <w:rFonts w:hint="default" w:ascii="Arial" w:hAnsi="Arial" w:cs="Arial"/>
        </w:rPr>
      </w:pPr>
      <w:r>
        <w:rPr>
          <w:rFonts w:hint="default" w:ascii="Arial" w:hAnsi="Arial" w:cs="Arial"/>
          <w:b/>
          <w:bCs/>
        </w:rPr>
        <w:t>Table S</w:t>
      </w:r>
      <w:r>
        <w:rPr>
          <w:rFonts w:hint="eastAsia" w:ascii="Arial" w:hAnsi="Arial" w:cs="Arial"/>
          <w:b/>
          <w:bCs/>
          <w:lang w:val="en-US" w:eastAsia="zh-CN"/>
        </w:rPr>
        <w:t>1</w:t>
      </w:r>
      <w:bookmarkStart w:id="0" w:name="_GoBack"/>
      <w:bookmarkEnd w:id="0"/>
      <w:r>
        <w:rPr>
          <w:rFonts w:hint="default" w:ascii="Arial" w:hAnsi="Arial" w:cs="Arial"/>
        </w:rPr>
        <w:t xml:space="preserve"> Meta regression</w:t>
      </w:r>
    </w:p>
    <w:tbl>
      <w:tblPr>
        <w:tblStyle w:val="14"/>
        <w:tblW w:w="9542" w:type="dxa"/>
        <w:tblInd w:w="-11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48"/>
        <w:gridCol w:w="1229"/>
        <w:gridCol w:w="1563"/>
        <w:gridCol w:w="733"/>
        <w:gridCol w:w="2769"/>
      </w:tblGrid>
      <w:tr w14:paraId="2C893B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</w:trPr>
        <w:tc>
          <w:tcPr>
            <w:tcW w:w="9542" w:type="dxa"/>
            <w:gridSpan w:val="5"/>
          </w:tcPr>
          <w:p w14:paraId="31267CA9">
            <w:pPr>
              <w:rPr>
                <w:rFonts w:hint="default" w:ascii="Arial" w:hAnsi="Arial" w:cs="Arial"/>
                <w:sz w:val="20"/>
                <w:szCs w:val="20"/>
              </w:rPr>
            </w:pPr>
            <w:r>
              <w:rPr>
                <w:rFonts w:hint="default" w:ascii="Arial" w:hAnsi="Arial" w:cs="Arial"/>
                <w:b w:val="0"/>
                <w:bCs w:val="0"/>
                <w:sz w:val="20"/>
                <w:szCs w:val="20"/>
              </w:rPr>
              <w:t>Age&gt;75</w:t>
            </w:r>
          </w:p>
        </w:tc>
      </w:tr>
      <w:tr w14:paraId="0B16A3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</w:trPr>
        <w:tc>
          <w:tcPr>
            <w:tcW w:w="3248" w:type="dxa"/>
          </w:tcPr>
          <w:p w14:paraId="27B320FB">
            <w:pPr>
              <w:jc w:val="left"/>
              <w:rPr>
                <w:rFonts w:hint="default" w:ascii="Arial" w:hAnsi="Arial" w:cs="Arial"/>
                <w:sz w:val="20"/>
                <w:szCs w:val="20"/>
              </w:rPr>
            </w:pPr>
            <w:r>
              <w:rPr>
                <w:rFonts w:hint="default" w:ascii="Arial" w:hAnsi="Arial" w:cs="Arial"/>
                <w:sz w:val="20"/>
                <w:szCs w:val="20"/>
              </w:rPr>
              <w:t>Variable</w:t>
            </w:r>
          </w:p>
        </w:tc>
        <w:tc>
          <w:tcPr>
            <w:tcW w:w="1229" w:type="dxa"/>
          </w:tcPr>
          <w:p w14:paraId="1E04F409">
            <w:pPr>
              <w:jc w:val="left"/>
              <w:rPr>
                <w:rFonts w:hint="default" w:ascii="Arial" w:hAnsi="Arial" w:cs="Arial"/>
                <w:sz w:val="20"/>
                <w:szCs w:val="20"/>
              </w:rPr>
            </w:pPr>
            <w:r>
              <w:rPr>
                <w:rFonts w:hint="default" w:ascii="Arial" w:hAnsi="Arial" w:cs="Arial"/>
                <w:sz w:val="20"/>
                <w:szCs w:val="20"/>
              </w:rPr>
              <w:t>Coefficient</w:t>
            </w:r>
          </w:p>
        </w:tc>
        <w:tc>
          <w:tcPr>
            <w:tcW w:w="1563" w:type="dxa"/>
          </w:tcPr>
          <w:p w14:paraId="3F12AF3F">
            <w:pPr>
              <w:jc w:val="left"/>
              <w:rPr>
                <w:rFonts w:hint="default" w:ascii="Arial" w:hAnsi="Arial" w:cs="Arial"/>
                <w:sz w:val="20"/>
                <w:szCs w:val="20"/>
              </w:rPr>
            </w:pPr>
            <w:r>
              <w:rPr>
                <w:rFonts w:hint="default" w:ascii="Arial" w:hAnsi="Arial" w:cs="Arial"/>
                <w:sz w:val="20"/>
                <w:szCs w:val="20"/>
              </w:rPr>
              <w:t>Standard Error</w:t>
            </w:r>
          </w:p>
        </w:tc>
        <w:tc>
          <w:tcPr>
            <w:tcW w:w="733" w:type="dxa"/>
          </w:tcPr>
          <w:p w14:paraId="4AD9E3A5">
            <w:pPr>
              <w:jc w:val="center"/>
              <w:rPr>
                <w:rFonts w:hint="default" w:ascii="Arial" w:hAnsi="Arial" w:cs="Arial"/>
                <w:sz w:val="20"/>
                <w:szCs w:val="20"/>
              </w:rPr>
            </w:pPr>
            <w:r>
              <w:rPr>
                <w:rFonts w:hint="default" w:ascii="Arial" w:hAnsi="Arial" w:cs="Arial"/>
                <w:i/>
                <w:iCs/>
                <w:sz w:val="20"/>
                <w:szCs w:val="20"/>
              </w:rPr>
              <w:t>P</w:t>
            </w:r>
          </w:p>
        </w:tc>
        <w:tc>
          <w:tcPr>
            <w:tcW w:w="2769" w:type="dxa"/>
          </w:tcPr>
          <w:p w14:paraId="23FF1007">
            <w:pPr>
              <w:jc w:val="left"/>
              <w:rPr>
                <w:rFonts w:hint="default" w:ascii="Arial" w:hAnsi="Arial" w:cs="Arial"/>
                <w:sz w:val="20"/>
                <w:szCs w:val="20"/>
              </w:rPr>
            </w:pPr>
            <w:r>
              <w:rPr>
                <w:rFonts w:hint="default" w:ascii="Arial" w:hAnsi="Arial" w:cs="Arial"/>
                <w:sz w:val="20"/>
                <w:szCs w:val="20"/>
              </w:rPr>
              <w:t>[95% Confidence</w:t>
            </w:r>
            <w:r>
              <w:rPr>
                <w:rFonts w:hint="eastAsia" w:ascii="Arial" w:hAnsi="Arial" w:cs="Arial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 w:ascii="Arial" w:hAnsi="Arial" w:cs="Arial"/>
                <w:sz w:val="20"/>
                <w:szCs w:val="20"/>
              </w:rPr>
              <w:t>Interval]</w:t>
            </w:r>
          </w:p>
        </w:tc>
      </w:tr>
      <w:tr w14:paraId="62C25A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3248" w:type="dxa"/>
          </w:tcPr>
          <w:p w14:paraId="7E82A03F">
            <w:pPr>
              <w:rPr>
                <w:rFonts w:hint="default" w:ascii="Arial" w:hAnsi="Arial" w:cs="Arial"/>
                <w:sz w:val="20"/>
                <w:szCs w:val="20"/>
              </w:rPr>
            </w:pPr>
            <w:r>
              <w:rPr>
                <w:rFonts w:hint="default" w:ascii="Arial" w:hAnsi="Arial" w:cs="Arial"/>
                <w:sz w:val="20"/>
                <w:szCs w:val="20"/>
              </w:rPr>
              <w:t>Year</w:t>
            </w:r>
          </w:p>
        </w:tc>
        <w:tc>
          <w:tcPr>
            <w:tcW w:w="1229" w:type="dxa"/>
          </w:tcPr>
          <w:p w14:paraId="744A9FB2">
            <w:pPr>
              <w:rPr>
                <w:rFonts w:hint="default" w:ascii="Arial" w:hAnsi="Arial" w:cs="Arial"/>
                <w:sz w:val="20"/>
                <w:szCs w:val="20"/>
              </w:rPr>
            </w:pPr>
            <w:r>
              <w:rPr>
                <w:rFonts w:hint="default" w:ascii="Arial" w:hAnsi="Arial" w:cs="Arial"/>
                <w:sz w:val="20"/>
                <w:szCs w:val="20"/>
              </w:rPr>
              <w:t>-0.005</w:t>
            </w:r>
          </w:p>
        </w:tc>
        <w:tc>
          <w:tcPr>
            <w:tcW w:w="1563" w:type="dxa"/>
          </w:tcPr>
          <w:p w14:paraId="6DDD77CE">
            <w:pPr>
              <w:rPr>
                <w:rFonts w:hint="default" w:ascii="Arial" w:hAnsi="Arial" w:cs="Arial"/>
                <w:sz w:val="20"/>
                <w:szCs w:val="20"/>
              </w:rPr>
            </w:pPr>
            <w:r>
              <w:rPr>
                <w:rFonts w:hint="default" w:ascii="Arial" w:hAnsi="Arial" w:cs="Arial"/>
                <w:sz w:val="20"/>
                <w:szCs w:val="20"/>
              </w:rPr>
              <w:t>0.003</w:t>
            </w:r>
          </w:p>
        </w:tc>
        <w:tc>
          <w:tcPr>
            <w:tcW w:w="733" w:type="dxa"/>
          </w:tcPr>
          <w:p w14:paraId="644A1BAF">
            <w:pPr>
              <w:rPr>
                <w:rFonts w:hint="default" w:ascii="Arial" w:hAnsi="Arial" w:cs="Arial"/>
                <w:sz w:val="20"/>
                <w:szCs w:val="20"/>
              </w:rPr>
            </w:pPr>
            <w:r>
              <w:rPr>
                <w:rFonts w:hint="default" w:ascii="Arial" w:hAnsi="Arial" w:cs="Arial"/>
                <w:sz w:val="20"/>
                <w:szCs w:val="20"/>
              </w:rPr>
              <w:t>0.122</w:t>
            </w:r>
          </w:p>
        </w:tc>
        <w:tc>
          <w:tcPr>
            <w:tcW w:w="2769" w:type="dxa"/>
          </w:tcPr>
          <w:p w14:paraId="0A15008A">
            <w:pPr>
              <w:rPr>
                <w:rFonts w:hint="default" w:ascii="Arial" w:hAnsi="Arial" w:cs="Arial"/>
                <w:sz w:val="20"/>
                <w:szCs w:val="20"/>
              </w:rPr>
            </w:pPr>
            <w:r>
              <w:rPr>
                <w:rFonts w:hint="default" w:ascii="Arial" w:hAnsi="Arial" w:cs="Arial"/>
                <w:sz w:val="20"/>
                <w:szCs w:val="20"/>
              </w:rPr>
              <w:t>[-0.121, 0.002]</w:t>
            </w:r>
          </w:p>
        </w:tc>
      </w:tr>
      <w:tr w14:paraId="2D2301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3248" w:type="dxa"/>
          </w:tcPr>
          <w:p w14:paraId="550ADC25">
            <w:pPr>
              <w:rPr>
                <w:rFonts w:hint="default" w:ascii="Arial" w:hAnsi="Arial" w:cs="Arial"/>
                <w:sz w:val="20"/>
                <w:szCs w:val="20"/>
              </w:rPr>
            </w:pPr>
            <w:r>
              <w:rPr>
                <w:rFonts w:hint="default" w:ascii="Arial" w:hAnsi="Arial" w:cs="Arial"/>
                <w:sz w:val="20"/>
                <w:szCs w:val="20"/>
              </w:rPr>
              <w:t>Country</w:t>
            </w:r>
          </w:p>
        </w:tc>
        <w:tc>
          <w:tcPr>
            <w:tcW w:w="1229" w:type="dxa"/>
          </w:tcPr>
          <w:p w14:paraId="1CAC692F">
            <w:pPr>
              <w:rPr>
                <w:rFonts w:hint="default" w:ascii="Arial" w:hAnsi="Arial" w:cs="Arial"/>
                <w:sz w:val="20"/>
                <w:szCs w:val="20"/>
              </w:rPr>
            </w:pPr>
            <w:r>
              <w:rPr>
                <w:rFonts w:hint="default" w:ascii="Arial" w:hAnsi="Arial" w:cs="Arial"/>
                <w:sz w:val="20"/>
                <w:szCs w:val="20"/>
              </w:rPr>
              <w:t>0.034</w:t>
            </w:r>
          </w:p>
        </w:tc>
        <w:tc>
          <w:tcPr>
            <w:tcW w:w="1563" w:type="dxa"/>
          </w:tcPr>
          <w:p w14:paraId="1D4BFF93">
            <w:pPr>
              <w:rPr>
                <w:rFonts w:hint="default" w:ascii="Arial" w:hAnsi="Arial" w:cs="Arial"/>
                <w:sz w:val="20"/>
                <w:szCs w:val="20"/>
              </w:rPr>
            </w:pPr>
            <w:r>
              <w:rPr>
                <w:rFonts w:hint="default" w:ascii="Arial" w:hAnsi="Arial" w:cs="Arial"/>
                <w:sz w:val="20"/>
                <w:szCs w:val="20"/>
              </w:rPr>
              <w:t>0.047</w:t>
            </w:r>
          </w:p>
        </w:tc>
        <w:tc>
          <w:tcPr>
            <w:tcW w:w="733" w:type="dxa"/>
          </w:tcPr>
          <w:p w14:paraId="07987988">
            <w:pPr>
              <w:rPr>
                <w:rFonts w:hint="default" w:ascii="Arial" w:hAnsi="Arial" w:cs="Arial"/>
                <w:sz w:val="20"/>
                <w:szCs w:val="20"/>
              </w:rPr>
            </w:pPr>
            <w:r>
              <w:rPr>
                <w:rFonts w:hint="default" w:ascii="Arial" w:hAnsi="Arial" w:cs="Arial"/>
                <w:sz w:val="20"/>
                <w:szCs w:val="20"/>
              </w:rPr>
              <w:t>0.481</w:t>
            </w:r>
          </w:p>
        </w:tc>
        <w:tc>
          <w:tcPr>
            <w:tcW w:w="2769" w:type="dxa"/>
          </w:tcPr>
          <w:p w14:paraId="7F7B02AF">
            <w:pPr>
              <w:rPr>
                <w:rFonts w:hint="default" w:ascii="Arial" w:hAnsi="Arial" w:cs="Arial"/>
                <w:sz w:val="20"/>
                <w:szCs w:val="20"/>
              </w:rPr>
            </w:pPr>
            <w:r>
              <w:rPr>
                <w:rFonts w:hint="default" w:ascii="Arial" w:hAnsi="Arial" w:cs="Arial"/>
                <w:sz w:val="20"/>
                <w:szCs w:val="20"/>
              </w:rPr>
              <w:t>[-0.068, 0.136]</w:t>
            </w:r>
          </w:p>
        </w:tc>
      </w:tr>
      <w:tr w14:paraId="327A4C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3248" w:type="dxa"/>
          </w:tcPr>
          <w:p w14:paraId="32F173D1">
            <w:pPr>
              <w:rPr>
                <w:rFonts w:hint="default" w:ascii="Arial" w:hAnsi="Arial" w:cs="Arial"/>
                <w:sz w:val="20"/>
                <w:szCs w:val="20"/>
              </w:rPr>
            </w:pPr>
            <w:r>
              <w:rPr>
                <w:rFonts w:hint="default" w:ascii="Arial" w:hAnsi="Arial" w:cs="Arial"/>
                <w:sz w:val="20"/>
                <w:szCs w:val="20"/>
              </w:rPr>
              <w:t>Study design</w:t>
            </w:r>
          </w:p>
        </w:tc>
        <w:tc>
          <w:tcPr>
            <w:tcW w:w="1229" w:type="dxa"/>
          </w:tcPr>
          <w:p w14:paraId="73F4E98C">
            <w:pPr>
              <w:rPr>
                <w:rFonts w:hint="default" w:ascii="Arial" w:hAnsi="Arial" w:cs="Arial"/>
                <w:sz w:val="20"/>
                <w:szCs w:val="20"/>
              </w:rPr>
            </w:pPr>
            <w:r>
              <w:rPr>
                <w:rFonts w:hint="default" w:ascii="Arial" w:hAnsi="Arial" w:cs="Arial"/>
                <w:sz w:val="20"/>
                <w:szCs w:val="20"/>
              </w:rPr>
              <w:t>0.062</w:t>
            </w:r>
          </w:p>
        </w:tc>
        <w:tc>
          <w:tcPr>
            <w:tcW w:w="1563" w:type="dxa"/>
          </w:tcPr>
          <w:p w14:paraId="15B08AC9">
            <w:pPr>
              <w:rPr>
                <w:rFonts w:hint="default" w:ascii="Arial" w:hAnsi="Arial" w:cs="Arial"/>
                <w:sz w:val="20"/>
                <w:szCs w:val="20"/>
              </w:rPr>
            </w:pPr>
            <w:r>
              <w:rPr>
                <w:rFonts w:hint="default" w:ascii="Arial" w:hAnsi="Arial" w:cs="Arial"/>
                <w:sz w:val="20"/>
                <w:szCs w:val="20"/>
              </w:rPr>
              <w:t>0.072</w:t>
            </w:r>
          </w:p>
        </w:tc>
        <w:tc>
          <w:tcPr>
            <w:tcW w:w="733" w:type="dxa"/>
          </w:tcPr>
          <w:p w14:paraId="30C8FC4A">
            <w:pPr>
              <w:rPr>
                <w:rFonts w:hint="default" w:ascii="Arial" w:hAnsi="Arial" w:cs="Arial"/>
                <w:sz w:val="20"/>
                <w:szCs w:val="20"/>
              </w:rPr>
            </w:pPr>
            <w:r>
              <w:rPr>
                <w:rFonts w:hint="default" w:ascii="Arial" w:hAnsi="Arial" w:cs="Arial"/>
                <w:sz w:val="20"/>
                <w:szCs w:val="20"/>
              </w:rPr>
              <w:t>0.406</w:t>
            </w:r>
          </w:p>
        </w:tc>
        <w:tc>
          <w:tcPr>
            <w:tcW w:w="2769" w:type="dxa"/>
          </w:tcPr>
          <w:p w14:paraId="2983705C">
            <w:pPr>
              <w:rPr>
                <w:rFonts w:hint="default" w:ascii="Arial" w:hAnsi="Arial" w:cs="Arial"/>
                <w:sz w:val="20"/>
                <w:szCs w:val="20"/>
              </w:rPr>
            </w:pPr>
            <w:r>
              <w:rPr>
                <w:rFonts w:hint="default" w:ascii="Arial" w:hAnsi="Arial" w:cs="Arial"/>
                <w:sz w:val="20"/>
                <w:szCs w:val="20"/>
              </w:rPr>
              <w:t>[-0.095, 0.219]</w:t>
            </w:r>
          </w:p>
        </w:tc>
      </w:tr>
      <w:tr w14:paraId="719EEB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3248" w:type="dxa"/>
          </w:tcPr>
          <w:p w14:paraId="18CACF2C">
            <w:pPr>
              <w:rPr>
                <w:rFonts w:hint="default" w:ascii="Arial" w:hAnsi="Arial" w:cs="Arial"/>
                <w:sz w:val="20"/>
                <w:szCs w:val="20"/>
              </w:rPr>
            </w:pPr>
            <w:r>
              <w:rPr>
                <w:rFonts w:hint="default" w:ascii="Arial" w:hAnsi="Arial" w:cs="Arial"/>
                <w:sz w:val="20"/>
                <w:szCs w:val="20"/>
              </w:rPr>
              <w:t>Diagnosis of Cognitive impairment</w:t>
            </w:r>
          </w:p>
        </w:tc>
        <w:tc>
          <w:tcPr>
            <w:tcW w:w="1229" w:type="dxa"/>
          </w:tcPr>
          <w:p w14:paraId="377A81C2">
            <w:pPr>
              <w:rPr>
                <w:rFonts w:hint="default" w:ascii="Arial" w:hAnsi="Arial" w:cs="Arial"/>
                <w:sz w:val="20"/>
                <w:szCs w:val="20"/>
              </w:rPr>
            </w:pPr>
            <w:r>
              <w:rPr>
                <w:rFonts w:hint="default" w:ascii="Arial" w:hAnsi="Arial" w:cs="Arial"/>
                <w:sz w:val="20"/>
                <w:szCs w:val="20"/>
              </w:rPr>
              <w:t>0.181</w:t>
            </w:r>
          </w:p>
        </w:tc>
        <w:tc>
          <w:tcPr>
            <w:tcW w:w="1563" w:type="dxa"/>
          </w:tcPr>
          <w:p w14:paraId="71D0C0D9">
            <w:pPr>
              <w:rPr>
                <w:rFonts w:hint="default" w:ascii="Arial" w:hAnsi="Arial" w:cs="Arial"/>
                <w:sz w:val="20"/>
                <w:szCs w:val="20"/>
              </w:rPr>
            </w:pPr>
            <w:r>
              <w:rPr>
                <w:rFonts w:hint="default" w:ascii="Arial" w:hAnsi="Arial" w:cs="Arial"/>
                <w:sz w:val="20"/>
                <w:szCs w:val="20"/>
              </w:rPr>
              <w:t>0.369</w:t>
            </w:r>
          </w:p>
        </w:tc>
        <w:tc>
          <w:tcPr>
            <w:tcW w:w="733" w:type="dxa"/>
          </w:tcPr>
          <w:p w14:paraId="708328B5">
            <w:pPr>
              <w:rPr>
                <w:rFonts w:hint="default" w:ascii="Arial" w:hAnsi="Arial" w:cs="Arial"/>
                <w:sz w:val="20"/>
                <w:szCs w:val="20"/>
              </w:rPr>
            </w:pPr>
            <w:r>
              <w:rPr>
                <w:rFonts w:hint="default" w:ascii="Arial" w:hAnsi="Arial" w:cs="Arial"/>
                <w:sz w:val="20"/>
                <w:szCs w:val="20"/>
              </w:rPr>
              <w:t>0.001</w:t>
            </w:r>
          </w:p>
        </w:tc>
        <w:tc>
          <w:tcPr>
            <w:tcW w:w="2769" w:type="dxa"/>
          </w:tcPr>
          <w:p w14:paraId="72BDACE6">
            <w:pPr>
              <w:rPr>
                <w:rFonts w:hint="default" w:ascii="Arial" w:hAnsi="Arial" w:cs="Arial"/>
                <w:sz w:val="20"/>
                <w:szCs w:val="20"/>
              </w:rPr>
            </w:pPr>
            <w:r>
              <w:rPr>
                <w:rFonts w:hint="default" w:ascii="Arial" w:hAnsi="Arial" w:cs="Arial"/>
                <w:sz w:val="20"/>
                <w:szCs w:val="20"/>
              </w:rPr>
              <w:t>[0.101, 0.261]</w:t>
            </w:r>
          </w:p>
        </w:tc>
      </w:tr>
      <w:tr w14:paraId="178CB8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3248" w:type="dxa"/>
          </w:tcPr>
          <w:p w14:paraId="78B279F7">
            <w:pPr>
              <w:rPr>
                <w:rFonts w:hint="default" w:ascii="Arial" w:hAnsi="Arial" w:cs="Arial"/>
                <w:sz w:val="20"/>
                <w:szCs w:val="20"/>
              </w:rPr>
            </w:pPr>
            <w:r>
              <w:rPr>
                <w:rFonts w:hint="default" w:ascii="Arial" w:hAnsi="Arial" w:cs="Arial"/>
                <w:sz w:val="20"/>
                <w:szCs w:val="20"/>
              </w:rPr>
              <w:t>Regression model</w:t>
            </w:r>
          </w:p>
        </w:tc>
        <w:tc>
          <w:tcPr>
            <w:tcW w:w="1229" w:type="dxa"/>
          </w:tcPr>
          <w:p w14:paraId="71FDE29A">
            <w:pPr>
              <w:rPr>
                <w:rFonts w:hint="default" w:ascii="Arial" w:hAnsi="Arial" w:cs="Arial"/>
                <w:sz w:val="20"/>
                <w:szCs w:val="20"/>
              </w:rPr>
            </w:pPr>
            <w:r>
              <w:rPr>
                <w:rFonts w:hint="default" w:ascii="Arial" w:hAnsi="Arial" w:cs="Arial"/>
                <w:sz w:val="20"/>
                <w:szCs w:val="20"/>
              </w:rPr>
              <w:t>0.052</w:t>
            </w:r>
          </w:p>
        </w:tc>
        <w:tc>
          <w:tcPr>
            <w:tcW w:w="1563" w:type="dxa"/>
          </w:tcPr>
          <w:p w14:paraId="33EB211C">
            <w:pPr>
              <w:rPr>
                <w:rFonts w:hint="default" w:ascii="Arial" w:hAnsi="Arial" w:cs="Arial"/>
                <w:sz w:val="20"/>
                <w:szCs w:val="20"/>
              </w:rPr>
            </w:pPr>
            <w:r>
              <w:rPr>
                <w:rFonts w:hint="default" w:ascii="Arial" w:hAnsi="Arial" w:cs="Arial"/>
                <w:sz w:val="20"/>
                <w:szCs w:val="20"/>
              </w:rPr>
              <w:t>0.075</w:t>
            </w:r>
          </w:p>
        </w:tc>
        <w:tc>
          <w:tcPr>
            <w:tcW w:w="733" w:type="dxa"/>
          </w:tcPr>
          <w:p w14:paraId="5E62100D">
            <w:pPr>
              <w:rPr>
                <w:rFonts w:hint="default" w:ascii="Arial" w:hAnsi="Arial" w:cs="Arial"/>
                <w:sz w:val="20"/>
                <w:szCs w:val="20"/>
              </w:rPr>
            </w:pPr>
            <w:r>
              <w:rPr>
                <w:rFonts w:hint="default" w:ascii="Arial" w:hAnsi="Arial" w:cs="Arial"/>
                <w:sz w:val="20"/>
                <w:szCs w:val="20"/>
              </w:rPr>
              <w:t>0.497</w:t>
            </w:r>
          </w:p>
        </w:tc>
        <w:tc>
          <w:tcPr>
            <w:tcW w:w="2769" w:type="dxa"/>
          </w:tcPr>
          <w:p w14:paraId="730EBD9A">
            <w:pPr>
              <w:rPr>
                <w:rFonts w:hint="default" w:ascii="Arial" w:hAnsi="Arial" w:cs="Arial"/>
                <w:sz w:val="20"/>
                <w:szCs w:val="20"/>
              </w:rPr>
            </w:pPr>
            <w:r>
              <w:rPr>
                <w:rFonts w:hint="default" w:ascii="Arial" w:hAnsi="Arial" w:cs="Arial"/>
                <w:sz w:val="20"/>
                <w:szCs w:val="20"/>
              </w:rPr>
              <w:t>[-0.111, 0.216]</w:t>
            </w:r>
          </w:p>
        </w:tc>
      </w:tr>
      <w:tr w14:paraId="78EFD3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9542" w:type="dxa"/>
            <w:gridSpan w:val="5"/>
          </w:tcPr>
          <w:p w14:paraId="0CA033CC">
            <w:pPr>
              <w:rPr>
                <w:rFonts w:hint="default" w:ascii="Arial" w:hAnsi="Arial" w:cs="Arial"/>
                <w:sz w:val="20"/>
                <w:szCs w:val="20"/>
              </w:rPr>
            </w:pPr>
            <w:r>
              <w:rPr>
                <w:rFonts w:hint="default" w:ascii="Arial" w:hAnsi="Arial" w:cs="Arial"/>
                <w:b w:val="0"/>
                <w:bCs w:val="0"/>
                <w:sz w:val="20"/>
                <w:szCs w:val="20"/>
              </w:rPr>
              <w:t>low educational level</w:t>
            </w:r>
          </w:p>
        </w:tc>
      </w:tr>
      <w:tr w14:paraId="56BCE8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3248" w:type="dxa"/>
          </w:tcPr>
          <w:p w14:paraId="23997BE1">
            <w:pPr>
              <w:rPr>
                <w:rFonts w:hint="default" w:ascii="Arial" w:hAnsi="Arial" w:cs="Arial"/>
                <w:sz w:val="20"/>
                <w:szCs w:val="20"/>
              </w:rPr>
            </w:pPr>
            <w:r>
              <w:rPr>
                <w:rFonts w:hint="default" w:ascii="Arial" w:hAnsi="Arial" w:cs="Arial"/>
                <w:sz w:val="20"/>
                <w:szCs w:val="20"/>
              </w:rPr>
              <w:t>Year</w:t>
            </w:r>
          </w:p>
        </w:tc>
        <w:tc>
          <w:tcPr>
            <w:tcW w:w="1229" w:type="dxa"/>
          </w:tcPr>
          <w:p w14:paraId="52323856">
            <w:pPr>
              <w:rPr>
                <w:rFonts w:hint="default" w:ascii="Arial" w:hAnsi="Arial" w:cs="Arial"/>
                <w:sz w:val="20"/>
                <w:szCs w:val="20"/>
              </w:rPr>
            </w:pPr>
            <w:r>
              <w:rPr>
                <w:rFonts w:hint="default" w:ascii="Arial" w:hAnsi="Arial" w:cs="Arial"/>
                <w:sz w:val="20"/>
                <w:szCs w:val="20"/>
              </w:rPr>
              <w:t>0.004</w:t>
            </w:r>
          </w:p>
        </w:tc>
        <w:tc>
          <w:tcPr>
            <w:tcW w:w="1563" w:type="dxa"/>
          </w:tcPr>
          <w:p w14:paraId="6BA80DA9">
            <w:pPr>
              <w:rPr>
                <w:rFonts w:hint="default" w:ascii="Arial" w:hAnsi="Arial" w:cs="Arial"/>
                <w:sz w:val="20"/>
                <w:szCs w:val="20"/>
              </w:rPr>
            </w:pPr>
            <w:r>
              <w:rPr>
                <w:rFonts w:hint="default" w:ascii="Arial" w:hAnsi="Arial" w:cs="Arial"/>
                <w:sz w:val="20"/>
                <w:szCs w:val="20"/>
              </w:rPr>
              <w:t>0.029</w:t>
            </w:r>
          </w:p>
        </w:tc>
        <w:tc>
          <w:tcPr>
            <w:tcW w:w="733" w:type="dxa"/>
          </w:tcPr>
          <w:p w14:paraId="2921051B">
            <w:pPr>
              <w:rPr>
                <w:rFonts w:hint="default" w:ascii="Arial" w:hAnsi="Arial" w:cs="Arial"/>
                <w:sz w:val="20"/>
                <w:szCs w:val="20"/>
              </w:rPr>
            </w:pPr>
            <w:r>
              <w:rPr>
                <w:rFonts w:hint="default" w:ascii="Arial" w:hAnsi="Arial" w:cs="Arial"/>
                <w:sz w:val="20"/>
                <w:szCs w:val="20"/>
              </w:rPr>
              <w:t>0.885</w:t>
            </w:r>
          </w:p>
        </w:tc>
        <w:tc>
          <w:tcPr>
            <w:tcW w:w="2769" w:type="dxa"/>
          </w:tcPr>
          <w:p w14:paraId="72CDA842">
            <w:pPr>
              <w:rPr>
                <w:rFonts w:hint="default" w:ascii="Arial" w:hAnsi="Arial" w:cs="Arial"/>
                <w:sz w:val="20"/>
                <w:szCs w:val="20"/>
              </w:rPr>
            </w:pPr>
            <w:r>
              <w:rPr>
                <w:rFonts w:hint="default" w:ascii="Arial" w:hAnsi="Arial" w:cs="Arial"/>
                <w:sz w:val="20"/>
                <w:szCs w:val="20"/>
              </w:rPr>
              <w:t>[-0.066, 0.752]</w:t>
            </w:r>
          </w:p>
        </w:tc>
      </w:tr>
      <w:tr w14:paraId="5D6BB1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3248" w:type="dxa"/>
          </w:tcPr>
          <w:p w14:paraId="283C1834">
            <w:pPr>
              <w:rPr>
                <w:rFonts w:hint="default" w:ascii="Arial" w:hAnsi="Arial" w:cs="Arial"/>
                <w:sz w:val="20"/>
                <w:szCs w:val="20"/>
              </w:rPr>
            </w:pPr>
            <w:r>
              <w:rPr>
                <w:rFonts w:hint="default" w:ascii="Arial" w:hAnsi="Arial" w:cs="Arial"/>
                <w:sz w:val="20"/>
                <w:szCs w:val="20"/>
              </w:rPr>
              <w:t>Country</w:t>
            </w:r>
          </w:p>
        </w:tc>
        <w:tc>
          <w:tcPr>
            <w:tcW w:w="1229" w:type="dxa"/>
          </w:tcPr>
          <w:p w14:paraId="247955EA">
            <w:pPr>
              <w:rPr>
                <w:rFonts w:hint="default" w:ascii="Arial" w:hAnsi="Arial" w:cs="Arial"/>
                <w:sz w:val="20"/>
                <w:szCs w:val="20"/>
              </w:rPr>
            </w:pPr>
            <w:r>
              <w:rPr>
                <w:rFonts w:hint="default" w:ascii="Arial" w:hAnsi="Arial" w:cs="Arial"/>
                <w:sz w:val="20"/>
                <w:szCs w:val="20"/>
              </w:rPr>
              <w:t>0.131</w:t>
            </w:r>
          </w:p>
        </w:tc>
        <w:tc>
          <w:tcPr>
            <w:tcW w:w="1563" w:type="dxa"/>
          </w:tcPr>
          <w:p w14:paraId="5DE1AF5F">
            <w:pPr>
              <w:rPr>
                <w:rFonts w:hint="default" w:ascii="Arial" w:hAnsi="Arial" w:cs="Arial"/>
                <w:sz w:val="20"/>
                <w:szCs w:val="20"/>
              </w:rPr>
            </w:pPr>
            <w:r>
              <w:rPr>
                <w:rFonts w:hint="default" w:ascii="Arial" w:hAnsi="Arial" w:cs="Arial"/>
                <w:sz w:val="20"/>
                <w:szCs w:val="20"/>
              </w:rPr>
              <w:t>0.201</w:t>
            </w:r>
          </w:p>
        </w:tc>
        <w:tc>
          <w:tcPr>
            <w:tcW w:w="733" w:type="dxa"/>
          </w:tcPr>
          <w:p w14:paraId="3611C6A6">
            <w:pPr>
              <w:rPr>
                <w:rFonts w:hint="default" w:ascii="Arial" w:hAnsi="Arial" w:cs="Arial"/>
                <w:sz w:val="20"/>
                <w:szCs w:val="20"/>
              </w:rPr>
            </w:pPr>
            <w:r>
              <w:rPr>
                <w:rFonts w:hint="default" w:ascii="Arial" w:hAnsi="Arial" w:cs="Arial"/>
                <w:sz w:val="20"/>
                <w:szCs w:val="20"/>
              </w:rPr>
              <w:t>0.538</w:t>
            </w:r>
          </w:p>
        </w:tc>
        <w:tc>
          <w:tcPr>
            <w:tcW w:w="2769" w:type="dxa"/>
          </w:tcPr>
          <w:p w14:paraId="62FEA0CD">
            <w:pPr>
              <w:rPr>
                <w:rFonts w:hint="default" w:ascii="Arial" w:hAnsi="Arial" w:cs="Arial"/>
                <w:sz w:val="20"/>
                <w:szCs w:val="20"/>
              </w:rPr>
            </w:pPr>
            <w:r>
              <w:rPr>
                <w:rFonts w:hint="default" w:ascii="Arial" w:hAnsi="Arial" w:cs="Arial"/>
                <w:sz w:val="20"/>
                <w:szCs w:val="20"/>
              </w:rPr>
              <w:t>[-0.361, 0.624]</w:t>
            </w:r>
          </w:p>
        </w:tc>
      </w:tr>
      <w:tr w14:paraId="523731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3248" w:type="dxa"/>
          </w:tcPr>
          <w:p w14:paraId="079059A5">
            <w:pPr>
              <w:rPr>
                <w:rFonts w:hint="default" w:ascii="Arial" w:hAnsi="Arial" w:cs="Arial"/>
                <w:sz w:val="20"/>
                <w:szCs w:val="20"/>
              </w:rPr>
            </w:pPr>
            <w:r>
              <w:rPr>
                <w:rFonts w:hint="default" w:ascii="Arial" w:hAnsi="Arial" w:cs="Arial"/>
                <w:sz w:val="20"/>
                <w:szCs w:val="20"/>
              </w:rPr>
              <w:t>Diagnosis of Cognitive impairment</w:t>
            </w:r>
          </w:p>
        </w:tc>
        <w:tc>
          <w:tcPr>
            <w:tcW w:w="1229" w:type="dxa"/>
          </w:tcPr>
          <w:p w14:paraId="47CBB874">
            <w:pPr>
              <w:rPr>
                <w:rFonts w:hint="default" w:ascii="Arial" w:hAnsi="Arial" w:cs="Arial"/>
                <w:sz w:val="20"/>
                <w:szCs w:val="20"/>
              </w:rPr>
            </w:pPr>
            <w:r>
              <w:rPr>
                <w:rFonts w:hint="default" w:ascii="Arial" w:hAnsi="Arial" w:cs="Arial"/>
                <w:sz w:val="20"/>
                <w:szCs w:val="20"/>
              </w:rPr>
              <w:t>-0.226</w:t>
            </w:r>
          </w:p>
        </w:tc>
        <w:tc>
          <w:tcPr>
            <w:tcW w:w="1563" w:type="dxa"/>
          </w:tcPr>
          <w:p w14:paraId="6D7005BE">
            <w:pPr>
              <w:rPr>
                <w:rFonts w:hint="default" w:ascii="Arial" w:hAnsi="Arial" w:cs="Arial"/>
                <w:sz w:val="20"/>
                <w:szCs w:val="20"/>
              </w:rPr>
            </w:pPr>
            <w:r>
              <w:rPr>
                <w:rFonts w:hint="default" w:ascii="Arial" w:hAnsi="Arial" w:cs="Arial"/>
                <w:sz w:val="20"/>
                <w:szCs w:val="20"/>
              </w:rPr>
              <w:t>0.244</w:t>
            </w:r>
          </w:p>
        </w:tc>
        <w:tc>
          <w:tcPr>
            <w:tcW w:w="733" w:type="dxa"/>
          </w:tcPr>
          <w:p w14:paraId="7D992E6D">
            <w:pPr>
              <w:rPr>
                <w:rFonts w:hint="default" w:ascii="Arial" w:hAnsi="Arial" w:cs="Arial"/>
                <w:sz w:val="20"/>
                <w:szCs w:val="20"/>
              </w:rPr>
            </w:pPr>
            <w:r>
              <w:rPr>
                <w:rFonts w:hint="default" w:ascii="Arial" w:hAnsi="Arial" w:cs="Arial"/>
                <w:sz w:val="20"/>
                <w:szCs w:val="20"/>
              </w:rPr>
              <w:t>0.391</w:t>
            </w:r>
          </w:p>
        </w:tc>
        <w:tc>
          <w:tcPr>
            <w:tcW w:w="2769" w:type="dxa"/>
          </w:tcPr>
          <w:p w14:paraId="7896F4B8">
            <w:pPr>
              <w:rPr>
                <w:rFonts w:hint="default" w:ascii="Arial" w:hAnsi="Arial" w:cs="Arial"/>
                <w:sz w:val="20"/>
                <w:szCs w:val="20"/>
              </w:rPr>
            </w:pPr>
            <w:r>
              <w:rPr>
                <w:rFonts w:hint="default" w:ascii="Arial" w:hAnsi="Arial" w:cs="Arial"/>
                <w:sz w:val="20"/>
                <w:szCs w:val="20"/>
              </w:rPr>
              <w:t>[-0.824, 0.372]</w:t>
            </w:r>
          </w:p>
        </w:tc>
      </w:tr>
      <w:tr w14:paraId="795DC8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3248" w:type="dxa"/>
          </w:tcPr>
          <w:p w14:paraId="2A61A374">
            <w:pPr>
              <w:rPr>
                <w:rFonts w:hint="default" w:ascii="Arial" w:hAnsi="Arial" w:cs="Arial"/>
                <w:sz w:val="20"/>
                <w:szCs w:val="20"/>
              </w:rPr>
            </w:pPr>
            <w:r>
              <w:rPr>
                <w:rFonts w:hint="default" w:ascii="Arial" w:hAnsi="Arial" w:cs="Arial"/>
                <w:sz w:val="20"/>
                <w:szCs w:val="20"/>
              </w:rPr>
              <w:t>Regression model</w:t>
            </w:r>
          </w:p>
        </w:tc>
        <w:tc>
          <w:tcPr>
            <w:tcW w:w="1229" w:type="dxa"/>
          </w:tcPr>
          <w:p w14:paraId="7EC869E9">
            <w:pPr>
              <w:rPr>
                <w:rFonts w:hint="default" w:ascii="Arial" w:hAnsi="Arial" w:cs="Arial"/>
                <w:sz w:val="20"/>
                <w:szCs w:val="20"/>
              </w:rPr>
            </w:pPr>
            <w:r>
              <w:rPr>
                <w:rFonts w:hint="default" w:ascii="Arial" w:hAnsi="Arial" w:cs="Arial"/>
                <w:sz w:val="20"/>
                <w:szCs w:val="20"/>
              </w:rPr>
              <w:t>0.230</w:t>
            </w:r>
          </w:p>
        </w:tc>
        <w:tc>
          <w:tcPr>
            <w:tcW w:w="1563" w:type="dxa"/>
          </w:tcPr>
          <w:p w14:paraId="69940880">
            <w:pPr>
              <w:rPr>
                <w:rFonts w:hint="default" w:ascii="Arial" w:hAnsi="Arial" w:cs="Arial"/>
                <w:sz w:val="20"/>
                <w:szCs w:val="20"/>
              </w:rPr>
            </w:pPr>
            <w:r>
              <w:rPr>
                <w:rFonts w:hint="default" w:ascii="Arial" w:hAnsi="Arial" w:cs="Arial"/>
                <w:sz w:val="20"/>
                <w:szCs w:val="20"/>
              </w:rPr>
              <w:t>0.244</w:t>
            </w:r>
          </w:p>
        </w:tc>
        <w:tc>
          <w:tcPr>
            <w:tcW w:w="733" w:type="dxa"/>
          </w:tcPr>
          <w:p w14:paraId="6F171640">
            <w:pPr>
              <w:rPr>
                <w:rFonts w:hint="default" w:ascii="Arial" w:hAnsi="Arial" w:cs="Arial"/>
                <w:sz w:val="20"/>
                <w:szCs w:val="20"/>
              </w:rPr>
            </w:pPr>
            <w:r>
              <w:rPr>
                <w:rFonts w:hint="default" w:ascii="Arial" w:hAnsi="Arial" w:cs="Arial"/>
                <w:sz w:val="20"/>
                <w:szCs w:val="20"/>
              </w:rPr>
              <w:t>0.382</w:t>
            </w:r>
          </w:p>
        </w:tc>
        <w:tc>
          <w:tcPr>
            <w:tcW w:w="2769" w:type="dxa"/>
          </w:tcPr>
          <w:p w14:paraId="63BD89D6">
            <w:pPr>
              <w:rPr>
                <w:rFonts w:hint="default" w:ascii="Arial" w:hAnsi="Arial" w:cs="Arial"/>
                <w:sz w:val="20"/>
                <w:szCs w:val="20"/>
              </w:rPr>
            </w:pPr>
            <w:r>
              <w:rPr>
                <w:rFonts w:hint="default" w:ascii="Arial" w:hAnsi="Arial" w:cs="Arial"/>
                <w:sz w:val="20"/>
                <w:szCs w:val="20"/>
              </w:rPr>
              <w:t>[-0.366, 0.826]</w:t>
            </w:r>
          </w:p>
        </w:tc>
      </w:tr>
    </w:tbl>
    <w:p w14:paraId="1DEF6BE7">
      <w:pPr>
        <w:rPr>
          <w:rFonts w:hint="default" w:ascii="Arial" w:hAnsi="Arial" w:cs="Arial"/>
        </w:rPr>
      </w:pPr>
    </w:p>
    <w:p w14:paraId="050B3771">
      <w:pPr>
        <w:rPr>
          <w:rFonts w:ascii="Times New Roman" w:hAnsi="Times New Roman" w:cs="Times New Roman"/>
        </w:rPr>
      </w:pPr>
    </w:p>
    <w:p w14:paraId="1A5A9836">
      <w:pPr>
        <w:rPr>
          <w:rFonts w:ascii="Times New Roman" w:hAnsi="Times New Roman" w:cs="Times New Roman"/>
        </w:rPr>
      </w:pPr>
    </w:p>
    <w:p w14:paraId="208DFEE6">
      <w:pPr>
        <w:rPr>
          <w:rFonts w:hint="eastAsia" w:ascii="Times New Roman" w:hAnsi="Times New Roman" w:cs="Times New Roman" w:eastAsiaTheme="minorEastAsia"/>
          <w:lang w:eastAsia="zh-CN"/>
        </w:rPr>
      </w:pPr>
      <w:r>
        <w:rPr>
          <w:rFonts w:hint="eastAsia" w:ascii="Times New Roman" w:hAnsi="Times New Roman" w:cs="Times New Roman" w:eastAsiaTheme="minorEastAsia"/>
          <w:lang w:eastAsia="zh-CN"/>
        </w:rPr>
        <w:drawing>
          <wp:inline distT="0" distB="0" distL="114300" distR="114300">
            <wp:extent cx="5268595" cy="3342640"/>
            <wp:effectExtent l="0" t="0" r="8255" b="635"/>
            <wp:docPr id="1" name="图片 1" descr="Figure S1（已添加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ure S1（已添加）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130EE">
      <w:pPr>
        <w:rPr>
          <w:rFonts w:ascii="Times New Roman" w:hAnsi="Times New Roman" w:cs="Times New Roman"/>
        </w:rPr>
      </w:pPr>
    </w:p>
    <w:p w14:paraId="53DEF81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Figure S1</w:t>
      </w:r>
      <w:r>
        <w:rPr>
          <w:rFonts w:ascii="Times New Roman" w:hAnsi="Times New Roman" w:cs="Times New Roman"/>
        </w:rPr>
        <w:t xml:space="preserve"> Age&gt;75</w:t>
      </w:r>
      <w:r>
        <w:t xml:space="preserve"> </w:t>
      </w:r>
      <w:r>
        <w:rPr>
          <w:rFonts w:ascii="Times New Roman" w:hAnsi="Times New Roman" w:cs="Times New Roman"/>
        </w:rPr>
        <w:t>sensitivity analysis</w:t>
      </w:r>
    </w:p>
    <w:p w14:paraId="2BE1990D">
      <w:pPr>
        <w:jc w:val="center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b w:val="0"/>
          <w:bCs w:val="0"/>
        </w:rPr>
        <w:t>Abbreviations: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  <w:lang w:val="en-US" w:eastAsia="zh-CN"/>
        </w:rPr>
        <w:t>CI</w:t>
      </w:r>
      <w:r>
        <w:rPr>
          <w:rFonts w:hint="eastAsia" w:ascii="Times New Roman" w:hAnsi="Times New Roman" w:cs="Times New Roman"/>
        </w:rPr>
        <w:t>, confidence interval.</w:t>
      </w:r>
    </w:p>
    <w:p w14:paraId="08B94EC2">
      <w:pPr>
        <w:rPr>
          <w:rFonts w:ascii="Times New Roman" w:hAnsi="Times New Roman" w:cs="Times New Roman"/>
        </w:rPr>
      </w:pPr>
    </w:p>
    <w:p w14:paraId="480F2372">
      <w:pPr>
        <w:rPr>
          <w:rFonts w:ascii="Times New Roman" w:hAnsi="Times New Roman" w:cs="Times New Roman"/>
        </w:rPr>
      </w:pPr>
    </w:p>
    <w:p w14:paraId="6DFE4B37">
      <w:pPr>
        <w:rPr>
          <w:rFonts w:hint="eastAsia" w:ascii="Times New Roman" w:hAnsi="Times New Roman" w:cs="Times New Roman"/>
        </w:rPr>
      </w:pPr>
    </w:p>
    <w:p w14:paraId="4F986D26">
      <w:pPr>
        <w:rPr>
          <w:rFonts w:ascii="Times New Roman" w:hAnsi="Times New Roman" w:cs="Times New Roman"/>
        </w:rPr>
      </w:pPr>
    </w:p>
    <w:p w14:paraId="25A02180">
      <w:pPr>
        <w:rPr>
          <w:rFonts w:hint="eastAsia" w:ascii="Times New Roman" w:hAnsi="Times New Roman" w:cs="Times New Roman" w:eastAsiaTheme="minorEastAsia"/>
          <w:lang w:eastAsia="zh-CN"/>
        </w:rPr>
      </w:pPr>
      <w:r>
        <w:rPr>
          <w:rFonts w:hint="eastAsia" w:ascii="Times New Roman" w:hAnsi="Times New Roman" w:cs="Times New Roman" w:eastAsiaTheme="minorEastAsia"/>
          <w:lang w:eastAsia="zh-CN"/>
        </w:rPr>
        <w:drawing>
          <wp:inline distT="0" distB="0" distL="114300" distR="114300">
            <wp:extent cx="5271770" cy="3283585"/>
            <wp:effectExtent l="0" t="0" r="5080" b="2540"/>
            <wp:docPr id="2" name="图片 2" descr="Figure S2 （已添加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ure S2 （已添加）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8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1E50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Figure S</w:t>
      </w:r>
      <w:r>
        <w:rPr>
          <w:rFonts w:hint="eastAsia" w:ascii="Times New Roman" w:hAnsi="Times New Roman" w:cs="Times New Roman"/>
          <w:b/>
          <w:bCs/>
        </w:rPr>
        <w:t>2</w:t>
      </w:r>
      <w:r>
        <w:rPr>
          <w:rFonts w:ascii="Times New Roman" w:hAnsi="Times New Roman" w:cs="Times New Roman"/>
        </w:rPr>
        <w:t xml:space="preserve"> history of diabetes</w:t>
      </w:r>
      <w:r>
        <w:t xml:space="preserve"> </w:t>
      </w:r>
      <w:r>
        <w:rPr>
          <w:rFonts w:ascii="Times New Roman" w:hAnsi="Times New Roman" w:cs="Times New Roman"/>
        </w:rPr>
        <w:t>sensitivity analysis</w:t>
      </w:r>
    </w:p>
    <w:p w14:paraId="142CC405">
      <w:pPr>
        <w:jc w:val="center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Abbreviations: CI, confidence interval.</w:t>
      </w:r>
    </w:p>
    <w:p w14:paraId="1468B24F">
      <w:pPr>
        <w:rPr>
          <w:rFonts w:ascii="Times New Roman" w:hAnsi="Times New Roman" w:cs="Times New Roman"/>
        </w:rPr>
      </w:pPr>
    </w:p>
    <w:p w14:paraId="0F8D46E9">
      <w:pPr>
        <w:rPr>
          <w:rFonts w:hint="eastAsia" w:ascii="Times New Roman" w:hAnsi="Times New Roman" w:cs="Times New Roman" w:eastAsiaTheme="minorEastAsia"/>
          <w:lang w:eastAsia="zh-CN"/>
        </w:rPr>
      </w:pPr>
      <w:r>
        <w:rPr>
          <w:rFonts w:hint="eastAsia" w:ascii="Times New Roman" w:hAnsi="Times New Roman" w:cs="Times New Roman" w:eastAsiaTheme="minorEastAsia"/>
          <w:lang w:eastAsia="zh-CN"/>
        </w:rPr>
        <w:drawing>
          <wp:inline distT="0" distB="0" distL="114300" distR="114300">
            <wp:extent cx="5271770" cy="3301365"/>
            <wp:effectExtent l="0" t="0" r="5080" b="3810"/>
            <wp:docPr id="3" name="图片 3" descr="Figure S3（已添加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igure S3（已添加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0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E25D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Figure S</w:t>
      </w:r>
      <w:r>
        <w:rPr>
          <w:rFonts w:hint="eastAsia" w:ascii="Times New Roman" w:hAnsi="Times New Roman" w:cs="Times New Roman"/>
          <w:b/>
          <w:bCs/>
        </w:rPr>
        <w:t>3</w:t>
      </w:r>
      <w:r>
        <w:rPr>
          <w:rFonts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</w:rPr>
        <w:t>C-reactive protein sensitivity analysis</w:t>
      </w:r>
    </w:p>
    <w:p w14:paraId="6A824642">
      <w:pPr>
        <w:jc w:val="center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b w:val="0"/>
          <w:bCs w:val="0"/>
        </w:rPr>
        <w:t>Abbreviations: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  <w:lang w:val="en-US" w:eastAsia="zh-CN"/>
        </w:rPr>
        <w:t>CI</w:t>
      </w:r>
      <w:r>
        <w:rPr>
          <w:rFonts w:hint="eastAsia" w:ascii="Times New Roman" w:hAnsi="Times New Roman" w:cs="Times New Roman"/>
        </w:rPr>
        <w:t>, confidence interval.</w:t>
      </w:r>
    </w:p>
    <w:p w14:paraId="55CCB6D2">
      <w:pPr>
        <w:rPr>
          <w:rFonts w:ascii="Times New Roman" w:hAnsi="Times New Roman" w:cs="Times New Roman"/>
        </w:rPr>
      </w:pPr>
    </w:p>
    <w:p w14:paraId="6FCC54AF">
      <w:pPr>
        <w:rPr>
          <w:rFonts w:ascii="Times New Roman" w:hAnsi="Times New Roman" w:cs="Times New Roman"/>
        </w:rPr>
      </w:pPr>
    </w:p>
    <w:p w14:paraId="0CB9A601">
      <w:pPr>
        <w:rPr>
          <w:rFonts w:ascii="Times New Roman" w:hAnsi="Times New Roman" w:cs="Times New Roman"/>
        </w:rPr>
      </w:pPr>
    </w:p>
    <w:p w14:paraId="38D8CF76">
      <w:pPr>
        <w:rPr>
          <w:rFonts w:ascii="Times New Roman" w:hAnsi="Times New Roman" w:cs="Times New Roman"/>
        </w:rPr>
      </w:pPr>
    </w:p>
    <w:p w14:paraId="08F115C9">
      <w:pPr>
        <w:rPr>
          <w:rFonts w:ascii="Times New Roman" w:hAnsi="Times New Roman" w:cs="Times New Roman"/>
        </w:rPr>
      </w:pPr>
    </w:p>
    <w:p w14:paraId="7877B8CB">
      <w:pPr>
        <w:rPr>
          <w:rFonts w:hint="eastAsia" w:ascii="Times New Roman" w:hAnsi="Times New Roman" w:cs="Times New Roman" w:eastAsiaTheme="minorEastAsia"/>
          <w:lang w:eastAsia="zh-CN"/>
        </w:rPr>
      </w:pPr>
      <w:r>
        <w:rPr>
          <w:rFonts w:hint="eastAsia" w:ascii="Times New Roman" w:hAnsi="Times New Roman" w:cs="Times New Roman" w:eastAsiaTheme="minorEastAsia"/>
          <w:lang w:eastAsia="zh-CN"/>
        </w:rPr>
        <w:drawing>
          <wp:inline distT="0" distB="0" distL="114300" distR="114300">
            <wp:extent cx="5271135" cy="3355340"/>
            <wp:effectExtent l="0" t="0" r="5715" b="6985"/>
            <wp:docPr id="4" name="图片 4" descr="Figure S4（已添加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igure S4（已添加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5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9A54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Figure S</w:t>
      </w:r>
      <w:r>
        <w:rPr>
          <w:rFonts w:hint="eastAsia" w:ascii="Times New Roman" w:hAnsi="Times New Roman" w:cs="Times New Roman"/>
          <w:b/>
          <w:bCs/>
        </w:rPr>
        <w:t>4</w:t>
      </w:r>
      <w:r>
        <w:rPr>
          <w:rFonts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  <w:color w:val="000000"/>
          <w:sz w:val="21"/>
          <w:szCs w:val="21"/>
        </w:rPr>
        <w:t>l</w:t>
      </w:r>
      <w:r>
        <w:rPr>
          <w:rFonts w:ascii="Times New Roman" w:hAnsi="Times New Roman" w:cs="Times New Roman"/>
          <w:color w:val="000000"/>
          <w:sz w:val="21"/>
          <w:szCs w:val="21"/>
        </w:rPr>
        <w:t>ow educational level</w:t>
      </w:r>
      <w:r>
        <w:t xml:space="preserve"> </w:t>
      </w:r>
      <w:r>
        <w:rPr>
          <w:rFonts w:ascii="Times New Roman" w:hAnsi="Times New Roman" w:cs="Times New Roman"/>
        </w:rPr>
        <w:t>sensitivity analysis</w:t>
      </w:r>
    </w:p>
    <w:p w14:paraId="2FB5A3A3">
      <w:pPr>
        <w:jc w:val="center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b w:val="0"/>
          <w:bCs w:val="0"/>
        </w:rPr>
        <w:t>Abbreviations: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  <w:lang w:val="en-US" w:eastAsia="zh-CN"/>
        </w:rPr>
        <w:t>CI</w:t>
      </w:r>
      <w:r>
        <w:rPr>
          <w:rFonts w:hint="eastAsia" w:ascii="Times New Roman" w:hAnsi="Times New Roman" w:cs="Times New Roman"/>
        </w:rPr>
        <w:t>, confidence interval.</w:t>
      </w:r>
    </w:p>
    <w:p w14:paraId="62DDDD77">
      <w:pPr>
        <w:rPr>
          <w:rFonts w:ascii="Times New Roman" w:hAnsi="Times New Roman" w:cs="Times New Roman"/>
        </w:rPr>
      </w:pPr>
    </w:p>
    <w:p w14:paraId="4C6E36DF">
      <w:pPr>
        <w:rPr>
          <w:rFonts w:ascii="Times New Roman" w:hAnsi="Times New Roman" w:cs="Times New Roman"/>
        </w:rPr>
      </w:pPr>
    </w:p>
    <w:p w14:paraId="3B3BF62F">
      <w:pPr>
        <w:rPr>
          <w:rFonts w:ascii="Times New Roman" w:hAnsi="Times New Roman" w:cs="Times New Roman"/>
        </w:rPr>
      </w:pPr>
    </w:p>
    <w:p w14:paraId="2DA75573">
      <w:pPr>
        <w:rPr>
          <w:rFonts w:ascii="Times New Roman" w:hAnsi="Times New Roman" w:cs="Times New Roman"/>
        </w:rPr>
      </w:pPr>
    </w:p>
    <w:p w14:paraId="0785F75F">
      <w:pPr>
        <w:rPr>
          <w:rFonts w:ascii="Times New Roman" w:hAnsi="Times New Roman" w:cs="Times New Roman"/>
        </w:rPr>
      </w:pPr>
    </w:p>
    <w:p w14:paraId="396F9BC7"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drawing>
          <wp:inline distT="0" distB="0" distL="0" distR="0">
            <wp:extent cx="4998085" cy="3326765"/>
            <wp:effectExtent l="0" t="0" r="0" b="0"/>
            <wp:docPr id="125358785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587853" name="图片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69" r="178"/>
                    <a:stretch>
                      <a:fillRect/>
                    </a:stretch>
                  </pic:blipFill>
                  <pic:spPr>
                    <a:xfrm>
                      <a:off x="0" y="0"/>
                      <a:ext cx="4998085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7F7D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F</w:t>
      </w:r>
      <w:r>
        <w:rPr>
          <w:rFonts w:hint="eastAsia" w:ascii="Times New Roman" w:hAnsi="Times New Roman" w:cs="Times New Roman"/>
          <w:b/>
          <w:bCs/>
        </w:rPr>
        <w:t xml:space="preserve">igure </w:t>
      </w:r>
      <w:r>
        <w:rPr>
          <w:rFonts w:ascii="Times New Roman" w:hAnsi="Times New Roman" w:cs="Times New Roman"/>
          <w:b/>
          <w:bCs/>
        </w:rPr>
        <w:t>S</w:t>
      </w:r>
      <w:r>
        <w:rPr>
          <w:rFonts w:hint="eastAsia" w:ascii="Times New Roman" w:hAnsi="Times New Roman" w:cs="Times New Roman"/>
          <w:b/>
          <w:bCs/>
        </w:rPr>
        <w:t>5</w:t>
      </w:r>
      <w:r>
        <w:rPr>
          <w:rFonts w:ascii="Times New Roman" w:hAnsi="Times New Roman" w:cs="Times New Roman"/>
        </w:rPr>
        <w:t xml:space="preserve"> Meta-analysis funnel plot of age&gt;75</w:t>
      </w:r>
    </w:p>
    <w:p w14:paraId="30EB6925">
      <w:pPr>
        <w:jc w:val="center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 xml:space="preserve">Abbreviations: </w:t>
      </w:r>
      <w:r>
        <w:rPr>
          <w:rFonts w:hint="eastAsia" w:ascii="Times New Roman" w:hAnsi="Times New Roman" w:cs="Times New Roman"/>
          <w:lang w:val="en-US" w:eastAsia="zh-CN"/>
        </w:rPr>
        <w:t>s</w:t>
      </w:r>
      <w:r>
        <w:rPr>
          <w:rFonts w:hint="eastAsia" w:ascii="Times New Roman" w:hAnsi="Times New Roman" w:cs="Times New Roman"/>
        </w:rPr>
        <w:t>.</w:t>
      </w:r>
      <w:r>
        <w:rPr>
          <w:rFonts w:hint="eastAsia" w:ascii="Times New Roman" w:hAnsi="Times New Roman" w:cs="Times New Roman"/>
          <w:lang w:val="en-US" w:eastAsia="zh-CN"/>
        </w:rPr>
        <w:t>e</w:t>
      </w:r>
      <w:r>
        <w:rPr>
          <w:rFonts w:hint="eastAsia" w:ascii="Times New Roman" w:hAnsi="Times New Roman" w:cs="Times New Roman"/>
        </w:rPr>
        <w:t xml:space="preserve">., standard error; </w:t>
      </w:r>
      <w:r>
        <w:rPr>
          <w:rFonts w:hint="eastAsia" w:ascii="Times New Roman" w:hAnsi="Times New Roman" w:cs="Times New Roman"/>
          <w:lang w:val="en-US" w:eastAsia="zh-CN"/>
        </w:rPr>
        <w:t>or</w:t>
      </w:r>
      <w:r>
        <w:rPr>
          <w:rFonts w:hint="eastAsia" w:ascii="Times New Roman" w:hAnsi="Times New Roman" w:cs="Times New Roman"/>
        </w:rPr>
        <w:t>, odds ratio.</w:t>
      </w:r>
    </w:p>
    <w:p w14:paraId="71AB9EB6">
      <w:pPr>
        <w:rPr>
          <w:rFonts w:ascii="Times New Roman" w:hAnsi="Times New Roman" w:cs="Times New Roman"/>
        </w:rPr>
      </w:pPr>
    </w:p>
    <w:p w14:paraId="5FF4A161"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drawing>
          <wp:inline distT="0" distB="0" distL="0" distR="0">
            <wp:extent cx="5053330" cy="3343275"/>
            <wp:effectExtent l="0" t="0" r="0" b="0"/>
            <wp:docPr id="1250972164" name="图片 6" descr="图表, 折线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972164" name="图片 6" descr="图表, 折线图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89" r="13"/>
                    <a:stretch>
                      <a:fillRect/>
                    </a:stretch>
                  </pic:blipFill>
                  <pic:spPr>
                    <a:xfrm>
                      <a:off x="0" y="0"/>
                      <a:ext cx="505333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FEA6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F</w:t>
      </w:r>
      <w:r>
        <w:rPr>
          <w:rFonts w:hint="eastAsia" w:ascii="Times New Roman" w:hAnsi="Times New Roman" w:cs="Times New Roman"/>
          <w:b/>
          <w:bCs/>
        </w:rPr>
        <w:t xml:space="preserve">igure </w:t>
      </w:r>
      <w:r>
        <w:rPr>
          <w:rFonts w:ascii="Times New Roman" w:hAnsi="Times New Roman" w:cs="Times New Roman"/>
          <w:b/>
          <w:bCs/>
        </w:rPr>
        <w:t>S</w:t>
      </w:r>
      <w:r>
        <w:rPr>
          <w:rFonts w:hint="eastAsia" w:ascii="Times New Roman" w:hAnsi="Times New Roman" w:cs="Times New Roman"/>
          <w:b/>
          <w:bCs/>
        </w:rPr>
        <w:t>6</w:t>
      </w:r>
      <w:r>
        <w:rPr>
          <w:rFonts w:ascii="Times New Roman" w:hAnsi="Times New Roman" w:cs="Times New Roman"/>
        </w:rPr>
        <w:t xml:space="preserve"> Meta-analysis funnel plot of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female</w:t>
      </w:r>
    </w:p>
    <w:p w14:paraId="513EF299">
      <w:pPr>
        <w:jc w:val="center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 xml:space="preserve">Abbreviations: </w:t>
      </w:r>
      <w:r>
        <w:rPr>
          <w:rFonts w:hint="eastAsia" w:ascii="Times New Roman" w:hAnsi="Times New Roman" w:cs="Times New Roman"/>
          <w:lang w:val="en-US" w:eastAsia="zh-CN"/>
        </w:rPr>
        <w:t>s</w:t>
      </w:r>
      <w:r>
        <w:rPr>
          <w:rFonts w:hint="eastAsia" w:ascii="Times New Roman" w:hAnsi="Times New Roman" w:cs="Times New Roman"/>
        </w:rPr>
        <w:t>.</w:t>
      </w:r>
      <w:r>
        <w:rPr>
          <w:rFonts w:hint="eastAsia" w:ascii="Times New Roman" w:hAnsi="Times New Roman" w:cs="Times New Roman"/>
          <w:lang w:val="en-US" w:eastAsia="zh-CN"/>
        </w:rPr>
        <w:t>e</w:t>
      </w:r>
      <w:r>
        <w:rPr>
          <w:rFonts w:hint="eastAsia" w:ascii="Times New Roman" w:hAnsi="Times New Roman" w:cs="Times New Roman"/>
        </w:rPr>
        <w:t xml:space="preserve">., standard error; </w:t>
      </w:r>
      <w:r>
        <w:rPr>
          <w:rFonts w:hint="eastAsia" w:ascii="Times New Roman" w:hAnsi="Times New Roman" w:cs="Times New Roman"/>
          <w:lang w:val="en-US" w:eastAsia="zh-CN"/>
        </w:rPr>
        <w:t>or</w:t>
      </w:r>
      <w:r>
        <w:rPr>
          <w:rFonts w:hint="eastAsia" w:ascii="Times New Roman" w:hAnsi="Times New Roman" w:cs="Times New Roman"/>
        </w:rPr>
        <w:t>, odds ratio.</w:t>
      </w:r>
    </w:p>
    <w:p w14:paraId="1EE467AB">
      <w:pPr>
        <w:rPr>
          <w:rFonts w:ascii="Times New Roman" w:hAnsi="Times New Roman" w:cs="Times New Roman"/>
        </w:rPr>
      </w:pPr>
    </w:p>
    <w:p w14:paraId="48EB557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4877435" cy="3234690"/>
            <wp:effectExtent l="0" t="0" r="0" b="0"/>
            <wp:docPr id="13245630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56308" name="图片 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11" r="621"/>
                    <a:stretch>
                      <a:fillRect/>
                    </a:stretch>
                  </pic:blipFill>
                  <pic:spPr>
                    <a:xfrm>
                      <a:off x="0" y="0"/>
                      <a:ext cx="4877435" cy="323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663F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F</w:t>
      </w:r>
      <w:r>
        <w:rPr>
          <w:rFonts w:hint="eastAsia" w:ascii="Times New Roman" w:hAnsi="Times New Roman" w:cs="Times New Roman"/>
          <w:b/>
          <w:bCs/>
        </w:rPr>
        <w:t xml:space="preserve">igure </w:t>
      </w:r>
      <w:r>
        <w:rPr>
          <w:rFonts w:ascii="Times New Roman" w:hAnsi="Times New Roman" w:cs="Times New Roman"/>
          <w:b/>
          <w:bCs/>
        </w:rPr>
        <w:t>S</w:t>
      </w:r>
      <w:r>
        <w:rPr>
          <w:rFonts w:hint="eastAsia" w:ascii="Times New Roman" w:hAnsi="Times New Roman" w:cs="Times New Roman"/>
          <w:b/>
          <w:bCs/>
        </w:rPr>
        <w:t>7</w:t>
      </w:r>
      <w:r>
        <w:rPr>
          <w:rFonts w:ascii="Times New Roman" w:hAnsi="Times New Roman" w:cs="Times New Roman"/>
        </w:rPr>
        <w:t xml:space="preserve"> Meta-analysis funnel plot of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high C-reactive protein</w:t>
      </w:r>
    </w:p>
    <w:p w14:paraId="333E40B2">
      <w:pPr>
        <w:jc w:val="center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 xml:space="preserve">Abbreviations: </w:t>
      </w:r>
      <w:r>
        <w:rPr>
          <w:rFonts w:hint="eastAsia" w:ascii="Times New Roman" w:hAnsi="Times New Roman" w:cs="Times New Roman"/>
          <w:lang w:val="en-US" w:eastAsia="zh-CN"/>
        </w:rPr>
        <w:t>s</w:t>
      </w:r>
      <w:r>
        <w:rPr>
          <w:rFonts w:hint="eastAsia" w:ascii="Times New Roman" w:hAnsi="Times New Roman" w:cs="Times New Roman"/>
        </w:rPr>
        <w:t>.</w:t>
      </w:r>
      <w:r>
        <w:rPr>
          <w:rFonts w:hint="eastAsia" w:ascii="Times New Roman" w:hAnsi="Times New Roman" w:cs="Times New Roman"/>
          <w:lang w:val="en-US" w:eastAsia="zh-CN"/>
        </w:rPr>
        <w:t>e</w:t>
      </w:r>
      <w:r>
        <w:rPr>
          <w:rFonts w:hint="eastAsia" w:ascii="Times New Roman" w:hAnsi="Times New Roman" w:cs="Times New Roman"/>
        </w:rPr>
        <w:t xml:space="preserve">., standard error; </w:t>
      </w:r>
      <w:r>
        <w:rPr>
          <w:rFonts w:hint="eastAsia" w:ascii="Times New Roman" w:hAnsi="Times New Roman" w:cs="Times New Roman"/>
          <w:lang w:val="en-US" w:eastAsia="zh-CN"/>
        </w:rPr>
        <w:t>or</w:t>
      </w:r>
      <w:r>
        <w:rPr>
          <w:rFonts w:hint="eastAsia" w:ascii="Times New Roman" w:hAnsi="Times New Roman" w:cs="Times New Roman"/>
        </w:rPr>
        <w:t>, odds ratio.</w:t>
      </w:r>
    </w:p>
    <w:p w14:paraId="59E54152">
      <w:pPr>
        <w:rPr>
          <w:rFonts w:ascii="Times New Roman" w:hAnsi="Times New Roman" w:cs="Times New Roman"/>
        </w:rPr>
      </w:pPr>
    </w:p>
    <w:p w14:paraId="4BE5289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4869815" cy="3228975"/>
            <wp:effectExtent l="0" t="0" r="0" b="0"/>
            <wp:docPr id="1458200410" name="图片 9" descr="图表, 折线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200410" name="图片 9" descr="图表, 折线图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99" r="364"/>
                    <a:stretch>
                      <a:fillRect/>
                    </a:stretch>
                  </pic:blipFill>
                  <pic:spPr>
                    <a:xfrm>
                      <a:off x="0" y="0"/>
                      <a:ext cx="486981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3BF8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F</w:t>
      </w:r>
      <w:r>
        <w:rPr>
          <w:rFonts w:hint="eastAsia" w:ascii="Times New Roman" w:hAnsi="Times New Roman" w:cs="Times New Roman"/>
          <w:b/>
          <w:bCs/>
        </w:rPr>
        <w:t xml:space="preserve">igure </w:t>
      </w:r>
      <w:r>
        <w:rPr>
          <w:rFonts w:ascii="Times New Roman" w:hAnsi="Times New Roman" w:cs="Times New Roman"/>
          <w:b/>
          <w:bCs/>
        </w:rPr>
        <w:t>S</w:t>
      </w:r>
      <w:r>
        <w:rPr>
          <w:rFonts w:hint="eastAsia" w:ascii="Times New Roman" w:hAnsi="Times New Roman" w:cs="Times New Roman"/>
          <w:b/>
          <w:bCs/>
        </w:rPr>
        <w:t>8</w:t>
      </w:r>
      <w:r>
        <w:rPr>
          <w:rFonts w:ascii="Times New Roman" w:hAnsi="Times New Roman" w:cs="Times New Roman"/>
        </w:rPr>
        <w:t xml:space="preserve"> Meta-analysis funnel plot of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history of diabetes</w:t>
      </w:r>
    </w:p>
    <w:p w14:paraId="379B182A">
      <w:pPr>
        <w:jc w:val="center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 xml:space="preserve">Abbreviations: </w:t>
      </w:r>
      <w:r>
        <w:rPr>
          <w:rFonts w:hint="eastAsia" w:ascii="Times New Roman" w:hAnsi="Times New Roman" w:cs="Times New Roman"/>
          <w:lang w:val="en-US" w:eastAsia="zh-CN"/>
        </w:rPr>
        <w:t>s</w:t>
      </w:r>
      <w:r>
        <w:rPr>
          <w:rFonts w:hint="eastAsia" w:ascii="Times New Roman" w:hAnsi="Times New Roman" w:cs="Times New Roman"/>
        </w:rPr>
        <w:t>.</w:t>
      </w:r>
      <w:r>
        <w:rPr>
          <w:rFonts w:hint="eastAsia" w:ascii="Times New Roman" w:hAnsi="Times New Roman" w:cs="Times New Roman"/>
          <w:lang w:val="en-US" w:eastAsia="zh-CN"/>
        </w:rPr>
        <w:t>e</w:t>
      </w:r>
      <w:r>
        <w:rPr>
          <w:rFonts w:hint="eastAsia" w:ascii="Times New Roman" w:hAnsi="Times New Roman" w:cs="Times New Roman"/>
        </w:rPr>
        <w:t xml:space="preserve">., standard error; </w:t>
      </w:r>
      <w:r>
        <w:rPr>
          <w:rFonts w:hint="eastAsia" w:ascii="Times New Roman" w:hAnsi="Times New Roman" w:cs="Times New Roman"/>
          <w:lang w:val="en-US" w:eastAsia="zh-CN"/>
        </w:rPr>
        <w:t>or</w:t>
      </w:r>
      <w:r>
        <w:rPr>
          <w:rFonts w:hint="eastAsia" w:ascii="Times New Roman" w:hAnsi="Times New Roman" w:cs="Times New Roman"/>
        </w:rPr>
        <w:t>, odds ratio.</w:t>
      </w:r>
    </w:p>
    <w:p w14:paraId="631B3AC7">
      <w:pPr>
        <w:rPr>
          <w:rFonts w:ascii="Times New Roman" w:hAnsi="Times New Roman" w:cs="Times New Roman"/>
        </w:rPr>
      </w:pPr>
    </w:p>
    <w:p w14:paraId="5AEF711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5229225" cy="3496310"/>
            <wp:effectExtent l="0" t="0" r="0" b="0"/>
            <wp:docPr id="34498110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981104" name="图片 10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81" r="855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349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2D82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F</w:t>
      </w:r>
      <w:r>
        <w:rPr>
          <w:rFonts w:hint="eastAsia" w:ascii="Times New Roman" w:hAnsi="Times New Roman" w:cs="Times New Roman"/>
          <w:b/>
          <w:bCs/>
        </w:rPr>
        <w:t xml:space="preserve">igure </w:t>
      </w:r>
      <w:r>
        <w:rPr>
          <w:rFonts w:ascii="Times New Roman" w:hAnsi="Times New Roman" w:cs="Times New Roman"/>
          <w:b/>
          <w:bCs/>
        </w:rPr>
        <w:t>S</w:t>
      </w:r>
      <w:r>
        <w:rPr>
          <w:rFonts w:hint="eastAsia" w:ascii="Times New Roman" w:hAnsi="Times New Roman" w:cs="Times New Roman"/>
          <w:b/>
          <w:bCs/>
        </w:rPr>
        <w:t>9</w:t>
      </w:r>
      <w:r>
        <w:rPr>
          <w:rFonts w:ascii="Times New Roman" w:hAnsi="Times New Roman" w:cs="Times New Roman"/>
        </w:rPr>
        <w:t xml:space="preserve"> Meta-analysis funnel plot of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low educational level</w:t>
      </w:r>
    </w:p>
    <w:p w14:paraId="69BA09C1">
      <w:pPr>
        <w:jc w:val="center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Abbreviations: s.e., standard error; or, odds ratio.</w:t>
      </w:r>
    </w:p>
    <w:p w14:paraId="211531EB">
      <w:pPr>
        <w:rPr>
          <w:rFonts w:ascii="Times New Roman" w:hAnsi="Times New Roman" w:cs="Times New Roman"/>
        </w:rPr>
      </w:pPr>
    </w:p>
    <w:p w14:paraId="4528C11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5273040" cy="3192780"/>
            <wp:effectExtent l="0" t="0" r="0" b="0"/>
            <wp:docPr id="1653403495" name="图片 11" descr="图片包含 图形用户界面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403495" name="图片 11" descr="图片包含 图形用户界面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93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3619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Figure S1</w:t>
      </w:r>
      <w:r>
        <w:rPr>
          <w:rFonts w:hint="eastAsia" w:ascii="Times New Roman" w:hAnsi="Times New Roman" w:cs="Times New Roman"/>
          <w:b/>
          <w:bCs/>
        </w:rPr>
        <w:t>0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The trim and fill funnel plot of age&gt;75</w:t>
      </w:r>
    </w:p>
    <w:p w14:paraId="1643FBCF">
      <w:pPr>
        <w:jc w:val="center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Abbreviations: s.e., standard error.</w:t>
      </w:r>
    </w:p>
    <w:p w14:paraId="491FE3C7">
      <w:pPr>
        <w:rPr>
          <w:rFonts w:ascii="Times New Roman" w:hAnsi="Times New Roman" w:cs="Times New Roman"/>
        </w:rPr>
      </w:pPr>
    </w:p>
    <w:p w14:paraId="6772303E"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drawing>
          <wp:inline distT="0" distB="0" distL="0" distR="0">
            <wp:extent cx="5280025" cy="3190240"/>
            <wp:effectExtent l="0" t="0" r="0" b="0"/>
            <wp:docPr id="1727278314" name="图片 12" descr="图片包含 图示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278314" name="图片 12" descr="图片包含 图示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65" r="-108"/>
                    <a:stretch>
                      <a:fillRect/>
                    </a:stretch>
                  </pic:blipFill>
                  <pic:spPr>
                    <a:xfrm>
                      <a:off x="0" y="0"/>
                      <a:ext cx="5280025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29F7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Figure S1</w:t>
      </w:r>
      <w:r>
        <w:rPr>
          <w:rFonts w:hint="eastAsia" w:ascii="Times New Roman" w:hAnsi="Times New Roman" w:cs="Times New Roman"/>
          <w:b/>
          <w:bCs/>
        </w:rPr>
        <w:t>1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The trim and fill funnel plot of high C-reactive protein</w:t>
      </w:r>
    </w:p>
    <w:p w14:paraId="550B4EBF">
      <w:pPr>
        <w:jc w:val="center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Abbreviations: s.e., standard error.</w:t>
      </w:r>
    </w:p>
    <w:p w14:paraId="2DD8E508">
      <w:pPr>
        <w:rPr>
          <w:rFonts w:ascii="Times New Roman" w:hAnsi="Times New Roman" w:cs="Times New Roma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775"/>
    <w:rsid w:val="00001648"/>
    <w:rsid w:val="000016E0"/>
    <w:rsid w:val="0000367B"/>
    <w:rsid w:val="00005837"/>
    <w:rsid w:val="00005BC2"/>
    <w:rsid w:val="00010481"/>
    <w:rsid w:val="0001503F"/>
    <w:rsid w:val="00022B1D"/>
    <w:rsid w:val="00034157"/>
    <w:rsid w:val="00035E1F"/>
    <w:rsid w:val="0003603B"/>
    <w:rsid w:val="000542F8"/>
    <w:rsid w:val="00056494"/>
    <w:rsid w:val="0006279C"/>
    <w:rsid w:val="000633E7"/>
    <w:rsid w:val="0007399F"/>
    <w:rsid w:val="00074290"/>
    <w:rsid w:val="00080659"/>
    <w:rsid w:val="00081DBC"/>
    <w:rsid w:val="00083D95"/>
    <w:rsid w:val="000A358F"/>
    <w:rsid w:val="000A7BA8"/>
    <w:rsid w:val="000B36CE"/>
    <w:rsid w:val="000C62AA"/>
    <w:rsid w:val="000C72CA"/>
    <w:rsid w:val="000D682A"/>
    <w:rsid w:val="000E6DB4"/>
    <w:rsid w:val="0010153B"/>
    <w:rsid w:val="00104F5E"/>
    <w:rsid w:val="00107B6B"/>
    <w:rsid w:val="00111DFC"/>
    <w:rsid w:val="00130CBF"/>
    <w:rsid w:val="00131143"/>
    <w:rsid w:val="001332FF"/>
    <w:rsid w:val="00133EC6"/>
    <w:rsid w:val="00137C8A"/>
    <w:rsid w:val="00141E1A"/>
    <w:rsid w:val="001438CE"/>
    <w:rsid w:val="001456BD"/>
    <w:rsid w:val="00151440"/>
    <w:rsid w:val="001514A5"/>
    <w:rsid w:val="00154812"/>
    <w:rsid w:val="001568C8"/>
    <w:rsid w:val="001674E9"/>
    <w:rsid w:val="00170B2E"/>
    <w:rsid w:val="00181CC9"/>
    <w:rsid w:val="00183311"/>
    <w:rsid w:val="00190B77"/>
    <w:rsid w:val="00195416"/>
    <w:rsid w:val="001972A0"/>
    <w:rsid w:val="001A7332"/>
    <w:rsid w:val="001B66A5"/>
    <w:rsid w:val="001B7485"/>
    <w:rsid w:val="001C0DDB"/>
    <w:rsid w:val="001C49D7"/>
    <w:rsid w:val="001C7FA2"/>
    <w:rsid w:val="001D2F99"/>
    <w:rsid w:val="001D4F0B"/>
    <w:rsid w:val="001E04FB"/>
    <w:rsid w:val="001E366E"/>
    <w:rsid w:val="001E678C"/>
    <w:rsid w:val="001F4AE7"/>
    <w:rsid w:val="001F7DF3"/>
    <w:rsid w:val="0020350A"/>
    <w:rsid w:val="00204AED"/>
    <w:rsid w:val="00207E28"/>
    <w:rsid w:val="00216E81"/>
    <w:rsid w:val="0022052C"/>
    <w:rsid w:val="002245F3"/>
    <w:rsid w:val="0022508B"/>
    <w:rsid w:val="00227EE5"/>
    <w:rsid w:val="00237475"/>
    <w:rsid w:val="00241B6C"/>
    <w:rsid w:val="002476E4"/>
    <w:rsid w:val="00250332"/>
    <w:rsid w:val="00261E00"/>
    <w:rsid w:val="0026668A"/>
    <w:rsid w:val="0027347A"/>
    <w:rsid w:val="002778FF"/>
    <w:rsid w:val="002800B2"/>
    <w:rsid w:val="002836A8"/>
    <w:rsid w:val="00286C7A"/>
    <w:rsid w:val="0029759F"/>
    <w:rsid w:val="002A4675"/>
    <w:rsid w:val="002A59E6"/>
    <w:rsid w:val="002B0229"/>
    <w:rsid w:val="002B1420"/>
    <w:rsid w:val="002B2FD5"/>
    <w:rsid w:val="002B4C82"/>
    <w:rsid w:val="002C0A36"/>
    <w:rsid w:val="002C1617"/>
    <w:rsid w:val="002C4CD4"/>
    <w:rsid w:val="002C562E"/>
    <w:rsid w:val="002C7506"/>
    <w:rsid w:val="002E7307"/>
    <w:rsid w:val="002E7AD9"/>
    <w:rsid w:val="00303D90"/>
    <w:rsid w:val="00306F6E"/>
    <w:rsid w:val="0030705E"/>
    <w:rsid w:val="00325156"/>
    <w:rsid w:val="00325AC8"/>
    <w:rsid w:val="0032772B"/>
    <w:rsid w:val="0034676B"/>
    <w:rsid w:val="00346E59"/>
    <w:rsid w:val="003477D0"/>
    <w:rsid w:val="003512A7"/>
    <w:rsid w:val="003514BC"/>
    <w:rsid w:val="00363F06"/>
    <w:rsid w:val="00370775"/>
    <w:rsid w:val="00391A57"/>
    <w:rsid w:val="00394A51"/>
    <w:rsid w:val="00395B0C"/>
    <w:rsid w:val="003A1811"/>
    <w:rsid w:val="003B23D4"/>
    <w:rsid w:val="003B65B1"/>
    <w:rsid w:val="003B758E"/>
    <w:rsid w:val="003C0D71"/>
    <w:rsid w:val="003C399F"/>
    <w:rsid w:val="003C7656"/>
    <w:rsid w:val="003D27EF"/>
    <w:rsid w:val="003D3AEC"/>
    <w:rsid w:val="003D528E"/>
    <w:rsid w:val="003E245A"/>
    <w:rsid w:val="003E3D3F"/>
    <w:rsid w:val="003E3DFC"/>
    <w:rsid w:val="003F2187"/>
    <w:rsid w:val="00400803"/>
    <w:rsid w:val="004022CE"/>
    <w:rsid w:val="00405C58"/>
    <w:rsid w:val="00410B1F"/>
    <w:rsid w:val="00427BD6"/>
    <w:rsid w:val="004307C0"/>
    <w:rsid w:val="004400BC"/>
    <w:rsid w:val="00451429"/>
    <w:rsid w:val="00454D52"/>
    <w:rsid w:val="00457EFB"/>
    <w:rsid w:val="00461783"/>
    <w:rsid w:val="00463235"/>
    <w:rsid w:val="00464912"/>
    <w:rsid w:val="00471E69"/>
    <w:rsid w:val="0047306E"/>
    <w:rsid w:val="00476B38"/>
    <w:rsid w:val="004876EA"/>
    <w:rsid w:val="00490DDA"/>
    <w:rsid w:val="00493B19"/>
    <w:rsid w:val="004A3130"/>
    <w:rsid w:val="004A4EA8"/>
    <w:rsid w:val="004A728B"/>
    <w:rsid w:val="004B0834"/>
    <w:rsid w:val="004B0AE6"/>
    <w:rsid w:val="004B49A5"/>
    <w:rsid w:val="004C13D2"/>
    <w:rsid w:val="004C38AA"/>
    <w:rsid w:val="004C43DF"/>
    <w:rsid w:val="004C4956"/>
    <w:rsid w:val="004D2476"/>
    <w:rsid w:val="004D4ABE"/>
    <w:rsid w:val="004D5DF7"/>
    <w:rsid w:val="004E72CC"/>
    <w:rsid w:val="004F4A33"/>
    <w:rsid w:val="00515B03"/>
    <w:rsid w:val="00521441"/>
    <w:rsid w:val="00521F4C"/>
    <w:rsid w:val="0052439B"/>
    <w:rsid w:val="0053251A"/>
    <w:rsid w:val="00540DAA"/>
    <w:rsid w:val="0055738F"/>
    <w:rsid w:val="005626CC"/>
    <w:rsid w:val="00571026"/>
    <w:rsid w:val="005746B4"/>
    <w:rsid w:val="00584BE5"/>
    <w:rsid w:val="0058566B"/>
    <w:rsid w:val="00586341"/>
    <w:rsid w:val="00594A9F"/>
    <w:rsid w:val="005951DA"/>
    <w:rsid w:val="005A1853"/>
    <w:rsid w:val="005B1C0D"/>
    <w:rsid w:val="005B2FEC"/>
    <w:rsid w:val="005C4E5B"/>
    <w:rsid w:val="005C5B92"/>
    <w:rsid w:val="005C74EC"/>
    <w:rsid w:val="005D4F8C"/>
    <w:rsid w:val="005E1347"/>
    <w:rsid w:val="005F5D5D"/>
    <w:rsid w:val="005F7F25"/>
    <w:rsid w:val="00601C0F"/>
    <w:rsid w:val="00606DB1"/>
    <w:rsid w:val="006113B2"/>
    <w:rsid w:val="00614B49"/>
    <w:rsid w:val="00615D89"/>
    <w:rsid w:val="0063302B"/>
    <w:rsid w:val="0063439F"/>
    <w:rsid w:val="0064173B"/>
    <w:rsid w:val="006454ED"/>
    <w:rsid w:val="006549C5"/>
    <w:rsid w:val="00660111"/>
    <w:rsid w:val="00661A82"/>
    <w:rsid w:val="00662D00"/>
    <w:rsid w:val="00672448"/>
    <w:rsid w:val="006769DC"/>
    <w:rsid w:val="00682ACF"/>
    <w:rsid w:val="0069104D"/>
    <w:rsid w:val="006B0429"/>
    <w:rsid w:val="006B31EA"/>
    <w:rsid w:val="006C1AB3"/>
    <w:rsid w:val="006D0CFC"/>
    <w:rsid w:val="006D47E1"/>
    <w:rsid w:val="006E6B11"/>
    <w:rsid w:val="00703B8A"/>
    <w:rsid w:val="00704E09"/>
    <w:rsid w:val="007133CD"/>
    <w:rsid w:val="00721C4D"/>
    <w:rsid w:val="007254A6"/>
    <w:rsid w:val="0072561A"/>
    <w:rsid w:val="00726340"/>
    <w:rsid w:val="00726499"/>
    <w:rsid w:val="0073242F"/>
    <w:rsid w:val="0073640D"/>
    <w:rsid w:val="00737915"/>
    <w:rsid w:val="00750069"/>
    <w:rsid w:val="0075599D"/>
    <w:rsid w:val="00755A77"/>
    <w:rsid w:val="00755F3B"/>
    <w:rsid w:val="0075756D"/>
    <w:rsid w:val="0076597D"/>
    <w:rsid w:val="00773263"/>
    <w:rsid w:val="00773D2C"/>
    <w:rsid w:val="00794F5C"/>
    <w:rsid w:val="0079725B"/>
    <w:rsid w:val="007B4DE3"/>
    <w:rsid w:val="007B67C3"/>
    <w:rsid w:val="007C0DE2"/>
    <w:rsid w:val="007D1476"/>
    <w:rsid w:val="007D31C2"/>
    <w:rsid w:val="007D33EC"/>
    <w:rsid w:val="007D40C3"/>
    <w:rsid w:val="007E0549"/>
    <w:rsid w:val="007E3940"/>
    <w:rsid w:val="007E4D4C"/>
    <w:rsid w:val="007F0788"/>
    <w:rsid w:val="007F5DD1"/>
    <w:rsid w:val="00804007"/>
    <w:rsid w:val="00806F72"/>
    <w:rsid w:val="00807AE3"/>
    <w:rsid w:val="008152C4"/>
    <w:rsid w:val="00815EBE"/>
    <w:rsid w:val="008228A8"/>
    <w:rsid w:val="00834458"/>
    <w:rsid w:val="00834723"/>
    <w:rsid w:val="0083593E"/>
    <w:rsid w:val="00843E9C"/>
    <w:rsid w:val="00850B2E"/>
    <w:rsid w:val="00854A04"/>
    <w:rsid w:val="0085504B"/>
    <w:rsid w:val="00861555"/>
    <w:rsid w:val="00861680"/>
    <w:rsid w:val="008654EE"/>
    <w:rsid w:val="0087366F"/>
    <w:rsid w:val="00873880"/>
    <w:rsid w:val="00875E7F"/>
    <w:rsid w:val="00876396"/>
    <w:rsid w:val="0087681D"/>
    <w:rsid w:val="0089257D"/>
    <w:rsid w:val="008A0062"/>
    <w:rsid w:val="008A3522"/>
    <w:rsid w:val="008A4A3A"/>
    <w:rsid w:val="008B2584"/>
    <w:rsid w:val="008B638B"/>
    <w:rsid w:val="008C293E"/>
    <w:rsid w:val="008D0EB5"/>
    <w:rsid w:val="008D19DB"/>
    <w:rsid w:val="008D1C8A"/>
    <w:rsid w:val="008D42E3"/>
    <w:rsid w:val="008D4469"/>
    <w:rsid w:val="008E300D"/>
    <w:rsid w:val="008F24BD"/>
    <w:rsid w:val="008F49C9"/>
    <w:rsid w:val="008F50AC"/>
    <w:rsid w:val="008F548D"/>
    <w:rsid w:val="0090070D"/>
    <w:rsid w:val="00902A31"/>
    <w:rsid w:val="00904F58"/>
    <w:rsid w:val="00917885"/>
    <w:rsid w:val="0092544F"/>
    <w:rsid w:val="0092617F"/>
    <w:rsid w:val="00932A07"/>
    <w:rsid w:val="00936C8D"/>
    <w:rsid w:val="00940B91"/>
    <w:rsid w:val="00944A18"/>
    <w:rsid w:val="00951B4D"/>
    <w:rsid w:val="009542F1"/>
    <w:rsid w:val="00957DA8"/>
    <w:rsid w:val="00965D76"/>
    <w:rsid w:val="00971559"/>
    <w:rsid w:val="00980726"/>
    <w:rsid w:val="0099241E"/>
    <w:rsid w:val="00992ABE"/>
    <w:rsid w:val="00995EA9"/>
    <w:rsid w:val="009A1EFC"/>
    <w:rsid w:val="009A2D4D"/>
    <w:rsid w:val="009C166F"/>
    <w:rsid w:val="009C4664"/>
    <w:rsid w:val="009D1649"/>
    <w:rsid w:val="009D2DBE"/>
    <w:rsid w:val="009D2FF5"/>
    <w:rsid w:val="009D736C"/>
    <w:rsid w:val="009E6FC8"/>
    <w:rsid w:val="00A03072"/>
    <w:rsid w:val="00A07062"/>
    <w:rsid w:val="00A0737B"/>
    <w:rsid w:val="00A1533A"/>
    <w:rsid w:val="00A177A1"/>
    <w:rsid w:val="00A17966"/>
    <w:rsid w:val="00A22D01"/>
    <w:rsid w:val="00A27AFD"/>
    <w:rsid w:val="00A31EFB"/>
    <w:rsid w:val="00A33D37"/>
    <w:rsid w:val="00A4745B"/>
    <w:rsid w:val="00A525BE"/>
    <w:rsid w:val="00A71634"/>
    <w:rsid w:val="00A837A7"/>
    <w:rsid w:val="00A9083C"/>
    <w:rsid w:val="00A95ED1"/>
    <w:rsid w:val="00A97988"/>
    <w:rsid w:val="00A97C39"/>
    <w:rsid w:val="00AA2FFF"/>
    <w:rsid w:val="00AA4685"/>
    <w:rsid w:val="00AD4626"/>
    <w:rsid w:val="00AD67FE"/>
    <w:rsid w:val="00AE31BE"/>
    <w:rsid w:val="00AE5DAD"/>
    <w:rsid w:val="00AE69D6"/>
    <w:rsid w:val="00AF51F4"/>
    <w:rsid w:val="00AF6269"/>
    <w:rsid w:val="00B07CE2"/>
    <w:rsid w:val="00B128DB"/>
    <w:rsid w:val="00B16281"/>
    <w:rsid w:val="00B162FF"/>
    <w:rsid w:val="00B24263"/>
    <w:rsid w:val="00B26D44"/>
    <w:rsid w:val="00B45750"/>
    <w:rsid w:val="00B458FC"/>
    <w:rsid w:val="00B462EB"/>
    <w:rsid w:val="00B51F21"/>
    <w:rsid w:val="00B55031"/>
    <w:rsid w:val="00B66014"/>
    <w:rsid w:val="00B66761"/>
    <w:rsid w:val="00B67E92"/>
    <w:rsid w:val="00B73279"/>
    <w:rsid w:val="00B74D73"/>
    <w:rsid w:val="00B85780"/>
    <w:rsid w:val="00B96FB8"/>
    <w:rsid w:val="00BA2B0A"/>
    <w:rsid w:val="00BB5E8D"/>
    <w:rsid w:val="00BC1194"/>
    <w:rsid w:val="00BC5337"/>
    <w:rsid w:val="00BC5401"/>
    <w:rsid w:val="00BC6786"/>
    <w:rsid w:val="00BE67AF"/>
    <w:rsid w:val="00BF1019"/>
    <w:rsid w:val="00BF18B8"/>
    <w:rsid w:val="00BF5B2A"/>
    <w:rsid w:val="00C10602"/>
    <w:rsid w:val="00C2696F"/>
    <w:rsid w:val="00C300E0"/>
    <w:rsid w:val="00C31FB7"/>
    <w:rsid w:val="00C33B81"/>
    <w:rsid w:val="00C35A8C"/>
    <w:rsid w:val="00C35FBF"/>
    <w:rsid w:val="00C44809"/>
    <w:rsid w:val="00C50B18"/>
    <w:rsid w:val="00C52BF2"/>
    <w:rsid w:val="00C5638C"/>
    <w:rsid w:val="00C56AAE"/>
    <w:rsid w:val="00C60177"/>
    <w:rsid w:val="00C6309C"/>
    <w:rsid w:val="00C6766F"/>
    <w:rsid w:val="00C7212A"/>
    <w:rsid w:val="00C74F37"/>
    <w:rsid w:val="00C773DF"/>
    <w:rsid w:val="00C8165C"/>
    <w:rsid w:val="00C81B5E"/>
    <w:rsid w:val="00C86CFE"/>
    <w:rsid w:val="00C91648"/>
    <w:rsid w:val="00C930C6"/>
    <w:rsid w:val="00C972B2"/>
    <w:rsid w:val="00CA21AF"/>
    <w:rsid w:val="00CB6378"/>
    <w:rsid w:val="00CC07DA"/>
    <w:rsid w:val="00CC264B"/>
    <w:rsid w:val="00CC4EFE"/>
    <w:rsid w:val="00CD4633"/>
    <w:rsid w:val="00CD726E"/>
    <w:rsid w:val="00CE0848"/>
    <w:rsid w:val="00CE08F8"/>
    <w:rsid w:val="00CE10D3"/>
    <w:rsid w:val="00CE2FE8"/>
    <w:rsid w:val="00CE58E6"/>
    <w:rsid w:val="00CE7160"/>
    <w:rsid w:val="00CF15BB"/>
    <w:rsid w:val="00CF71C9"/>
    <w:rsid w:val="00D00F7C"/>
    <w:rsid w:val="00D0184F"/>
    <w:rsid w:val="00D066DA"/>
    <w:rsid w:val="00D13040"/>
    <w:rsid w:val="00D20D78"/>
    <w:rsid w:val="00D26031"/>
    <w:rsid w:val="00D31AE8"/>
    <w:rsid w:val="00D442D3"/>
    <w:rsid w:val="00D50445"/>
    <w:rsid w:val="00D57C48"/>
    <w:rsid w:val="00D640BF"/>
    <w:rsid w:val="00D66DF1"/>
    <w:rsid w:val="00D711BC"/>
    <w:rsid w:val="00D71743"/>
    <w:rsid w:val="00D76185"/>
    <w:rsid w:val="00D829F9"/>
    <w:rsid w:val="00D853DD"/>
    <w:rsid w:val="00D8799B"/>
    <w:rsid w:val="00D91505"/>
    <w:rsid w:val="00D94A02"/>
    <w:rsid w:val="00DA1A40"/>
    <w:rsid w:val="00DA78BA"/>
    <w:rsid w:val="00DB466C"/>
    <w:rsid w:val="00DC28DF"/>
    <w:rsid w:val="00DE1B35"/>
    <w:rsid w:val="00DE442C"/>
    <w:rsid w:val="00DE4745"/>
    <w:rsid w:val="00DE61AA"/>
    <w:rsid w:val="00DE7230"/>
    <w:rsid w:val="00DF01CD"/>
    <w:rsid w:val="00DF3A1C"/>
    <w:rsid w:val="00DF4EAD"/>
    <w:rsid w:val="00DF4FA9"/>
    <w:rsid w:val="00DF7132"/>
    <w:rsid w:val="00E062F9"/>
    <w:rsid w:val="00E13CD9"/>
    <w:rsid w:val="00E14D1D"/>
    <w:rsid w:val="00E14E32"/>
    <w:rsid w:val="00E15531"/>
    <w:rsid w:val="00E2536A"/>
    <w:rsid w:val="00E30F79"/>
    <w:rsid w:val="00E407F1"/>
    <w:rsid w:val="00E43D5F"/>
    <w:rsid w:val="00E61F93"/>
    <w:rsid w:val="00E65999"/>
    <w:rsid w:val="00E7013D"/>
    <w:rsid w:val="00E7595D"/>
    <w:rsid w:val="00E75E94"/>
    <w:rsid w:val="00E859AB"/>
    <w:rsid w:val="00EB6027"/>
    <w:rsid w:val="00EC7798"/>
    <w:rsid w:val="00EE0C34"/>
    <w:rsid w:val="00EE1EB6"/>
    <w:rsid w:val="00EF005F"/>
    <w:rsid w:val="00EF13B7"/>
    <w:rsid w:val="00EF473C"/>
    <w:rsid w:val="00EF57E6"/>
    <w:rsid w:val="00F03EBA"/>
    <w:rsid w:val="00F06DC9"/>
    <w:rsid w:val="00F103A7"/>
    <w:rsid w:val="00F131B8"/>
    <w:rsid w:val="00F13A66"/>
    <w:rsid w:val="00F15C58"/>
    <w:rsid w:val="00F16A4C"/>
    <w:rsid w:val="00F20635"/>
    <w:rsid w:val="00F21BE6"/>
    <w:rsid w:val="00F2282F"/>
    <w:rsid w:val="00F23E85"/>
    <w:rsid w:val="00F25AD7"/>
    <w:rsid w:val="00F25F42"/>
    <w:rsid w:val="00F340D3"/>
    <w:rsid w:val="00F465CE"/>
    <w:rsid w:val="00F50891"/>
    <w:rsid w:val="00F52635"/>
    <w:rsid w:val="00F5540B"/>
    <w:rsid w:val="00F64BAD"/>
    <w:rsid w:val="00F72308"/>
    <w:rsid w:val="00F75F20"/>
    <w:rsid w:val="00F76656"/>
    <w:rsid w:val="00F954A9"/>
    <w:rsid w:val="00FB024E"/>
    <w:rsid w:val="00FB4E7E"/>
    <w:rsid w:val="00FB5ED0"/>
    <w:rsid w:val="00FC2185"/>
    <w:rsid w:val="00FC24BA"/>
    <w:rsid w:val="00FC6896"/>
    <w:rsid w:val="00FD1305"/>
    <w:rsid w:val="00FD62F1"/>
    <w:rsid w:val="00FE0166"/>
    <w:rsid w:val="00FE440D"/>
    <w:rsid w:val="00FE6182"/>
    <w:rsid w:val="00FE69D7"/>
    <w:rsid w:val="00FE6DBF"/>
    <w:rsid w:val="00FE7176"/>
    <w:rsid w:val="00FF453E"/>
    <w:rsid w:val="00FF5556"/>
    <w:rsid w:val="00FF6ECB"/>
    <w:rsid w:val="0D293AA7"/>
    <w:rsid w:val="0EC0292C"/>
    <w:rsid w:val="2FCC0634"/>
    <w:rsid w:val="31DD71CE"/>
    <w:rsid w:val="47A11F37"/>
    <w:rsid w:val="507A6D54"/>
    <w:rsid w:val="57C42203"/>
    <w:rsid w:val="5AC54A97"/>
    <w:rsid w:val="5E7657D8"/>
    <w:rsid w:val="63B617BA"/>
    <w:rsid w:val="71791C90"/>
    <w:rsid w:val="723E79C0"/>
    <w:rsid w:val="771A5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18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19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20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21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</w:rPr>
  </w:style>
  <w:style w:type="paragraph" w:styleId="7">
    <w:name w:val="heading 6"/>
    <w:basedOn w:val="1"/>
    <w:next w:val="1"/>
    <w:link w:val="22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3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4"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5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Subtitle"/>
    <w:basedOn w:val="1"/>
    <w:next w:val="1"/>
    <w:link w:val="27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2">
    <w:name w:val="Title"/>
    <w:basedOn w:val="1"/>
    <w:next w:val="1"/>
    <w:link w:val="26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table" w:styleId="14">
    <w:name w:val="Table Grid"/>
    <w:basedOn w:val="13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Strong"/>
    <w:basedOn w:val="15"/>
    <w:qFormat/>
    <w:uiPriority w:val="22"/>
    <w:rPr>
      <w:b/>
    </w:rPr>
  </w:style>
  <w:style w:type="character" w:customStyle="1" w:styleId="17">
    <w:name w:val="标题 1 字符"/>
    <w:basedOn w:val="15"/>
    <w:link w:val="2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18">
    <w:name w:val="标题 2 字符"/>
    <w:basedOn w:val="15"/>
    <w:link w:val="3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19">
    <w:name w:val="标题 3 字符"/>
    <w:basedOn w:val="15"/>
    <w:link w:val="4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20">
    <w:name w:val="标题 4 字符"/>
    <w:basedOn w:val="15"/>
    <w:link w:val="5"/>
    <w:semiHidden/>
    <w:qFormat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21">
    <w:name w:val="标题 5 字符"/>
    <w:basedOn w:val="15"/>
    <w:link w:val="6"/>
    <w:semiHidden/>
    <w:qFormat/>
    <w:uiPriority w:val="9"/>
    <w:rPr>
      <w:rFonts w:cstheme="majorBidi"/>
      <w:color w:val="104862" w:themeColor="accent1" w:themeShade="BF"/>
      <w:sz w:val="24"/>
    </w:rPr>
  </w:style>
  <w:style w:type="character" w:customStyle="1" w:styleId="22">
    <w:name w:val="标题 6 字符"/>
    <w:basedOn w:val="15"/>
    <w:link w:val="7"/>
    <w:semiHidden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23">
    <w:name w:val="标题 7 字符"/>
    <w:basedOn w:val="15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8 字符"/>
    <w:basedOn w:val="15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标题 9 字符"/>
    <w:basedOn w:val="15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标题 字符"/>
    <w:basedOn w:val="15"/>
    <w:link w:val="12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7">
    <w:name w:val="副标题 字符"/>
    <w:basedOn w:val="15"/>
    <w:link w:val="11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8">
    <w:name w:val="Quote"/>
    <w:basedOn w:val="1"/>
    <w:next w:val="1"/>
    <w:link w:val="29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9">
    <w:name w:val="引用 字符"/>
    <w:basedOn w:val="15"/>
    <w:link w:val="28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0">
    <w:name w:val="List Paragraph"/>
    <w:basedOn w:val="1"/>
    <w:qFormat/>
    <w:uiPriority w:val="34"/>
    <w:pPr>
      <w:ind w:left="720"/>
      <w:contextualSpacing/>
    </w:pPr>
  </w:style>
  <w:style w:type="character" w:customStyle="1" w:styleId="31">
    <w:name w:val="明显强调1"/>
    <w:basedOn w:val="15"/>
    <w:qFormat/>
    <w:uiPriority w:val="21"/>
    <w:rPr>
      <w:i/>
      <w:iCs/>
      <w:color w:val="104862" w:themeColor="accent1" w:themeShade="BF"/>
    </w:rPr>
  </w:style>
  <w:style w:type="paragraph" w:styleId="32">
    <w:name w:val="Intense Quote"/>
    <w:basedOn w:val="1"/>
    <w:next w:val="1"/>
    <w:link w:val="33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3">
    <w:name w:val="明显引用 字符"/>
    <w:basedOn w:val="15"/>
    <w:link w:val="32"/>
    <w:qFormat/>
    <w:uiPriority w:val="30"/>
    <w:rPr>
      <w:i/>
      <w:iCs/>
      <w:color w:val="104862" w:themeColor="accent1" w:themeShade="BF"/>
    </w:rPr>
  </w:style>
  <w:style w:type="character" w:customStyle="1" w:styleId="34">
    <w:name w:val="明显参考1"/>
    <w:basedOn w:val="15"/>
    <w:qFormat/>
    <w:uiPriority w:val="32"/>
    <w:rPr>
      <w:b/>
      <w:bCs/>
      <w:smallCaps/>
      <w:color w:val="104862" w:themeColor="accent1" w:themeShade="BF"/>
      <w:spacing w:val="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449</Words>
  <Characters>4018</Characters>
  <Lines>28</Lines>
  <Paragraphs>7</Paragraphs>
  <TotalTime>25</TotalTime>
  <ScaleCrop>false</ScaleCrop>
  <LinksUpToDate>false</LinksUpToDate>
  <CharactersWithSpaces>4389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2026-03-24T06:59:00Z</dcterms:created>
  <dc:creator>shenf</dc:creator>
  <cp:lastModifiedBy>沈方家</cp:lastModifiedBy>
  <dcterms:modified xsi:type="dcterms:W3CDTF">2026-06-23T03:16:40Z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B2EFBAE7355B422A96A30D59725E695C_13</vt:lpwstr>
  </property>
  <property fmtid="{D5CDD505-2E9C-101B-9397-08002B2CF9AE}" pid="4" name="KSOTemplateDocerSaveRecord">
    <vt:lpwstr>eyJoZGlkIjoiMTZiYjhkZjJjZGY0YWQ2MWZmMGI4Njc3NDliNmJjODUiLCJ1c2VySWQiOiIxNjY3MzgzNDQzIn0=</vt:lpwstr>
  </property>
</Properties>
</file>