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EE17BD" w14:textId="77777777" w:rsidR="00F63227" w:rsidRPr="00853FC9" w:rsidRDefault="00AF09D7">
      <w:pPr>
        <w:pStyle w:val="Tableofcontents"/>
        <w:rPr>
          <w:color w:val="000000"/>
        </w:rPr>
      </w:pPr>
      <w:r w:rsidRPr="00853FC9">
        <w:rPr>
          <w:color w:val="000000"/>
        </w:rPr>
        <w:t>Supplementary Materials</w:t>
      </w:r>
    </w:p>
    <w:p w14:paraId="4A6437FF" w14:textId="77777777" w:rsidR="00F63227" w:rsidRPr="00853FC9" w:rsidRDefault="00AF09D7">
      <w:pPr>
        <w:spacing w:line="360" w:lineRule="auto"/>
        <w:rPr>
          <w:rFonts w:ascii="Arial" w:hAnsi="Arial" w:cs="Arial"/>
          <w:color w:val="000000"/>
          <w:lang w:val="en-US"/>
        </w:rPr>
      </w:pPr>
      <w:r w:rsidRPr="00853FC9">
        <w:rPr>
          <w:rFonts w:ascii="Arial" w:hAnsi="Arial" w:cs="Arial"/>
          <w:color w:val="000000"/>
          <w:lang w:val="en-US"/>
        </w:rPr>
        <w:t xml:space="preserve">ORIGINAL RESEARCH  </w:t>
      </w:r>
    </w:p>
    <w:p w14:paraId="267CF2AD" w14:textId="77777777" w:rsidR="00F63227" w:rsidRPr="00853FC9" w:rsidRDefault="00AF09D7">
      <w:pPr>
        <w:pStyle w:val="NoSpacing"/>
        <w:spacing w:line="360" w:lineRule="auto"/>
        <w:rPr>
          <w:rFonts w:ascii="Arial" w:hAnsi="Arial" w:cs="Arial"/>
          <w:b/>
          <w:color w:val="000000"/>
          <w:sz w:val="32"/>
          <w:szCs w:val="32"/>
          <w:lang w:eastAsia="zh-CN"/>
        </w:rPr>
      </w:pPr>
      <w:r w:rsidRPr="00853FC9">
        <w:rPr>
          <w:rFonts w:ascii="Arial" w:eastAsia="MS Mincho" w:hAnsi="Arial" w:cs="Arial"/>
          <w:b/>
          <w:color w:val="000000"/>
          <w:sz w:val="32"/>
          <w:szCs w:val="32"/>
          <w:lang w:eastAsia="ja-JP"/>
        </w:rPr>
        <w:t xml:space="preserve">Nanoengineered Macrophages for In Vivo Three-dimensional Photoacoustic Imaging and Immunotherapy of Acute Lung Injury </w:t>
      </w:r>
    </w:p>
    <w:p w14:paraId="43B82464" w14:textId="77777777" w:rsidR="00F63227" w:rsidRPr="00853FC9" w:rsidRDefault="00AF09D7">
      <w:pPr>
        <w:pStyle w:val="NoSpacing"/>
        <w:spacing w:line="360" w:lineRule="auto"/>
        <w:rPr>
          <w:rFonts w:ascii="Arial" w:hAnsi="Arial" w:cs="Arial"/>
          <w:color w:val="000000"/>
          <w:szCs w:val="24"/>
        </w:rPr>
      </w:pPr>
      <w:r w:rsidRPr="00853FC9">
        <w:rPr>
          <w:rFonts w:ascii="Arial" w:hAnsi="Arial" w:cs="Arial"/>
          <w:color w:val="000000"/>
          <w:szCs w:val="24"/>
        </w:rPr>
        <w:t>Yibo Tang</w:t>
      </w:r>
      <w:r w:rsidRPr="00853FC9">
        <w:rPr>
          <w:rFonts w:ascii="Arial" w:hAnsi="Arial" w:cs="Arial"/>
          <w:color w:val="000000"/>
          <w:szCs w:val="24"/>
          <w:vertAlign w:val="superscript"/>
        </w:rPr>
        <w:t>1,</w:t>
      </w:r>
      <w:r w:rsidRPr="00853FC9">
        <w:rPr>
          <w:rFonts w:ascii="Arial" w:hAnsi="Arial" w:cs="Arial"/>
          <w:color w:val="000000"/>
          <w:szCs w:val="24"/>
        </w:rPr>
        <w:t>*, Chaohao Liang</w:t>
      </w:r>
      <w:r w:rsidRPr="00853FC9">
        <w:rPr>
          <w:rFonts w:ascii="Arial" w:hAnsi="Arial" w:cs="Arial"/>
          <w:color w:val="000000"/>
          <w:szCs w:val="24"/>
          <w:vertAlign w:val="superscript"/>
        </w:rPr>
        <w:t>1,</w:t>
      </w:r>
      <w:r w:rsidRPr="00853FC9">
        <w:rPr>
          <w:rFonts w:ascii="Arial" w:hAnsi="Arial" w:cs="Arial"/>
          <w:color w:val="000000"/>
          <w:szCs w:val="24"/>
        </w:rPr>
        <w:t>*, Fan Meng</w:t>
      </w:r>
      <w:r w:rsidRPr="00853FC9">
        <w:rPr>
          <w:rFonts w:ascii="Arial" w:hAnsi="Arial" w:cs="Arial"/>
          <w:color w:val="000000"/>
          <w:szCs w:val="24"/>
          <w:vertAlign w:val="superscript"/>
        </w:rPr>
        <w:t>1,2,</w:t>
      </w:r>
      <w:r w:rsidRPr="00853FC9">
        <w:rPr>
          <w:rFonts w:ascii="Arial" w:hAnsi="Arial" w:cs="Arial"/>
          <w:color w:val="000000"/>
          <w:szCs w:val="24"/>
        </w:rPr>
        <w:t>*, Wenjie Yin</w:t>
      </w:r>
      <w:r w:rsidRPr="00853FC9">
        <w:rPr>
          <w:rFonts w:ascii="Arial" w:hAnsi="Arial" w:cs="Arial"/>
          <w:color w:val="000000"/>
          <w:szCs w:val="24"/>
          <w:vertAlign w:val="superscript"/>
        </w:rPr>
        <w:t>1</w:t>
      </w:r>
      <w:r w:rsidRPr="00853FC9">
        <w:rPr>
          <w:rFonts w:ascii="Arial" w:hAnsi="Arial" w:cs="Arial"/>
          <w:color w:val="000000"/>
          <w:szCs w:val="24"/>
        </w:rPr>
        <w:t>, Fengbing He</w:t>
      </w:r>
      <w:r w:rsidRPr="00853FC9">
        <w:rPr>
          <w:rFonts w:ascii="Arial" w:hAnsi="Arial" w:cs="Arial"/>
          <w:color w:val="000000"/>
          <w:szCs w:val="24"/>
          <w:vertAlign w:val="superscript"/>
        </w:rPr>
        <w:t>1</w:t>
      </w:r>
      <w:r w:rsidRPr="00853FC9">
        <w:rPr>
          <w:rFonts w:ascii="Arial" w:hAnsi="Arial" w:cs="Arial" w:hint="eastAsia"/>
          <w:color w:val="000000"/>
          <w:szCs w:val="24"/>
          <w:lang w:eastAsia="zh-CN"/>
        </w:rPr>
        <w:t xml:space="preserve"> </w:t>
      </w:r>
      <w:r w:rsidRPr="00853FC9">
        <w:rPr>
          <w:rFonts w:ascii="Arial" w:hAnsi="Arial" w:cs="Arial"/>
          <w:color w:val="000000"/>
          <w:szCs w:val="24"/>
        </w:rPr>
        <w:t>and Jian Zhang</w:t>
      </w:r>
      <w:r w:rsidRPr="00853FC9">
        <w:rPr>
          <w:rFonts w:ascii="Arial" w:hAnsi="Arial" w:cs="Arial"/>
          <w:color w:val="000000"/>
          <w:szCs w:val="24"/>
          <w:vertAlign w:val="superscript"/>
        </w:rPr>
        <w:t>1</w:t>
      </w:r>
    </w:p>
    <w:p w14:paraId="2749C49E" w14:textId="77777777" w:rsidR="00F63227" w:rsidRPr="00853FC9" w:rsidRDefault="00F63227">
      <w:pPr>
        <w:pStyle w:val="NoSpacing"/>
        <w:spacing w:line="360" w:lineRule="auto"/>
        <w:rPr>
          <w:rFonts w:ascii="Arial" w:hAnsi="Arial" w:cs="Arial"/>
          <w:color w:val="000000"/>
          <w:szCs w:val="24"/>
        </w:rPr>
      </w:pPr>
    </w:p>
    <w:p w14:paraId="5D96B739" w14:textId="77777777" w:rsidR="00F63227" w:rsidRPr="00853FC9" w:rsidRDefault="00AF09D7">
      <w:pPr>
        <w:pStyle w:val="NoSpacing"/>
        <w:spacing w:line="360" w:lineRule="auto"/>
        <w:rPr>
          <w:rFonts w:ascii="Arial" w:hAnsi="Arial" w:cs="Arial"/>
          <w:color w:val="000000"/>
          <w:szCs w:val="24"/>
        </w:rPr>
      </w:pPr>
      <w:r w:rsidRPr="00853FC9">
        <w:rPr>
          <w:rFonts w:ascii="Arial" w:hAnsi="Arial" w:cs="Arial"/>
          <w:color w:val="000000"/>
          <w:szCs w:val="24"/>
          <w:vertAlign w:val="superscript"/>
        </w:rPr>
        <w:t>1</w:t>
      </w:r>
      <w:r w:rsidRPr="00853FC9">
        <w:rPr>
          <w:rFonts w:ascii="Arial" w:hAnsi="Arial" w:cs="Arial"/>
          <w:color w:val="000000"/>
          <w:szCs w:val="24"/>
        </w:rPr>
        <w:t>School of Biomedical Engineering, The First Affiliated Hospital of Guangzhou Medical University, Guangzhou Medical University, Guangzhou 511436, People’s Republic of China;</w:t>
      </w:r>
      <w:r w:rsidRPr="00853FC9">
        <w:rPr>
          <w:rFonts w:ascii="Arial" w:hAnsi="Arial" w:cs="Arial" w:hint="eastAsia"/>
          <w:color w:val="000000"/>
          <w:szCs w:val="24"/>
          <w:lang w:eastAsia="zh-CN"/>
        </w:rPr>
        <w:t xml:space="preserve"> </w:t>
      </w:r>
      <w:r w:rsidRPr="00853FC9">
        <w:rPr>
          <w:rFonts w:ascii="Arial" w:hAnsi="Arial" w:cs="Arial"/>
          <w:color w:val="000000"/>
          <w:szCs w:val="24"/>
          <w:vertAlign w:val="superscript"/>
        </w:rPr>
        <w:t>2</w:t>
      </w:r>
      <w:r w:rsidRPr="00853FC9">
        <w:rPr>
          <w:rFonts w:ascii="Arial" w:hAnsi="Arial" w:cs="Arial"/>
          <w:color w:val="000000"/>
          <w:szCs w:val="24"/>
        </w:rPr>
        <w:t>College of Biomedical Engineering &amp; Instrument Science, Zhejiang University, Hangzhou 310027, People’s Republic of China</w:t>
      </w:r>
    </w:p>
    <w:p w14:paraId="107DC76E" w14:textId="77777777" w:rsidR="00F63227" w:rsidRPr="00853FC9" w:rsidRDefault="00F63227">
      <w:pPr>
        <w:spacing w:line="360" w:lineRule="auto"/>
        <w:rPr>
          <w:rFonts w:ascii="Arial" w:eastAsiaTheme="minorEastAsia" w:hAnsi="Arial" w:cs="Arial"/>
          <w:color w:val="000000"/>
          <w:lang w:val="en-US" w:eastAsia="zh-CN"/>
        </w:rPr>
      </w:pPr>
    </w:p>
    <w:p w14:paraId="63812667" w14:textId="77777777" w:rsidR="00F63227" w:rsidRPr="00853FC9" w:rsidRDefault="00AF09D7">
      <w:pPr>
        <w:spacing w:line="360" w:lineRule="auto"/>
        <w:rPr>
          <w:rFonts w:ascii="Arial" w:eastAsiaTheme="minorEastAsia" w:hAnsi="Arial" w:cs="Arial"/>
          <w:color w:val="000000"/>
          <w:lang w:val="en-US" w:eastAsia="zh-CN"/>
        </w:rPr>
      </w:pPr>
      <w:r w:rsidRPr="00853FC9">
        <w:rPr>
          <w:rFonts w:ascii="Arial" w:eastAsiaTheme="minorEastAsia" w:hAnsi="Arial" w:cs="Arial"/>
          <w:color w:val="000000"/>
          <w:lang w:val="en-US" w:eastAsia="zh-CN"/>
        </w:rPr>
        <w:t>*These authors contributed equally to this work</w:t>
      </w:r>
    </w:p>
    <w:p w14:paraId="146E7B24" w14:textId="77777777" w:rsidR="00F63227" w:rsidRPr="00853FC9" w:rsidRDefault="00F63227">
      <w:pPr>
        <w:spacing w:line="360" w:lineRule="auto"/>
        <w:jc w:val="both"/>
        <w:rPr>
          <w:rFonts w:ascii="Arial" w:eastAsiaTheme="minorEastAsia" w:hAnsi="Arial" w:cs="Arial"/>
          <w:color w:val="000000"/>
          <w:lang w:val="en-US" w:eastAsia="zh-CN"/>
        </w:rPr>
      </w:pPr>
    </w:p>
    <w:p w14:paraId="766067D1" w14:textId="77777777" w:rsidR="00F63227" w:rsidRPr="00853FC9" w:rsidRDefault="00AF09D7">
      <w:pPr>
        <w:spacing w:line="360" w:lineRule="auto"/>
        <w:jc w:val="both"/>
        <w:rPr>
          <w:rFonts w:ascii="Arial" w:hAnsi="Arial" w:cs="Arial"/>
          <w:color w:val="000000"/>
          <w:lang w:val="en-US"/>
        </w:rPr>
      </w:pPr>
      <w:r w:rsidRPr="00853FC9">
        <w:rPr>
          <w:rFonts w:ascii="Arial" w:hAnsi="Arial" w:cs="Arial"/>
          <w:color w:val="000000"/>
          <w:lang w:val="en-US"/>
        </w:rPr>
        <w:t>Correspondence:</w:t>
      </w:r>
      <w:r w:rsidRPr="00853FC9">
        <w:rPr>
          <w:rFonts w:ascii="Arial" w:eastAsiaTheme="minorEastAsia" w:hAnsi="Arial" w:cs="Arial" w:hint="eastAsia"/>
          <w:color w:val="000000"/>
          <w:lang w:val="en-US" w:eastAsia="zh-CN"/>
        </w:rPr>
        <w:t xml:space="preserve"> </w:t>
      </w:r>
      <w:r w:rsidRPr="00853FC9">
        <w:rPr>
          <w:rFonts w:ascii="Arial" w:hAnsi="Arial" w:cs="Arial"/>
          <w:color w:val="000000"/>
          <w:lang w:val="en-US"/>
        </w:rPr>
        <w:t>Jian Zhang, School of Biomedical Engineering, The First Affiliated Hospital of Guangzhou Medical University, 1 Xinzhao Road, Xinzhao Town, Panyu District, Guangzhou, Guangdong, People’s Republic of China, Email</w:t>
      </w:r>
      <w:r w:rsidRPr="00853FC9">
        <w:rPr>
          <w:rFonts w:ascii="Arial" w:eastAsiaTheme="minorEastAsia" w:hAnsi="Arial" w:cs="Arial" w:hint="eastAsia"/>
          <w:color w:val="000000"/>
          <w:lang w:val="en-US" w:eastAsia="zh-CN"/>
        </w:rPr>
        <w:t xml:space="preserve"> </w:t>
      </w:r>
      <w:hyperlink r:id="rId10" w:history="1">
        <w:r w:rsidRPr="00853FC9">
          <w:rPr>
            <w:rStyle w:val="Hyperlink"/>
            <w:rFonts w:ascii="Arial" w:eastAsiaTheme="minorEastAsia" w:hAnsi="Arial" w:cs="Arial"/>
            <w:color w:val="000000"/>
            <w:lang w:val="en-US" w:eastAsia="zh-CN"/>
          </w:rPr>
          <w:t>jianzhang</w:t>
        </w:r>
        <w:r w:rsidRPr="00853FC9">
          <w:rPr>
            <w:rStyle w:val="Hyperlink"/>
            <w:rFonts w:ascii="Arial" w:hAnsi="Arial" w:cs="Arial"/>
            <w:color w:val="000000"/>
            <w:lang w:val="en-US" w:eastAsia="zh-CN"/>
          </w:rPr>
          <w:t>@</w:t>
        </w:r>
        <w:r w:rsidRPr="00853FC9">
          <w:rPr>
            <w:rStyle w:val="Hyperlink"/>
            <w:rFonts w:ascii="Arial" w:eastAsiaTheme="minorEastAsia" w:hAnsi="Arial" w:cs="Arial"/>
            <w:color w:val="000000"/>
            <w:lang w:val="en-US" w:eastAsia="zh-CN"/>
          </w:rPr>
          <w:t>gzhmu</w:t>
        </w:r>
        <w:r w:rsidRPr="00853FC9">
          <w:rPr>
            <w:rStyle w:val="Hyperlink"/>
            <w:rFonts w:ascii="Arial" w:hAnsi="Arial" w:cs="Arial"/>
            <w:color w:val="000000"/>
            <w:lang w:val="en-US" w:eastAsia="zh-CN"/>
          </w:rPr>
          <w:t>.edu.cn</w:t>
        </w:r>
      </w:hyperlink>
    </w:p>
    <w:p w14:paraId="612411FE" w14:textId="77777777" w:rsidR="00F63227" w:rsidRPr="00853FC9" w:rsidRDefault="00AF09D7">
      <w:pPr>
        <w:rPr>
          <w:rFonts w:ascii="Arial" w:hAnsi="Arial" w:cs="Arial"/>
          <w:color w:val="000000"/>
          <w:lang w:val="en-US"/>
        </w:rPr>
      </w:pPr>
      <w:r w:rsidRPr="00853FC9">
        <w:rPr>
          <w:rFonts w:ascii="Arial" w:hAnsi="Arial" w:cs="Arial"/>
          <w:color w:val="000000"/>
          <w:lang w:val="en-US"/>
        </w:rPr>
        <w:br w:type="page"/>
      </w:r>
    </w:p>
    <w:p w14:paraId="37A92661" w14:textId="77777777" w:rsidR="00F63227" w:rsidRPr="00853FC9" w:rsidRDefault="00AF09D7">
      <w:pPr>
        <w:pStyle w:val="Heading1"/>
        <w:rPr>
          <w:color w:val="000000"/>
          <w:lang w:eastAsia="zh-CN"/>
        </w:rPr>
      </w:pPr>
      <w:r w:rsidRPr="00853FC9">
        <w:rPr>
          <w:color w:val="000000"/>
          <w:lang w:eastAsia="zh-CN"/>
        </w:rPr>
        <w:lastRenderedPageBreak/>
        <w:t>Figure Legends</w:t>
      </w:r>
    </w:p>
    <w:p w14:paraId="7D0303BD" w14:textId="6DD7EFA8" w:rsidR="00853FC9" w:rsidRPr="00853FC9" w:rsidRDefault="00853FC9" w:rsidP="00853FC9">
      <w:pPr>
        <w:rPr>
          <w:color w:val="000000"/>
          <w:lang w:val="en-US" w:eastAsia="zh-CN"/>
        </w:rPr>
      </w:pPr>
      <w:r w:rsidRPr="00853FC9">
        <w:rPr>
          <w:color w:val="000000"/>
          <w:lang w:val="en-US" w:eastAsia="zh-CN"/>
        </w:rPr>
        <w:drawing>
          <wp:inline distT="0" distB="0" distL="0" distR="0" wp14:anchorId="2646941F" wp14:editId="2A71E12B">
            <wp:extent cx="5762625" cy="1733550"/>
            <wp:effectExtent l="0" t="0" r="9525" b="0"/>
            <wp:docPr id="1479488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2625" cy="1733550"/>
                    </a:xfrm>
                    <a:prstGeom prst="rect">
                      <a:avLst/>
                    </a:prstGeom>
                    <a:noFill/>
                    <a:ln>
                      <a:noFill/>
                    </a:ln>
                  </pic:spPr>
                </pic:pic>
              </a:graphicData>
            </a:graphic>
          </wp:inline>
        </w:drawing>
      </w:r>
    </w:p>
    <w:p w14:paraId="686EBD09" w14:textId="77777777" w:rsidR="00F63227" w:rsidRPr="00853FC9" w:rsidRDefault="00AF09D7">
      <w:pPr>
        <w:spacing w:afterLines="100" w:after="240" w:line="480" w:lineRule="auto"/>
        <w:jc w:val="both"/>
        <w:rPr>
          <w:rFonts w:ascii="Arial" w:eastAsiaTheme="minorEastAsia" w:hAnsi="Arial" w:cs="Arial"/>
          <w:bCs/>
          <w:color w:val="000000"/>
          <w:sz w:val="18"/>
          <w:szCs w:val="18"/>
          <w:lang w:val="en-US" w:eastAsia="zh-CN"/>
        </w:rPr>
      </w:pPr>
      <w:r w:rsidRPr="00853FC9">
        <w:rPr>
          <w:rFonts w:ascii="Arial" w:hAnsi="Arial" w:cs="Arial"/>
          <w:b/>
          <w:color w:val="000000"/>
          <w:sz w:val="18"/>
          <w:szCs w:val="18"/>
          <w:lang w:val="en-US"/>
        </w:rPr>
        <w:t>Figure S1</w:t>
      </w:r>
      <w:r w:rsidRPr="00853FC9">
        <w:rPr>
          <w:rFonts w:ascii="Arial" w:eastAsiaTheme="minorEastAsia" w:hAnsi="Arial" w:cs="Arial"/>
          <w:b/>
          <w:color w:val="000000"/>
          <w:sz w:val="18"/>
          <w:szCs w:val="18"/>
          <w:lang w:val="en-US" w:eastAsia="zh-CN"/>
        </w:rPr>
        <w:t xml:space="preserve"> </w:t>
      </w:r>
      <w:r w:rsidRPr="00853FC9">
        <w:rPr>
          <w:rFonts w:ascii="Arial" w:eastAsiaTheme="minorEastAsia" w:hAnsi="Arial" w:cs="Arial"/>
          <w:bCs/>
          <w:color w:val="000000"/>
          <w:sz w:val="18"/>
          <w:szCs w:val="18"/>
          <w:lang w:val="en-US" w:eastAsia="zh-CN"/>
        </w:rPr>
        <w:t>Physicochemical properties and cellular internalization of Alum/Toc. (A) Size distribution of Alum and Alum/Toc measured by DLS. (B) Adsorption efficiency of Alum on Toc at 0, 2, 4, 8, 12, 24, and 48 h. (C) Flow cytometry was used to quantify phagocytosis efficiency of Alum/Toc by MΦ at 0, 2, 4, 8, 12, and 24 h.</w:t>
      </w:r>
    </w:p>
    <w:p w14:paraId="40883531" w14:textId="71D113E3" w:rsidR="00853FC9" w:rsidRPr="00853FC9" w:rsidRDefault="00853FC9">
      <w:pPr>
        <w:spacing w:afterLines="100" w:after="240" w:line="480" w:lineRule="auto"/>
        <w:jc w:val="both"/>
        <w:rPr>
          <w:rFonts w:asciiTheme="minorEastAsia" w:eastAsiaTheme="minorEastAsia" w:hAnsiTheme="minorEastAsia" w:cs="Arial"/>
          <w:b/>
          <w:color w:val="000000"/>
          <w:lang w:val="en-US" w:eastAsia="zh-CN"/>
        </w:rPr>
      </w:pPr>
      <w:r w:rsidRPr="00853FC9">
        <w:rPr>
          <w:rFonts w:ascii="Arial" w:eastAsiaTheme="minorEastAsia" w:hAnsi="Arial" w:cs="Arial"/>
          <w:bCs/>
          <w:color w:val="000000"/>
          <w:sz w:val="18"/>
          <w:szCs w:val="18"/>
          <w:lang w:val="en-US" w:eastAsia="zh-CN"/>
        </w:rPr>
        <w:drawing>
          <wp:inline distT="0" distB="0" distL="0" distR="0" wp14:anchorId="42ABE4B0" wp14:editId="755FA886">
            <wp:extent cx="5753100" cy="4819650"/>
            <wp:effectExtent l="0" t="0" r="0" b="0"/>
            <wp:docPr id="16287497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3100" cy="4819650"/>
                    </a:xfrm>
                    <a:prstGeom prst="rect">
                      <a:avLst/>
                    </a:prstGeom>
                    <a:noFill/>
                    <a:ln>
                      <a:noFill/>
                    </a:ln>
                  </pic:spPr>
                </pic:pic>
              </a:graphicData>
            </a:graphic>
          </wp:inline>
        </w:drawing>
      </w:r>
    </w:p>
    <w:p w14:paraId="4506E968" w14:textId="77777777" w:rsidR="00F63227" w:rsidRPr="00853FC9" w:rsidRDefault="00AF09D7">
      <w:pPr>
        <w:spacing w:afterLines="100" w:after="240" w:line="480" w:lineRule="auto"/>
        <w:jc w:val="both"/>
        <w:rPr>
          <w:rFonts w:ascii="Arial" w:eastAsiaTheme="minorEastAsia" w:hAnsi="Arial" w:cs="Arial"/>
          <w:bCs/>
          <w:color w:val="000000"/>
          <w:sz w:val="18"/>
          <w:szCs w:val="18"/>
          <w:lang w:val="en-US" w:eastAsia="zh-CN"/>
        </w:rPr>
      </w:pPr>
      <w:r w:rsidRPr="00853FC9">
        <w:rPr>
          <w:rFonts w:ascii="Arial" w:hAnsi="Arial" w:cs="Arial"/>
          <w:b/>
          <w:color w:val="000000"/>
          <w:sz w:val="18"/>
          <w:szCs w:val="18"/>
          <w:lang w:val="en-US"/>
        </w:rPr>
        <w:t>Figure S</w:t>
      </w:r>
      <w:r w:rsidRPr="00853FC9">
        <w:rPr>
          <w:rFonts w:ascii="Arial" w:eastAsiaTheme="minorEastAsia" w:hAnsi="Arial" w:cs="Arial"/>
          <w:b/>
          <w:color w:val="000000"/>
          <w:sz w:val="18"/>
          <w:szCs w:val="18"/>
          <w:lang w:val="en-US" w:eastAsia="zh-CN"/>
        </w:rPr>
        <w:t>2</w:t>
      </w:r>
      <w:r w:rsidRPr="00853FC9">
        <w:rPr>
          <w:rFonts w:ascii="Arial" w:eastAsiaTheme="minorEastAsia" w:hAnsi="Arial" w:cs="Arial"/>
          <w:b/>
          <w:color w:val="000000"/>
          <w:sz w:val="18"/>
          <w:szCs w:val="18"/>
          <w:lang w:val="en-US" w:eastAsia="zh-CN"/>
        </w:rPr>
        <w:t xml:space="preserve"> </w:t>
      </w:r>
      <w:r w:rsidRPr="00853FC9">
        <w:rPr>
          <w:rFonts w:ascii="Arial" w:eastAsiaTheme="minorEastAsia" w:hAnsi="Arial" w:cs="Arial"/>
          <w:bCs/>
          <w:color w:val="000000"/>
          <w:sz w:val="18"/>
          <w:szCs w:val="18"/>
          <w:lang w:val="en-US" w:eastAsia="zh-CN"/>
        </w:rPr>
        <w:t xml:space="preserve">Characterization of the PAT system parameters. (A) PA image of a copper wire. (B) The Gaussian fitting curve of the PA signals at the location of the red line of the copper wire. (C) PA image of the imaging width of the </w:t>
      </w:r>
      <w:r w:rsidRPr="00853FC9">
        <w:rPr>
          <w:rFonts w:ascii="Arial" w:eastAsiaTheme="minorEastAsia" w:hAnsi="Arial" w:cs="Arial"/>
          <w:bCs/>
          <w:color w:val="000000"/>
          <w:sz w:val="18"/>
          <w:szCs w:val="18"/>
          <w:lang w:val="en-US" w:eastAsia="zh-CN"/>
        </w:rPr>
        <w:lastRenderedPageBreak/>
        <w:t>copper wire. (D) Three-dimensional PA image of a fabricated sample containing multiple copper wires immobilized in agar.</w:t>
      </w:r>
    </w:p>
    <w:p w14:paraId="1D66D531" w14:textId="26D66361" w:rsidR="00853FC9" w:rsidRPr="00853FC9" w:rsidRDefault="00853FC9">
      <w:pPr>
        <w:spacing w:afterLines="100" w:after="240" w:line="480" w:lineRule="auto"/>
        <w:jc w:val="both"/>
        <w:rPr>
          <w:rFonts w:ascii="Arial" w:eastAsiaTheme="minorEastAsia" w:hAnsi="Arial" w:cs="Arial"/>
          <w:bCs/>
          <w:color w:val="000000"/>
          <w:sz w:val="18"/>
          <w:szCs w:val="18"/>
          <w:lang w:val="en-US" w:eastAsia="zh-CN"/>
        </w:rPr>
      </w:pPr>
      <w:r w:rsidRPr="00853FC9">
        <w:rPr>
          <w:rFonts w:ascii="Arial" w:eastAsiaTheme="minorEastAsia" w:hAnsi="Arial" w:cs="Arial"/>
          <w:bCs/>
          <w:color w:val="000000"/>
          <w:sz w:val="18"/>
          <w:szCs w:val="18"/>
          <w:lang w:val="en-US" w:eastAsia="zh-CN"/>
        </w:rPr>
        <w:drawing>
          <wp:inline distT="0" distB="0" distL="0" distR="0" wp14:anchorId="4CABB551" wp14:editId="508F5C57">
            <wp:extent cx="5753100" cy="3971925"/>
            <wp:effectExtent l="0" t="0" r="0" b="9525"/>
            <wp:docPr id="8170155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3971925"/>
                    </a:xfrm>
                    <a:prstGeom prst="rect">
                      <a:avLst/>
                    </a:prstGeom>
                    <a:noFill/>
                    <a:ln>
                      <a:noFill/>
                    </a:ln>
                  </pic:spPr>
                </pic:pic>
              </a:graphicData>
            </a:graphic>
          </wp:inline>
        </w:drawing>
      </w:r>
    </w:p>
    <w:p w14:paraId="3D38A04D" w14:textId="77777777" w:rsidR="00F63227" w:rsidRPr="00853FC9" w:rsidRDefault="00AF09D7">
      <w:pPr>
        <w:spacing w:afterLines="100" w:after="240" w:line="480" w:lineRule="auto"/>
        <w:jc w:val="both"/>
        <w:rPr>
          <w:rFonts w:ascii="Arial" w:eastAsiaTheme="minorEastAsia" w:hAnsi="Arial" w:cs="Arial"/>
          <w:bCs/>
          <w:color w:val="000000"/>
          <w:sz w:val="18"/>
          <w:szCs w:val="18"/>
          <w:lang w:val="en-US" w:eastAsia="zh-CN"/>
        </w:rPr>
      </w:pPr>
      <w:r w:rsidRPr="00853FC9">
        <w:rPr>
          <w:rFonts w:ascii="Arial" w:hAnsi="Arial" w:cs="Arial"/>
          <w:b/>
          <w:color w:val="000000"/>
          <w:sz w:val="18"/>
          <w:szCs w:val="18"/>
          <w:lang w:val="en-US"/>
        </w:rPr>
        <w:t>Figure S</w:t>
      </w:r>
      <w:r w:rsidRPr="00853FC9">
        <w:rPr>
          <w:rFonts w:ascii="Arial" w:eastAsiaTheme="minorEastAsia" w:hAnsi="Arial" w:cs="Arial"/>
          <w:b/>
          <w:color w:val="000000"/>
          <w:sz w:val="18"/>
          <w:szCs w:val="18"/>
          <w:lang w:val="en-US" w:eastAsia="zh-CN"/>
        </w:rPr>
        <w:t>3</w:t>
      </w:r>
      <w:r w:rsidRPr="00853FC9">
        <w:rPr>
          <w:rFonts w:ascii="Arial" w:eastAsiaTheme="minorEastAsia" w:hAnsi="Arial" w:cs="Arial"/>
          <w:b/>
          <w:color w:val="000000"/>
          <w:sz w:val="18"/>
          <w:szCs w:val="18"/>
          <w:lang w:val="en-US" w:eastAsia="zh-CN"/>
        </w:rPr>
        <w:t xml:space="preserve"> </w:t>
      </w:r>
      <w:r w:rsidRPr="00853FC9">
        <w:rPr>
          <w:rFonts w:ascii="Arial" w:eastAsiaTheme="minorEastAsia" w:hAnsi="Arial" w:cs="Arial"/>
          <w:bCs/>
          <w:color w:val="000000"/>
          <w:sz w:val="18"/>
          <w:szCs w:val="18"/>
          <w:lang w:val="en-US" w:eastAsia="zh-CN"/>
        </w:rPr>
        <w:t>Schematic diagram of the PACT system. The PACT system primarily consists of a MarsonicsDAQ PA data acquisition unit, a tunable nanosecond pulsed laser, a convex lens for beam focusing, a fiber bundle, and a 128-element linear ultrasound transducer.</w:t>
      </w:r>
    </w:p>
    <w:p w14:paraId="0C74C166" w14:textId="3362DC42" w:rsidR="00853FC9" w:rsidRPr="00853FC9" w:rsidRDefault="00853FC9">
      <w:pPr>
        <w:spacing w:afterLines="100" w:after="240" w:line="480" w:lineRule="auto"/>
        <w:jc w:val="both"/>
        <w:rPr>
          <w:rFonts w:ascii="Arial" w:eastAsiaTheme="minorEastAsia" w:hAnsi="Arial" w:cs="Arial"/>
          <w:bCs/>
          <w:color w:val="000000"/>
          <w:sz w:val="21"/>
          <w:szCs w:val="21"/>
          <w:lang w:val="en-US" w:eastAsia="zh-CN"/>
        </w:rPr>
      </w:pPr>
      <w:r w:rsidRPr="00853FC9">
        <w:rPr>
          <w:rFonts w:ascii="Arial" w:eastAsiaTheme="minorEastAsia" w:hAnsi="Arial" w:cs="Arial"/>
          <w:bCs/>
          <w:color w:val="000000"/>
          <w:sz w:val="18"/>
          <w:szCs w:val="18"/>
          <w:lang w:val="en-US" w:eastAsia="zh-CN"/>
        </w:rPr>
        <w:lastRenderedPageBreak/>
        <w:drawing>
          <wp:inline distT="0" distB="0" distL="0" distR="0" wp14:anchorId="100BD15E" wp14:editId="7AA1FC8E">
            <wp:extent cx="5514975" cy="6134100"/>
            <wp:effectExtent l="0" t="0" r="9525" b="0"/>
            <wp:docPr id="7365581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14975" cy="6134100"/>
                    </a:xfrm>
                    <a:prstGeom prst="rect">
                      <a:avLst/>
                    </a:prstGeom>
                    <a:noFill/>
                    <a:ln>
                      <a:noFill/>
                    </a:ln>
                  </pic:spPr>
                </pic:pic>
              </a:graphicData>
            </a:graphic>
          </wp:inline>
        </w:drawing>
      </w:r>
    </w:p>
    <w:p w14:paraId="406A7A12" w14:textId="77777777" w:rsidR="00F63227" w:rsidRPr="00853FC9" w:rsidRDefault="00AF09D7">
      <w:pPr>
        <w:spacing w:afterLines="100" w:after="240" w:line="480" w:lineRule="auto"/>
        <w:jc w:val="both"/>
        <w:rPr>
          <w:rFonts w:ascii="Arial" w:hAnsi="Arial" w:cs="Arial"/>
          <w:bCs/>
          <w:color w:val="000000"/>
          <w:sz w:val="18"/>
          <w:szCs w:val="18"/>
          <w:lang w:val="en-US"/>
        </w:rPr>
      </w:pPr>
      <w:r w:rsidRPr="00853FC9">
        <w:rPr>
          <w:rFonts w:ascii="Arial" w:hAnsi="Arial" w:cs="Arial"/>
          <w:b/>
          <w:color w:val="000000"/>
          <w:sz w:val="18"/>
          <w:szCs w:val="18"/>
          <w:lang w:val="en-US"/>
        </w:rPr>
        <w:t xml:space="preserve">Figure S4 </w:t>
      </w:r>
      <w:r w:rsidRPr="00853FC9">
        <w:rPr>
          <w:rFonts w:ascii="Arial" w:hAnsi="Arial" w:cs="Arial"/>
          <w:bCs/>
          <w:i/>
          <w:iCs/>
          <w:color w:val="000000"/>
          <w:sz w:val="18"/>
          <w:szCs w:val="18"/>
          <w:lang w:val="en-US"/>
        </w:rPr>
        <w:t>In vivo</w:t>
      </w:r>
      <w:r w:rsidRPr="00853FC9">
        <w:rPr>
          <w:rFonts w:ascii="Arial" w:hAnsi="Arial" w:cs="Arial"/>
          <w:bCs/>
          <w:color w:val="000000"/>
          <w:sz w:val="18"/>
          <w:szCs w:val="18"/>
          <w:lang w:val="en-US"/>
        </w:rPr>
        <w:t xml:space="preserve"> fluorescence imaging of MΦ/ICG@Alum/Toc distribution in ALI mice at 0, 2, 4, 8, 12, and 24 h after tail vein injection.</w:t>
      </w:r>
    </w:p>
    <w:p w14:paraId="19D5C232" w14:textId="002FE01E" w:rsidR="00853FC9" w:rsidRPr="00853FC9" w:rsidRDefault="00853FC9">
      <w:pPr>
        <w:spacing w:afterLines="100" w:after="240" w:line="480" w:lineRule="auto"/>
        <w:jc w:val="both"/>
        <w:rPr>
          <w:rFonts w:ascii="Arial" w:eastAsiaTheme="minorEastAsia" w:hAnsi="Arial" w:cs="Arial"/>
          <w:bCs/>
          <w:color w:val="000000"/>
          <w:sz w:val="18"/>
          <w:szCs w:val="18"/>
          <w:lang w:val="en-US" w:eastAsia="zh-CN"/>
        </w:rPr>
      </w:pPr>
      <w:r w:rsidRPr="00853FC9">
        <w:rPr>
          <w:rFonts w:ascii="Arial" w:hAnsi="Arial" w:cs="Arial"/>
          <w:bCs/>
          <w:color w:val="000000"/>
          <w:sz w:val="18"/>
          <w:szCs w:val="18"/>
          <w:lang w:val="en-US"/>
        </w:rPr>
        <w:lastRenderedPageBreak/>
        <w:drawing>
          <wp:inline distT="0" distB="0" distL="0" distR="0" wp14:anchorId="5AFEA2D1" wp14:editId="5DE6F41D">
            <wp:extent cx="5248275" cy="8572500"/>
            <wp:effectExtent l="0" t="0" r="9525" b="0"/>
            <wp:docPr id="13606603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48275" cy="8572500"/>
                    </a:xfrm>
                    <a:prstGeom prst="rect">
                      <a:avLst/>
                    </a:prstGeom>
                    <a:noFill/>
                    <a:ln>
                      <a:noFill/>
                    </a:ln>
                  </pic:spPr>
                </pic:pic>
              </a:graphicData>
            </a:graphic>
          </wp:inline>
        </w:drawing>
      </w:r>
    </w:p>
    <w:p w14:paraId="4FD9E50C" w14:textId="77777777" w:rsidR="00F63227" w:rsidRPr="00853FC9" w:rsidRDefault="00AF09D7">
      <w:pPr>
        <w:spacing w:afterLines="100" w:after="240" w:line="480" w:lineRule="auto"/>
        <w:jc w:val="both"/>
        <w:rPr>
          <w:rFonts w:ascii="Arial" w:hAnsi="Arial" w:cs="Arial"/>
          <w:bCs/>
          <w:color w:val="000000"/>
          <w:sz w:val="18"/>
          <w:szCs w:val="18"/>
          <w:lang w:val="en-US"/>
        </w:rPr>
      </w:pPr>
      <w:r w:rsidRPr="00853FC9">
        <w:rPr>
          <w:rFonts w:ascii="Arial" w:hAnsi="Arial" w:cs="Arial"/>
          <w:b/>
          <w:color w:val="000000"/>
          <w:sz w:val="18"/>
          <w:szCs w:val="18"/>
          <w:lang w:val="en-US"/>
        </w:rPr>
        <w:lastRenderedPageBreak/>
        <w:t xml:space="preserve">Figure S5 </w:t>
      </w:r>
      <w:r w:rsidRPr="00853FC9">
        <w:rPr>
          <w:rFonts w:ascii="Arial" w:hAnsi="Arial" w:cs="Arial"/>
          <w:bCs/>
          <w:color w:val="000000"/>
          <w:sz w:val="18"/>
          <w:szCs w:val="18"/>
          <w:lang w:val="en-US"/>
        </w:rPr>
        <w:t>Fluorescence microscopy of lung and liver sections at 0, 12, 24, and 48 h after tail vein injection of MΦ/ICG@Alum/Toc in ALI mice. Representative images show the distribution of LG</w:t>
      </w:r>
      <w:r w:rsidRPr="00853FC9">
        <w:rPr>
          <w:rFonts w:ascii="Cambria Math" w:hAnsi="Cambria Math" w:cs="Cambria Math"/>
          <w:bCs/>
          <w:color w:val="000000"/>
          <w:sz w:val="18"/>
          <w:szCs w:val="18"/>
          <w:lang w:val="en-US"/>
        </w:rPr>
        <w:t>‑</w:t>
      </w:r>
      <w:r w:rsidRPr="00853FC9">
        <w:rPr>
          <w:rFonts w:ascii="Arial" w:hAnsi="Arial" w:cs="Arial"/>
          <w:bCs/>
          <w:color w:val="000000"/>
          <w:sz w:val="18"/>
          <w:szCs w:val="18"/>
          <w:lang w:val="en-US"/>
        </w:rPr>
        <w:t>labeled MΦ/ICG@Alum/Toc (green fluorescence) in (A) lung and (B) liver tissues collected at the indicated time points.</w:t>
      </w:r>
    </w:p>
    <w:p w14:paraId="57EC7406" w14:textId="58828FE9" w:rsidR="00853FC9" w:rsidRPr="00853FC9" w:rsidRDefault="00853FC9">
      <w:pPr>
        <w:spacing w:afterLines="100" w:after="240" w:line="480" w:lineRule="auto"/>
        <w:jc w:val="both"/>
        <w:rPr>
          <w:rFonts w:ascii="Arial" w:eastAsiaTheme="minorEastAsia" w:hAnsi="Arial" w:cs="Arial"/>
          <w:bCs/>
          <w:color w:val="000000"/>
          <w:sz w:val="18"/>
          <w:szCs w:val="18"/>
          <w:lang w:val="en-US" w:eastAsia="zh-CN"/>
        </w:rPr>
      </w:pPr>
      <w:r w:rsidRPr="00853FC9">
        <w:rPr>
          <w:rFonts w:ascii="Arial" w:hAnsi="Arial" w:cs="Arial"/>
          <w:bCs/>
          <w:color w:val="000000"/>
          <w:sz w:val="18"/>
          <w:szCs w:val="18"/>
          <w:lang w:val="en-US"/>
        </w:rPr>
        <w:drawing>
          <wp:inline distT="0" distB="0" distL="0" distR="0" wp14:anchorId="50D4B20F" wp14:editId="72CA5DEF">
            <wp:extent cx="5762625" cy="4105275"/>
            <wp:effectExtent l="0" t="0" r="9525" b="9525"/>
            <wp:docPr id="10750946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2625" cy="4105275"/>
                    </a:xfrm>
                    <a:prstGeom prst="rect">
                      <a:avLst/>
                    </a:prstGeom>
                    <a:noFill/>
                    <a:ln>
                      <a:noFill/>
                    </a:ln>
                  </pic:spPr>
                </pic:pic>
              </a:graphicData>
            </a:graphic>
          </wp:inline>
        </w:drawing>
      </w:r>
    </w:p>
    <w:p w14:paraId="5D59CBB2" w14:textId="77777777" w:rsidR="00F63227" w:rsidRPr="00853FC9" w:rsidRDefault="00AF09D7">
      <w:pPr>
        <w:spacing w:afterLines="100" w:after="240" w:line="480" w:lineRule="auto"/>
        <w:jc w:val="both"/>
        <w:rPr>
          <w:rFonts w:ascii="Arial" w:eastAsiaTheme="minorEastAsia" w:hAnsi="Arial" w:cs="Arial"/>
          <w:bCs/>
          <w:color w:val="000000"/>
          <w:sz w:val="18"/>
          <w:szCs w:val="18"/>
          <w:lang w:val="en-US" w:eastAsia="zh-CN"/>
        </w:rPr>
      </w:pPr>
      <w:r w:rsidRPr="00853FC9">
        <w:rPr>
          <w:rFonts w:ascii="Arial" w:hAnsi="Arial" w:cs="Arial"/>
          <w:b/>
          <w:color w:val="000000"/>
          <w:sz w:val="18"/>
          <w:szCs w:val="18"/>
          <w:lang w:val="en-US"/>
        </w:rPr>
        <w:t>Figure S</w:t>
      </w:r>
      <w:r w:rsidRPr="00853FC9">
        <w:rPr>
          <w:rFonts w:ascii="Arial" w:eastAsiaTheme="minorEastAsia" w:hAnsi="Arial" w:cs="Arial" w:hint="eastAsia"/>
          <w:b/>
          <w:color w:val="000000"/>
          <w:sz w:val="18"/>
          <w:szCs w:val="18"/>
          <w:lang w:val="en-US" w:eastAsia="zh-CN"/>
        </w:rPr>
        <w:t xml:space="preserve">6 </w:t>
      </w:r>
      <w:r w:rsidRPr="00853FC9">
        <w:rPr>
          <w:rFonts w:ascii="Arial" w:eastAsiaTheme="minorEastAsia" w:hAnsi="Arial" w:cs="Arial"/>
          <w:bCs/>
          <w:color w:val="000000"/>
          <w:sz w:val="18"/>
          <w:szCs w:val="18"/>
          <w:lang w:val="en-US" w:eastAsia="zh-CN"/>
        </w:rPr>
        <w:t xml:space="preserve">Lung tissue morphology and pro-inflammatory cytokine expression in ALI mice following different treatments. (A) Gross morphological appearance of whole lungs. (B-D) Concentrations of IL-1β (B), TNF-α (C), and IL-6 (D) in lung tissue homogenates measured by ELISA. Data are presented as mean ± SD (n = 3). Statistical significance was determined using a two-tailed unpaired Student’s </w:t>
      </w:r>
      <w:r w:rsidRPr="00853FC9">
        <w:rPr>
          <w:rFonts w:ascii="Arial" w:eastAsiaTheme="minorEastAsia" w:hAnsi="Arial" w:cs="Arial"/>
          <w:bCs/>
          <w:i/>
          <w:iCs/>
          <w:color w:val="000000"/>
          <w:sz w:val="18"/>
          <w:szCs w:val="18"/>
          <w:lang w:val="en-US" w:eastAsia="zh-CN"/>
        </w:rPr>
        <w:t>t</w:t>
      </w:r>
      <w:r w:rsidRPr="00853FC9">
        <w:rPr>
          <w:rFonts w:ascii="Arial" w:eastAsiaTheme="minorEastAsia" w:hAnsi="Arial" w:cs="Arial"/>
          <w:bCs/>
          <w:color w:val="000000"/>
          <w:sz w:val="18"/>
          <w:szCs w:val="18"/>
          <w:lang w:val="en-US" w:eastAsia="zh-CN"/>
        </w:rPr>
        <w:t>-test for comparisons between two groups. *</w:t>
      </w:r>
      <w:r w:rsidRPr="00853FC9">
        <w:rPr>
          <w:rFonts w:ascii="Arial" w:eastAsiaTheme="minorEastAsia" w:hAnsi="Arial" w:cs="Arial"/>
          <w:bCs/>
          <w:i/>
          <w:iCs/>
          <w:color w:val="000000"/>
          <w:sz w:val="18"/>
          <w:szCs w:val="18"/>
          <w:lang w:val="en-US" w:eastAsia="zh-CN"/>
        </w:rPr>
        <w:t>P</w:t>
      </w:r>
      <w:r w:rsidRPr="00853FC9">
        <w:rPr>
          <w:rFonts w:ascii="Arial" w:eastAsiaTheme="minorEastAsia" w:hAnsi="Arial" w:cs="Arial"/>
          <w:bCs/>
          <w:color w:val="000000"/>
          <w:sz w:val="18"/>
          <w:szCs w:val="18"/>
          <w:lang w:val="en-US" w:eastAsia="zh-CN"/>
        </w:rPr>
        <w:t xml:space="preserve"> &lt; 0.05, **</w:t>
      </w:r>
      <w:r w:rsidRPr="00853FC9">
        <w:rPr>
          <w:rFonts w:ascii="Arial" w:eastAsiaTheme="minorEastAsia" w:hAnsi="Arial" w:cs="Arial"/>
          <w:bCs/>
          <w:i/>
          <w:iCs/>
          <w:color w:val="000000"/>
          <w:sz w:val="18"/>
          <w:szCs w:val="18"/>
          <w:lang w:val="en-US" w:eastAsia="zh-CN"/>
        </w:rPr>
        <w:t>P</w:t>
      </w:r>
      <w:r w:rsidRPr="00853FC9">
        <w:rPr>
          <w:rFonts w:ascii="Arial" w:eastAsiaTheme="minorEastAsia" w:hAnsi="Arial" w:cs="Arial"/>
          <w:bCs/>
          <w:color w:val="000000"/>
          <w:sz w:val="18"/>
          <w:szCs w:val="18"/>
          <w:lang w:val="en-US" w:eastAsia="zh-CN"/>
        </w:rPr>
        <w:t xml:space="preserve"> &lt; 0.01, ***</w:t>
      </w:r>
      <w:r w:rsidRPr="00853FC9">
        <w:rPr>
          <w:rFonts w:ascii="Arial" w:eastAsiaTheme="minorEastAsia" w:hAnsi="Arial" w:cs="Arial"/>
          <w:bCs/>
          <w:i/>
          <w:iCs/>
          <w:color w:val="000000"/>
          <w:sz w:val="18"/>
          <w:szCs w:val="18"/>
          <w:lang w:val="en-US" w:eastAsia="zh-CN"/>
        </w:rPr>
        <w:t>P</w:t>
      </w:r>
      <w:r w:rsidRPr="00853FC9">
        <w:rPr>
          <w:rFonts w:ascii="Arial" w:eastAsiaTheme="minorEastAsia" w:hAnsi="Arial" w:cs="Arial"/>
          <w:bCs/>
          <w:color w:val="000000"/>
          <w:sz w:val="18"/>
          <w:szCs w:val="18"/>
          <w:lang w:val="en-US" w:eastAsia="zh-CN"/>
        </w:rPr>
        <w:t xml:space="preserve"> &lt; 0.001; ns, not significant.</w:t>
      </w:r>
    </w:p>
    <w:p w14:paraId="037D213D" w14:textId="2BA1B379" w:rsidR="00853FC9" w:rsidRPr="00853FC9" w:rsidRDefault="00853FC9">
      <w:pPr>
        <w:spacing w:afterLines="100" w:after="240" w:line="480" w:lineRule="auto"/>
        <w:jc w:val="both"/>
        <w:rPr>
          <w:rFonts w:ascii="Arial" w:eastAsiaTheme="minorEastAsia" w:hAnsi="Arial" w:cs="Arial"/>
          <w:b/>
          <w:color w:val="000000"/>
          <w:sz w:val="18"/>
          <w:szCs w:val="18"/>
          <w:lang w:val="en-US" w:eastAsia="zh-CN"/>
        </w:rPr>
      </w:pPr>
      <w:r w:rsidRPr="00853FC9">
        <w:rPr>
          <w:rFonts w:ascii="Arial" w:eastAsiaTheme="minorEastAsia" w:hAnsi="Arial" w:cs="Arial"/>
          <w:bCs/>
          <w:color w:val="000000"/>
          <w:sz w:val="18"/>
          <w:szCs w:val="18"/>
          <w:lang w:val="en-US" w:eastAsia="zh-CN"/>
        </w:rPr>
        <w:lastRenderedPageBreak/>
        <w:drawing>
          <wp:inline distT="0" distB="0" distL="0" distR="0" wp14:anchorId="31CECE25" wp14:editId="7946C933">
            <wp:extent cx="2705100" cy="2505075"/>
            <wp:effectExtent l="0" t="0" r="0" b="9525"/>
            <wp:docPr id="9546919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05100" cy="2505075"/>
                    </a:xfrm>
                    <a:prstGeom prst="rect">
                      <a:avLst/>
                    </a:prstGeom>
                    <a:noFill/>
                    <a:ln>
                      <a:noFill/>
                    </a:ln>
                  </pic:spPr>
                </pic:pic>
              </a:graphicData>
            </a:graphic>
          </wp:inline>
        </w:drawing>
      </w:r>
    </w:p>
    <w:p w14:paraId="7534D566" w14:textId="77777777" w:rsidR="00F63227" w:rsidRPr="00853FC9" w:rsidRDefault="00AF09D7">
      <w:pPr>
        <w:spacing w:line="480" w:lineRule="auto"/>
        <w:jc w:val="both"/>
        <w:rPr>
          <w:rFonts w:ascii="Arial" w:eastAsiaTheme="minorEastAsia" w:hAnsi="Arial" w:cs="Arial"/>
          <w:bCs/>
          <w:color w:val="000000"/>
          <w:sz w:val="18"/>
          <w:szCs w:val="18"/>
          <w:lang w:val="en-US" w:eastAsia="zh-CN"/>
        </w:rPr>
      </w:pPr>
      <w:r w:rsidRPr="00853FC9">
        <w:rPr>
          <w:rFonts w:ascii="Arial" w:hAnsi="Arial" w:cs="Arial"/>
          <w:b/>
          <w:color w:val="000000"/>
          <w:sz w:val="18"/>
          <w:szCs w:val="18"/>
          <w:lang w:val="en-US"/>
        </w:rPr>
        <w:t>Figure S</w:t>
      </w:r>
      <w:r w:rsidRPr="00853FC9">
        <w:rPr>
          <w:rFonts w:ascii="Arial" w:eastAsiaTheme="minorEastAsia" w:hAnsi="Arial" w:cs="Arial" w:hint="eastAsia"/>
          <w:b/>
          <w:color w:val="000000"/>
          <w:sz w:val="18"/>
          <w:szCs w:val="18"/>
          <w:lang w:val="en-US" w:eastAsia="zh-CN"/>
        </w:rPr>
        <w:t>7</w:t>
      </w:r>
      <w:r w:rsidRPr="00853FC9">
        <w:rPr>
          <w:rFonts w:ascii="Arial" w:eastAsiaTheme="minorEastAsia" w:hAnsi="Arial" w:cs="Arial"/>
          <w:b/>
          <w:color w:val="000000"/>
          <w:sz w:val="18"/>
          <w:szCs w:val="18"/>
          <w:lang w:val="en-US" w:eastAsia="zh-CN"/>
        </w:rPr>
        <w:t xml:space="preserve"> </w:t>
      </w:r>
      <w:r w:rsidRPr="00853FC9">
        <w:rPr>
          <w:rFonts w:ascii="Arial" w:eastAsiaTheme="minorEastAsia" w:hAnsi="Arial" w:cs="Arial"/>
          <w:bCs/>
          <w:color w:val="000000"/>
          <w:sz w:val="18"/>
          <w:szCs w:val="18"/>
          <w:lang w:val="en-US" w:eastAsia="zh-CN"/>
        </w:rPr>
        <w:t>Cytotoxicity of Alum/Toc against macrophages.</w:t>
      </w:r>
    </w:p>
    <w:p w14:paraId="6C078B5F" w14:textId="77777777" w:rsidR="00F63227" w:rsidRPr="00853FC9" w:rsidRDefault="00F63227">
      <w:pPr>
        <w:spacing w:line="480" w:lineRule="auto"/>
        <w:jc w:val="both"/>
        <w:rPr>
          <w:rFonts w:ascii="Arial" w:eastAsiaTheme="minorEastAsia" w:hAnsi="Arial" w:cs="Arial"/>
          <w:bCs/>
          <w:color w:val="000000"/>
          <w:sz w:val="18"/>
          <w:szCs w:val="18"/>
          <w:lang w:val="en-US" w:eastAsia="zh-CN"/>
        </w:rPr>
      </w:pPr>
    </w:p>
    <w:p w14:paraId="16215FCA" w14:textId="77777777" w:rsidR="00F63227" w:rsidRPr="00853FC9" w:rsidRDefault="00F63227">
      <w:pPr>
        <w:spacing w:line="480" w:lineRule="auto"/>
        <w:jc w:val="both"/>
        <w:rPr>
          <w:rFonts w:asciiTheme="minorEastAsia" w:eastAsiaTheme="minorEastAsia" w:hAnsiTheme="minorEastAsia" w:cs="Arial"/>
          <w:b/>
          <w:color w:val="000000"/>
          <w:sz w:val="18"/>
          <w:szCs w:val="18"/>
          <w:lang w:val="en-US" w:eastAsia="zh-CN"/>
        </w:rPr>
      </w:pPr>
    </w:p>
    <w:p w14:paraId="19F2370B" w14:textId="77777777" w:rsidR="00F63227" w:rsidRPr="00853FC9" w:rsidRDefault="00F63227">
      <w:pPr>
        <w:spacing w:line="480" w:lineRule="auto"/>
        <w:jc w:val="both"/>
        <w:rPr>
          <w:rFonts w:ascii="Arial" w:eastAsiaTheme="minorEastAsia" w:hAnsi="Arial" w:cs="Arial"/>
          <w:bCs/>
          <w:color w:val="000000"/>
          <w:sz w:val="18"/>
          <w:szCs w:val="18"/>
          <w:lang w:val="en-US" w:eastAsia="zh-CN"/>
        </w:rPr>
      </w:pPr>
    </w:p>
    <w:sectPr w:rsidR="00F63227" w:rsidRPr="00853FC9">
      <w:headerReference w:type="default" r:id="rId18"/>
      <w:footerReference w:type="even" r:id="rId19"/>
      <w:footerReference w:type="default" r:id="rId20"/>
      <w:footerReference w:type="first" r:id="rId21"/>
      <w:type w:val="continuous"/>
      <w:pgSz w:w="11906" w:h="16838"/>
      <w:pgMar w:top="1417" w:right="1417" w:bottom="1134" w:left="1417"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774BDF" w14:textId="77777777" w:rsidR="00AF09D7" w:rsidRDefault="00AF09D7">
      <w:r>
        <w:separator/>
      </w:r>
    </w:p>
  </w:endnote>
  <w:endnote w:type="continuationSeparator" w:id="0">
    <w:p w14:paraId="588AE87C" w14:textId="77777777" w:rsidR="00AF09D7" w:rsidRDefault="00AF09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default"/>
    <w:sig w:usb0="00000000" w:usb1="00000000" w:usb2="08000012" w:usb3="00000000" w:csb0="0002009F" w:csb1="00000000"/>
  </w:font>
  <w:font w:name="Arial">
    <w:panose1 w:val="020B0604020202020204"/>
    <w:charset w:val="00"/>
    <w:family w:val="swiss"/>
    <w:pitch w:val="variable"/>
    <w:sig w:usb0="E0002EFF" w:usb1="C000785B" w:usb2="00000009" w:usb3="00000000" w:csb0="000001FF" w:csb1="00000000"/>
  </w:font>
  <w:font w:name="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SimHei">
    <w:altName w:val="黑体"/>
    <w:panose1 w:val="02010600030101010101"/>
    <w:charset w:val="86"/>
    <w:family w:val="auto"/>
    <w:pitch w:val="default"/>
    <w:sig w:usb0="800002BF" w:usb1="38CF7CFA" w:usb2="00000016" w:usb3="00000000" w:csb0="00040001" w:csb1="00000000"/>
  </w:font>
  <w:font w:name="Times">
    <w:altName w:val="Times New Roman"/>
    <w:panose1 w:val="02020603050405020304"/>
    <w:charset w:val="00"/>
    <w:family w:val="roman"/>
    <w:pitch w:val="default"/>
    <w:sig w:usb0="00000000" w:usb1="00000000" w:usb2="00000009" w:usb3="00000000" w:csb0="000001FF" w:csb1="00000000"/>
  </w:font>
  <w:font w:name="Tahoma">
    <w:panose1 w:val="020B0604030504040204"/>
    <w:charset w:val="00"/>
    <w:family w:val="swiss"/>
    <w:pitch w:val="default"/>
    <w:sig w:usb0="E1002EFF" w:usb1="C000605B" w:usb2="00000029" w:usb3="00000000" w:csb0="200101FF" w:csb1="2028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default"/>
    <w:sig w:usb0="00000203" w:usb1="288F0000" w:usb2="00000006" w:usb3="00000000" w:csb0="00040001" w:csb1="00000000"/>
  </w:font>
  <w:font w:name="Arno Pro">
    <w:altName w:val="Times New Roman"/>
    <w:charset w:val="00"/>
    <w:family w:val="roman"/>
    <w:pitch w:val="default"/>
    <w:sig w:usb0="00000000" w:usb1="00000000" w:usb2="00000000" w:usb3="00000000" w:csb0="0000019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Rockwell">
    <w:panose1 w:val="02060603020205020403"/>
    <w:charset w:val="00"/>
    <w:family w:val="roman"/>
    <w:pitch w:val="variable"/>
    <w:sig w:usb0="00000007" w:usb1="00000000" w:usb2="00000000" w:usb3="00000000" w:csb0="00000003" w:csb1="00000000"/>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9AD137" w14:textId="35640D45" w:rsidR="00853FC9" w:rsidRDefault="00853FC9">
    <w:pPr>
      <w:pStyle w:val="Footer"/>
    </w:pPr>
    <w:r>
      <w:rPr>
        <w:noProof/>
      </w:rPr>
      <mc:AlternateContent>
        <mc:Choice Requires="wps">
          <w:drawing>
            <wp:anchor distT="0" distB="0" distL="0" distR="0" simplePos="0" relativeHeight="251659264" behindDoc="0" locked="0" layoutInCell="1" allowOverlap="1" wp14:anchorId="5A5DE2B6" wp14:editId="18AE1268">
              <wp:simplePos x="635" y="635"/>
              <wp:positionH relativeFrom="page">
                <wp:align>left</wp:align>
              </wp:positionH>
              <wp:positionV relativeFrom="page">
                <wp:align>bottom</wp:align>
              </wp:positionV>
              <wp:extent cx="2085975" cy="324485"/>
              <wp:effectExtent l="0" t="0" r="9525" b="0"/>
              <wp:wrapNone/>
              <wp:docPr id="2060136001" name="Text Box 9"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6659F9AA" w14:textId="24CBD9AF" w:rsidR="00853FC9" w:rsidRPr="00853FC9" w:rsidRDefault="00853FC9" w:rsidP="00853FC9">
                          <w:pPr>
                            <w:rPr>
                              <w:rFonts w:ascii="Rockwell" w:eastAsia="Rockwell" w:hAnsi="Rockwell" w:cs="Rockwell"/>
                              <w:noProof/>
                              <w:color w:val="0078D7"/>
                              <w:sz w:val="18"/>
                              <w:szCs w:val="18"/>
                            </w:rPr>
                          </w:pPr>
                          <w:r w:rsidRPr="00853FC9">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A5DE2B6" id="_x0000_t202" coordsize="21600,21600" o:spt="202" path="m,l,21600r21600,l21600,xe">
              <v:stroke joinstyle="miter"/>
              <v:path gradientshapeok="t" o:connecttype="rect"/>
            </v:shapetype>
            <v:shape id="Text Box 9" o:spid="_x0000_s1026" type="#_x0000_t202" alt="Information Classification: General" style="position:absolute;margin-left:0;margin-top:0;width:164.2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" filled="f" stroked="f">
              <v:fill o:detectmouseclick="t"/>
              <v:textbox style="mso-fit-shape-to-text:t" inset="20pt,0,0,15pt">
                <w:txbxContent>
                  <w:p w14:paraId="6659F9AA" w14:textId="24CBD9AF" w:rsidR="00853FC9" w:rsidRPr="00853FC9" w:rsidRDefault="00853FC9" w:rsidP="00853FC9">
                    <w:pPr>
                      <w:rPr>
                        <w:rFonts w:ascii="Rockwell" w:eastAsia="Rockwell" w:hAnsi="Rockwell" w:cs="Rockwell"/>
                        <w:noProof/>
                        <w:color w:val="0078D7"/>
                        <w:sz w:val="18"/>
                        <w:szCs w:val="18"/>
                      </w:rPr>
                    </w:pPr>
                    <w:r w:rsidRPr="00853FC9">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B96A1" w14:textId="7A62AE8C" w:rsidR="00F63227" w:rsidRDefault="00853FC9">
    <w:pPr>
      <w:pStyle w:val="Footer"/>
      <w:jc w:val="center"/>
    </w:pPr>
    <w:r>
      <w:rPr>
        <w:noProof/>
      </w:rPr>
      <mc:AlternateContent>
        <mc:Choice Requires="wps">
          <w:drawing>
            <wp:anchor distT="0" distB="0" distL="0" distR="0" simplePos="0" relativeHeight="251660288" behindDoc="0" locked="0" layoutInCell="1" allowOverlap="1" wp14:anchorId="36CF3BC7" wp14:editId="305D551F">
              <wp:simplePos x="904875" y="9896475"/>
              <wp:positionH relativeFrom="page">
                <wp:align>left</wp:align>
              </wp:positionH>
              <wp:positionV relativeFrom="page">
                <wp:align>bottom</wp:align>
              </wp:positionV>
              <wp:extent cx="2085975" cy="324485"/>
              <wp:effectExtent l="0" t="0" r="9525" b="0"/>
              <wp:wrapNone/>
              <wp:docPr id="1031465082" name="Text Box 10"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2AEB51B1" w14:textId="20A9BAEF" w:rsidR="00853FC9" w:rsidRPr="00853FC9" w:rsidRDefault="00853FC9" w:rsidP="00853FC9">
                          <w:pPr>
                            <w:rPr>
                              <w:rFonts w:ascii="Rockwell" w:eastAsia="Rockwell" w:hAnsi="Rockwell" w:cs="Rockwell"/>
                              <w:noProof/>
                              <w:color w:val="0078D7"/>
                              <w:sz w:val="18"/>
                              <w:szCs w:val="18"/>
                            </w:rPr>
                          </w:pPr>
                          <w:r w:rsidRPr="00853FC9">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6CF3BC7" id="_x0000_t202" coordsize="21600,21600" o:spt="202" path="m,l,21600r21600,l21600,xe">
              <v:stroke joinstyle="miter"/>
              <v:path gradientshapeok="t" o:connecttype="rect"/>
            </v:shapetype>
            <v:shape id="Text Box 10" o:spid="_x0000_s1027" type="#_x0000_t202" alt="Information Classification: General" style="position:absolute;left:0;text-align:left;margin-left:0;margin-top:0;width:164.2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" filled="f" stroked="f">
              <v:fill o:detectmouseclick="t"/>
              <v:textbox style="mso-fit-shape-to-text:t" inset="20pt,0,0,15pt">
                <w:txbxContent>
                  <w:p w14:paraId="2AEB51B1" w14:textId="20A9BAEF" w:rsidR="00853FC9" w:rsidRPr="00853FC9" w:rsidRDefault="00853FC9" w:rsidP="00853FC9">
                    <w:pPr>
                      <w:rPr>
                        <w:rFonts w:ascii="Rockwell" w:eastAsia="Rockwell" w:hAnsi="Rockwell" w:cs="Rockwell"/>
                        <w:noProof/>
                        <w:color w:val="0078D7"/>
                        <w:sz w:val="18"/>
                        <w:szCs w:val="18"/>
                      </w:rPr>
                    </w:pPr>
                    <w:r w:rsidRPr="00853FC9">
                      <w:rPr>
                        <w:rFonts w:ascii="Rockwell" w:eastAsia="Rockwell" w:hAnsi="Rockwell" w:cs="Rockwell"/>
                        <w:noProof/>
                        <w:color w:val="0078D7"/>
                        <w:sz w:val="18"/>
                        <w:szCs w:val="18"/>
                      </w:rPr>
                      <w:t>Information Classification: General</w:t>
                    </w:r>
                  </w:p>
                </w:txbxContent>
              </v:textbox>
              <w10:wrap anchorx="page" anchory="page"/>
            </v:shape>
          </w:pict>
        </mc:Fallback>
      </mc:AlternateContent>
    </w:r>
    <w:r w:rsidR="00AF09D7">
      <w:fldChar w:fldCharType="begin"/>
    </w:r>
    <w:r w:rsidR="00AF09D7">
      <w:instrText>PAGE   \* MERGEFORMAT</w:instrText>
    </w:r>
    <w:r w:rsidR="00AF09D7">
      <w:fldChar w:fldCharType="separate"/>
    </w:r>
    <w:r w:rsidR="00AF09D7">
      <w:t>2</w:t>
    </w:r>
    <w:r w:rsidR="00AF09D7">
      <w:fldChar w:fldCharType="end"/>
    </w:r>
  </w:p>
  <w:p w14:paraId="76AE581B" w14:textId="77777777" w:rsidR="00F63227" w:rsidRDefault="00F63227">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E88DC" w14:textId="50F319FF" w:rsidR="00853FC9" w:rsidRDefault="00853FC9">
    <w:pPr>
      <w:pStyle w:val="Footer"/>
    </w:pPr>
    <w:r>
      <w:rPr>
        <w:noProof/>
      </w:rPr>
      <mc:AlternateContent>
        <mc:Choice Requires="wps">
          <w:drawing>
            <wp:anchor distT="0" distB="0" distL="0" distR="0" simplePos="0" relativeHeight="251658240" behindDoc="0" locked="0" layoutInCell="1" allowOverlap="1" wp14:anchorId="1939330A" wp14:editId="216465FD">
              <wp:simplePos x="635" y="635"/>
              <wp:positionH relativeFrom="page">
                <wp:align>left</wp:align>
              </wp:positionH>
              <wp:positionV relativeFrom="page">
                <wp:align>bottom</wp:align>
              </wp:positionV>
              <wp:extent cx="2085975" cy="324485"/>
              <wp:effectExtent l="0" t="0" r="9525" b="0"/>
              <wp:wrapNone/>
              <wp:docPr id="816146882" name="Text Box 8"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6A14FBAE" w14:textId="42084316" w:rsidR="00853FC9" w:rsidRPr="00853FC9" w:rsidRDefault="00853FC9" w:rsidP="00853FC9">
                          <w:pPr>
                            <w:rPr>
                              <w:rFonts w:ascii="Rockwell" w:eastAsia="Rockwell" w:hAnsi="Rockwell" w:cs="Rockwell"/>
                              <w:noProof/>
                              <w:color w:val="0078D7"/>
                              <w:sz w:val="18"/>
                              <w:szCs w:val="18"/>
                            </w:rPr>
                          </w:pPr>
                          <w:r w:rsidRPr="00853FC9">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939330A" id="_x0000_t202" coordsize="21600,21600" o:spt="202" path="m,l,21600r21600,l21600,xe">
              <v:stroke joinstyle="miter"/>
              <v:path gradientshapeok="t" o:connecttype="rect"/>
            </v:shapetype>
            <v:shape id="Text Box 8" o:spid="_x0000_s1028" type="#_x0000_t202" alt="Information Classification: General" style="position:absolute;margin-left:0;margin-top:0;width:164.25pt;height:25.5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" filled="f" stroked="f">
              <v:fill o:detectmouseclick="t"/>
              <v:textbox style="mso-fit-shape-to-text:t" inset="20pt,0,0,15pt">
                <w:txbxContent>
                  <w:p w14:paraId="6A14FBAE" w14:textId="42084316" w:rsidR="00853FC9" w:rsidRPr="00853FC9" w:rsidRDefault="00853FC9" w:rsidP="00853FC9">
                    <w:pPr>
                      <w:rPr>
                        <w:rFonts w:ascii="Rockwell" w:eastAsia="Rockwell" w:hAnsi="Rockwell" w:cs="Rockwell"/>
                        <w:noProof/>
                        <w:color w:val="0078D7"/>
                        <w:sz w:val="18"/>
                        <w:szCs w:val="18"/>
                      </w:rPr>
                    </w:pPr>
                    <w:r w:rsidRPr="00853FC9">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3B1872" w14:textId="77777777" w:rsidR="00AF09D7" w:rsidRDefault="00AF09D7">
      <w:r>
        <w:separator/>
      </w:r>
    </w:p>
  </w:footnote>
  <w:footnote w:type="continuationSeparator" w:id="0">
    <w:p w14:paraId="4E1E7659" w14:textId="77777777" w:rsidR="00AF09D7" w:rsidRDefault="00AF09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A9236" w14:textId="77777777" w:rsidR="00F63227" w:rsidRDefault="00AF09D7">
    <w:pPr>
      <w:pStyle w:val="Header"/>
      <w:tabs>
        <w:tab w:val="left" w:pos="5003"/>
      </w:tabs>
      <w:jc w:val="right"/>
      <w:rPr>
        <w:lang w:val="en-US"/>
      </w:rPr>
    </w:pPr>
    <w: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NotTrackFormatting/>
  <w:defaultTabStop w:val="708"/>
  <w:hyphenationZone w:val="425"/>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16A0"/>
    <w:rsid w:val="000003BB"/>
    <w:rsid w:val="0000374D"/>
    <w:rsid w:val="00004A23"/>
    <w:rsid w:val="00006A0A"/>
    <w:rsid w:val="0000703E"/>
    <w:rsid w:val="000112FC"/>
    <w:rsid w:val="000118B0"/>
    <w:rsid w:val="00011F40"/>
    <w:rsid w:val="0001454A"/>
    <w:rsid w:val="0001683C"/>
    <w:rsid w:val="000172E7"/>
    <w:rsid w:val="000214A8"/>
    <w:rsid w:val="00023F64"/>
    <w:rsid w:val="00027FB5"/>
    <w:rsid w:val="000314D2"/>
    <w:rsid w:val="0003318F"/>
    <w:rsid w:val="0004094E"/>
    <w:rsid w:val="00040B7B"/>
    <w:rsid w:val="00041C1B"/>
    <w:rsid w:val="000437F7"/>
    <w:rsid w:val="00047883"/>
    <w:rsid w:val="00050985"/>
    <w:rsid w:val="0005501E"/>
    <w:rsid w:val="00055883"/>
    <w:rsid w:val="0006044D"/>
    <w:rsid w:val="00060D37"/>
    <w:rsid w:val="00062324"/>
    <w:rsid w:val="00063C0E"/>
    <w:rsid w:val="00072EA7"/>
    <w:rsid w:val="00076EAD"/>
    <w:rsid w:val="0008287E"/>
    <w:rsid w:val="00083031"/>
    <w:rsid w:val="0008740B"/>
    <w:rsid w:val="000904D3"/>
    <w:rsid w:val="00091EAD"/>
    <w:rsid w:val="0009309C"/>
    <w:rsid w:val="00093F1B"/>
    <w:rsid w:val="000A1F4B"/>
    <w:rsid w:val="000A21A9"/>
    <w:rsid w:val="000A3E93"/>
    <w:rsid w:val="000A472C"/>
    <w:rsid w:val="000A5773"/>
    <w:rsid w:val="000A682F"/>
    <w:rsid w:val="000B05A0"/>
    <w:rsid w:val="000B33EE"/>
    <w:rsid w:val="000B4293"/>
    <w:rsid w:val="000C259E"/>
    <w:rsid w:val="000C3E0C"/>
    <w:rsid w:val="000C6252"/>
    <w:rsid w:val="000C6F8A"/>
    <w:rsid w:val="000D2D4B"/>
    <w:rsid w:val="000D45F4"/>
    <w:rsid w:val="000D5AB4"/>
    <w:rsid w:val="000D66DB"/>
    <w:rsid w:val="000D6740"/>
    <w:rsid w:val="000D7EBA"/>
    <w:rsid w:val="000E788B"/>
    <w:rsid w:val="000E7A5B"/>
    <w:rsid w:val="000E7BBA"/>
    <w:rsid w:val="000F512F"/>
    <w:rsid w:val="00100223"/>
    <w:rsid w:val="001013F4"/>
    <w:rsid w:val="001054D4"/>
    <w:rsid w:val="0010686C"/>
    <w:rsid w:val="00107C5F"/>
    <w:rsid w:val="00107CCC"/>
    <w:rsid w:val="00110011"/>
    <w:rsid w:val="001105BD"/>
    <w:rsid w:val="00116C82"/>
    <w:rsid w:val="00120BE6"/>
    <w:rsid w:val="00120E85"/>
    <w:rsid w:val="00123ADA"/>
    <w:rsid w:val="00125573"/>
    <w:rsid w:val="0012642A"/>
    <w:rsid w:val="00126D17"/>
    <w:rsid w:val="001305BF"/>
    <w:rsid w:val="00131D58"/>
    <w:rsid w:val="001370B1"/>
    <w:rsid w:val="001377CA"/>
    <w:rsid w:val="00140B94"/>
    <w:rsid w:val="001450FB"/>
    <w:rsid w:val="00145B30"/>
    <w:rsid w:val="0014658A"/>
    <w:rsid w:val="00147DB8"/>
    <w:rsid w:val="00151683"/>
    <w:rsid w:val="0015392F"/>
    <w:rsid w:val="0015563E"/>
    <w:rsid w:val="00155F66"/>
    <w:rsid w:val="0016390D"/>
    <w:rsid w:val="00164057"/>
    <w:rsid w:val="00165B37"/>
    <w:rsid w:val="00170369"/>
    <w:rsid w:val="00173757"/>
    <w:rsid w:val="00174176"/>
    <w:rsid w:val="00181D92"/>
    <w:rsid w:val="001823B6"/>
    <w:rsid w:val="001848EB"/>
    <w:rsid w:val="00187DB9"/>
    <w:rsid w:val="0019077D"/>
    <w:rsid w:val="0019194D"/>
    <w:rsid w:val="0019723B"/>
    <w:rsid w:val="001979F5"/>
    <w:rsid w:val="001A4240"/>
    <w:rsid w:val="001A6821"/>
    <w:rsid w:val="001A734D"/>
    <w:rsid w:val="001A7BC4"/>
    <w:rsid w:val="001B4224"/>
    <w:rsid w:val="001B7472"/>
    <w:rsid w:val="001C10AC"/>
    <w:rsid w:val="001C55FB"/>
    <w:rsid w:val="001D12BC"/>
    <w:rsid w:val="001D561D"/>
    <w:rsid w:val="001E18CC"/>
    <w:rsid w:val="001E3D2D"/>
    <w:rsid w:val="001E4605"/>
    <w:rsid w:val="001E5F4E"/>
    <w:rsid w:val="001F2689"/>
    <w:rsid w:val="001F2AB7"/>
    <w:rsid w:val="001F3C9B"/>
    <w:rsid w:val="001F3E77"/>
    <w:rsid w:val="001F4BD1"/>
    <w:rsid w:val="001F5110"/>
    <w:rsid w:val="001F5702"/>
    <w:rsid w:val="001F65A2"/>
    <w:rsid w:val="002002FC"/>
    <w:rsid w:val="00201F71"/>
    <w:rsid w:val="00203934"/>
    <w:rsid w:val="0020446B"/>
    <w:rsid w:val="00204BA7"/>
    <w:rsid w:val="002072AB"/>
    <w:rsid w:val="00210140"/>
    <w:rsid w:val="00211942"/>
    <w:rsid w:val="00214D95"/>
    <w:rsid w:val="00215531"/>
    <w:rsid w:val="002162B2"/>
    <w:rsid w:val="00216F54"/>
    <w:rsid w:val="00220933"/>
    <w:rsid w:val="00220C72"/>
    <w:rsid w:val="0022540C"/>
    <w:rsid w:val="00226AA4"/>
    <w:rsid w:val="00233C8A"/>
    <w:rsid w:val="00236036"/>
    <w:rsid w:val="00240D90"/>
    <w:rsid w:val="00252A5D"/>
    <w:rsid w:val="00253CB1"/>
    <w:rsid w:val="002543F9"/>
    <w:rsid w:val="00257ADD"/>
    <w:rsid w:val="00263723"/>
    <w:rsid w:val="00263CF8"/>
    <w:rsid w:val="00265635"/>
    <w:rsid w:val="00266389"/>
    <w:rsid w:val="002675F7"/>
    <w:rsid w:val="002725A5"/>
    <w:rsid w:val="0027314F"/>
    <w:rsid w:val="0028289F"/>
    <w:rsid w:val="002839F9"/>
    <w:rsid w:val="00284157"/>
    <w:rsid w:val="00285631"/>
    <w:rsid w:val="00290D94"/>
    <w:rsid w:val="0029203C"/>
    <w:rsid w:val="00294873"/>
    <w:rsid w:val="002A1442"/>
    <w:rsid w:val="002A4A81"/>
    <w:rsid w:val="002A73A2"/>
    <w:rsid w:val="002A7CE8"/>
    <w:rsid w:val="002B0671"/>
    <w:rsid w:val="002B262F"/>
    <w:rsid w:val="002B3553"/>
    <w:rsid w:val="002B5E06"/>
    <w:rsid w:val="002C0CFF"/>
    <w:rsid w:val="002D09B9"/>
    <w:rsid w:val="002D16A0"/>
    <w:rsid w:val="002D2930"/>
    <w:rsid w:val="002D2DFF"/>
    <w:rsid w:val="002D3B26"/>
    <w:rsid w:val="002D3D6D"/>
    <w:rsid w:val="002D5BF8"/>
    <w:rsid w:val="002D7ECC"/>
    <w:rsid w:val="002E1B8F"/>
    <w:rsid w:val="002E2DEF"/>
    <w:rsid w:val="002E3F92"/>
    <w:rsid w:val="002E4E3E"/>
    <w:rsid w:val="002E76B2"/>
    <w:rsid w:val="002E79A2"/>
    <w:rsid w:val="002F4F4B"/>
    <w:rsid w:val="002F55FD"/>
    <w:rsid w:val="002F594C"/>
    <w:rsid w:val="002F5C69"/>
    <w:rsid w:val="00301984"/>
    <w:rsid w:val="00301B0B"/>
    <w:rsid w:val="00301E84"/>
    <w:rsid w:val="00302E7A"/>
    <w:rsid w:val="00303D1B"/>
    <w:rsid w:val="003046B7"/>
    <w:rsid w:val="003063EF"/>
    <w:rsid w:val="00317A57"/>
    <w:rsid w:val="00320A99"/>
    <w:rsid w:val="0032144B"/>
    <w:rsid w:val="00321E38"/>
    <w:rsid w:val="00322D5B"/>
    <w:rsid w:val="00325AC2"/>
    <w:rsid w:val="00326A1C"/>
    <w:rsid w:val="00327FDC"/>
    <w:rsid w:val="003360E3"/>
    <w:rsid w:val="003371D5"/>
    <w:rsid w:val="003376CD"/>
    <w:rsid w:val="003452C3"/>
    <w:rsid w:val="003501A7"/>
    <w:rsid w:val="0035048A"/>
    <w:rsid w:val="0036263B"/>
    <w:rsid w:val="00363B62"/>
    <w:rsid w:val="003645B0"/>
    <w:rsid w:val="00364B2C"/>
    <w:rsid w:val="003664F1"/>
    <w:rsid w:val="00367E3F"/>
    <w:rsid w:val="00377EA5"/>
    <w:rsid w:val="00377F77"/>
    <w:rsid w:val="00383073"/>
    <w:rsid w:val="0038438F"/>
    <w:rsid w:val="00387C67"/>
    <w:rsid w:val="00387D98"/>
    <w:rsid w:val="00390B0F"/>
    <w:rsid w:val="00390B38"/>
    <w:rsid w:val="00390B6B"/>
    <w:rsid w:val="00391CFE"/>
    <w:rsid w:val="0039353B"/>
    <w:rsid w:val="00394F9E"/>
    <w:rsid w:val="00395426"/>
    <w:rsid w:val="00395B91"/>
    <w:rsid w:val="00396615"/>
    <w:rsid w:val="0039700D"/>
    <w:rsid w:val="00397089"/>
    <w:rsid w:val="003978A8"/>
    <w:rsid w:val="00397BC9"/>
    <w:rsid w:val="003A0F30"/>
    <w:rsid w:val="003A4C44"/>
    <w:rsid w:val="003A5AD0"/>
    <w:rsid w:val="003A6CE3"/>
    <w:rsid w:val="003A7899"/>
    <w:rsid w:val="003B15EE"/>
    <w:rsid w:val="003B517D"/>
    <w:rsid w:val="003B60EC"/>
    <w:rsid w:val="003B7F76"/>
    <w:rsid w:val="003C00ED"/>
    <w:rsid w:val="003C1C0A"/>
    <w:rsid w:val="003C35DF"/>
    <w:rsid w:val="003C4A68"/>
    <w:rsid w:val="003C554F"/>
    <w:rsid w:val="003C61DD"/>
    <w:rsid w:val="003D63E7"/>
    <w:rsid w:val="003E05F1"/>
    <w:rsid w:val="003E0896"/>
    <w:rsid w:val="003E113B"/>
    <w:rsid w:val="003E5092"/>
    <w:rsid w:val="003E715D"/>
    <w:rsid w:val="003E749F"/>
    <w:rsid w:val="003F103E"/>
    <w:rsid w:val="003F2E48"/>
    <w:rsid w:val="003F440C"/>
    <w:rsid w:val="003F525A"/>
    <w:rsid w:val="003F7BE6"/>
    <w:rsid w:val="004006A9"/>
    <w:rsid w:val="00404548"/>
    <w:rsid w:val="004052AE"/>
    <w:rsid w:val="004118A5"/>
    <w:rsid w:val="00413672"/>
    <w:rsid w:val="00414041"/>
    <w:rsid w:val="00414465"/>
    <w:rsid w:val="00414729"/>
    <w:rsid w:val="00414C80"/>
    <w:rsid w:val="00414F4B"/>
    <w:rsid w:val="00415EF9"/>
    <w:rsid w:val="00416629"/>
    <w:rsid w:val="00417DA1"/>
    <w:rsid w:val="00423478"/>
    <w:rsid w:val="00425B76"/>
    <w:rsid w:val="004260A2"/>
    <w:rsid w:val="00426FC6"/>
    <w:rsid w:val="004273BC"/>
    <w:rsid w:val="00427C5F"/>
    <w:rsid w:val="00441EAC"/>
    <w:rsid w:val="00444CB6"/>
    <w:rsid w:val="004507E5"/>
    <w:rsid w:val="004519AD"/>
    <w:rsid w:val="0045459A"/>
    <w:rsid w:val="004545DB"/>
    <w:rsid w:val="0045786A"/>
    <w:rsid w:val="00460F76"/>
    <w:rsid w:val="00462F12"/>
    <w:rsid w:val="00463050"/>
    <w:rsid w:val="0046340F"/>
    <w:rsid w:val="00465EC1"/>
    <w:rsid w:val="00466168"/>
    <w:rsid w:val="0046778B"/>
    <w:rsid w:val="00467A57"/>
    <w:rsid w:val="004714D4"/>
    <w:rsid w:val="00475712"/>
    <w:rsid w:val="00480CCE"/>
    <w:rsid w:val="00482FAA"/>
    <w:rsid w:val="00487211"/>
    <w:rsid w:val="0049075F"/>
    <w:rsid w:val="00492999"/>
    <w:rsid w:val="00492DA8"/>
    <w:rsid w:val="0049535B"/>
    <w:rsid w:val="004A0888"/>
    <w:rsid w:val="004A43B6"/>
    <w:rsid w:val="004A70EE"/>
    <w:rsid w:val="004A774E"/>
    <w:rsid w:val="004A7D3E"/>
    <w:rsid w:val="004A7FF9"/>
    <w:rsid w:val="004B379D"/>
    <w:rsid w:val="004B5F0C"/>
    <w:rsid w:val="004B6031"/>
    <w:rsid w:val="004B718F"/>
    <w:rsid w:val="004C046E"/>
    <w:rsid w:val="004C1609"/>
    <w:rsid w:val="004C216B"/>
    <w:rsid w:val="004C5DD3"/>
    <w:rsid w:val="004D30F9"/>
    <w:rsid w:val="004D4A32"/>
    <w:rsid w:val="004D64AB"/>
    <w:rsid w:val="004E7CE8"/>
    <w:rsid w:val="004F271D"/>
    <w:rsid w:val="004F5114"/>
    <w:rsid w:val="004F756C"/>
    <w:rsid w:val="005001FA"/>
    <w:rsid w:val="005019AF"/>
    <w:rsid w:val="0050488D"/>
    <w:rsid w:val="00504D12"/>
    <w:rsid w:val="0050527A"/>
    <w:rsid w:val="0050535A"/>
    <w:rsid w:val="005106F5"/>
    <w:rsid w:val="00511192"/>
    <w:rsid w:val="005118AD"/>
    <w:rsid w:val="00512353"/>
    <w:rsid w:val="005220C2"/>
    <w:rsid w:val="00522E88"/>
    <w:rsid w:val="00523369"/>
    <w:rsid w:val="0052398F"/>
    <w:rsid w:val="00532960"/>
    <w:rsid w:val="00536318"/>
    <w:rsid w:val="00545A73"/>
    <w:rsid w:val="00546DEB"/>
    <w:rsid w:val="00546F0F"/>
    <w:rsid w:val="005477E7"/>
    <w:rsid w:val="00550159"/>
    <w:rsid w:val="00551897"/>
    <w:rsid w:val="00551F07"/>
    <w:rsid w:val="00551FFD"/>
    <w:rsid w:val="00552A0F"/>
    <w:rsid w:val="0055477E"/>
    <w:rsid w:val="00554AB6"/>
    <w:rsid w:val="005551ED"/>
    <w:rsid w:val="00556419"/>
    <w:rsid w:val="005572B4"/>
    <w:rsid w:val="005572DD"/>
    <w:rsid w:val="00560564"/>
    <w:rsid w:val="00562E2B"/>
    <w:rsid w:val="00564668"/>
    <w:rsid w:val="00570353"/>
    <w:rsid w:val="005715F5"/>
    <w:rsid w:val="0057171E"/>
    <w:rsid w:val="00571EEC"/>
    <w:rsid w:val="00572666"/>
    <w:rsid w:val="0057267E"/>
    <w:rsid w:val="005726BD"/>
    <w:rsid w:val="00574A5A"/>
    <w:rsid w:val="005753B8"/>
    <w:rsid w:val="00583ED5"/>
    <w:rsid w:val="005848AC"/>
    <w:rsid w:val="00585071"/>
    <w:rsid w:val="00587387"/>
    <w:rsid w:val="00587437"/>
    <w:rsid w:val="00592678"/>
    <w:rsid w:val="00594644"/>
    <w:rsid w:val="0059526F"/>
    <w:rsid w:val="00596F36"/>
    <w:rsid w:val="005A1741"/>
    <w:rsid w:val="005A235F"/>
    <w:rsid w:val="005A318F"/>
    <w:rsid w:val="005A751F"/>
    <w:rsid w:val="005A7719"/>
    <w:rsid w:val="005A77C2"/>
    <w:rsid w:val="005B291B"/>
    <w:rsid w:val="005B3272"/>
    <w:rsid w:val="005B76C5"/>
    <w:rsid w:val="005B7AF0"/>
    <w:rsid w:val="005B7B8A"/>
    <w:rsid w:val="005C09C6"/>
    <w:rsid w:val="005C458D"/>
    <w:rsid w:val="005C491E"/>
    <w:rsid w:val="005C5E0A"/>
    <w:rsid w:val="005C6C0C"/>
    <w:rsid w:val="005D2276"/>
    <w:rsid w:val="005D25FD"/>
    <w:rsid w:val="005D2808"/>
    <w:rsid w:val="005E0858"/>
    <w:rsid w:val="005E2794"/>
    <w:rsid w:val="005E3CBF"/>
    <w:rsid w:val="005E6F9D"/>
    <w:rsid w:val="005E7B5A"/>
    <w:rsid w:val="005F01FC"/>
    <w:rsid w:val="005F027E"/>
    <w:rsid w:val="005F0C89"/>
    <w:rsid w:val="005F2B7E"/>
    <w:rsid w:val="005F3701"/>
    <w:rsid w:val="005F41DF"/>
    <w:rsid w:val="005F4521"/>
    <w:rsid w:val="005F5478"/>
    <w:rsid w:val="006006FC"/>
    <w:rsid w:val="006045BA"/>
    <w:rsid w:val="0060583A"/>
    <w:rsid w:val="00611649"/>
    <w:rsid w:val="00611A0E"/>
    <w:rsid w:val="00614154"/>
    <w:rsid w:val="00614BD3"/>
    <w:rsid w:val="00623A77"/>
    <w:rsid w:val="006256F5"/>
    <w:rsid w:val="0063097B"/>
    <w:rsid w:val="006364B8"/>
    <w:rsid w:val="00636751"/>
    <w:rsid w:val="00636A64"/>
    <w:rsid w:val="00636B93"/>
    <w:rsid w:val="00640550"/>
    <w:rsid w:val="0064326A"/>
    <w:rsid w:val="00643681"/>
    <w:rsid w:val="00644D5B"/>
    <w:rsid w:val="00644D5D"/>
    <w:rsid w:val="0064695B"/>
    <w:rsid w:val="00646DC7"/>
    <w:rsid w:val="006511FB"/>
    <w:rsid w:val="00651A9D"/>
    <w:rsid w:val="00652B2B"/>
    <w:rsid w:val="0065363C"/>
    <w:rsid w:val="00654C93"/>
    <w:rsid w:val="00656092"/>
    <w:rsid w:val="0065741C"/>
    <w:rsid w:val="00660B85"/>
    <w:rsid w:val="006622E0"/>
    <w:rsid w:val="00662DCE"/>
    <w:rsid w:val="00664F6D"/>
    <w:rsid w:val="006650B8"/>
    <w:rsid w:val="00666329"/>
    <w:rsid w:val="006672EE"/>
    <w:rsid w:val="0067011F"/>
    <w:rsid w:val="0067015E"/>
    <w:rsid w:val="00680453"/>
    <w:rsid w:val="00682526"/>
    <w:rsid w:val="00683555"/>
    <w:rsid w:val="00686F1D"/>
    <w:rsid w:val="00692F7A"/>
    <w:rsid w:val="00695E06"/>
    <w:rsid w:val="00696315"/>
    <w:rsid w:val="006A0D51"/>
    <w:rsid w:val="006A1C05"/>
    <w:rsid w:val="006A225B"/>
    <w:rsid w:val="006A30D2"/>
    <w:rsid w:val="006A5A6A"/>
    <w:rsid w:val="006A5FE3"/>
    <w:rsid w:val="006B23B2"/>
    <w:rsid w:val="006B4845"/>
    <w:rsid w:val="006B635C"/>
    <w:rsid w:val="006C1708"/>
    <w:rsid w:val="006C1C29"/>
    <w:rsid w:val="006C3782"/>
    <w:rsid w:val="006C3CDE"/>
    <w:rsid w:val="006C4745"/>
    <w:rsid w:val="006D0EE8"/>
    <w:rsid w:val="006D3162"/>
    <w:rsid w:val="006D37E7"/>
    <w:rsid w:val="006D5146"/>
    <w:rsid w:val="006D59D6"/>
    <w:rsid w:val="006D5C04"/>
    <w:rsid w:val="006D7508"/>
    <w:rsid w:val="006E0F2F"/>
    <w:rsid w:val="006E19D7"/>
    <w:rsid w:val="006E71B9"/>
    <w:rsid w:val="006F39B2"/>
    <w:rsid w:val="006F5384"/>
    <w:rsid w:val="006F6604"/>
    <w:rsid w:val="006F6896"/>
    <w:rsid w:val="006F71D8"/>
    <w:rsid w:val="006F7D1A"/>
    <w:rsid w:val="00702F6F"/>
    <w:rsid w:val="0070346C"/>
    <w:rsid w:val="007051A0"/>
    <w:rsid w:val="00706496"/>
    <w:rsid w:val="00711A12"/>
    <w:rsid w:val="00711F11"/>
    <w:rsid w:val="007130B6"/>
    <w:rsid w:val="007154C4"/>
    <w:rsid w:val="00715DB9"/>
    <w:rsid w:val="007174BE"/>
    <w:rsid w:val="007218A0"/>
    <w:rsid w:val="007238AF"/>
    <w:rsid w:val="00726908"/>
    <w:rsid w:val="007270C7"/>
    <w:rsid w:val="00730F3A"/>
    <w:rsid w:val="00735F34"/>
    <w:rsid w:val="00736944"/>
    <w:rsid w:val="00741200"/>
    <w:rsid w:val="00741333"/>
    <w:rsid w:val="00742FF2"/>
    <w:rsid w:val="00744D6A"/>
    <w:rsid w:val="00746138"/>
    <w:rsid w:val="0074620A"/>
    <w:rsid w:val="00751D50"/>
    <w:rsid w:val="007527D5"/>
    <w:rsid w:val="00752F3C"/>
    <w:rsid w:val="00756033"/>
    <w:rsid w:val="007561FC"/>
    <w:rsid w:val="00761D34"/>
    <w:rsid w:val="00762D2D"/>
    <w:rsid w:val="00764622"/>
    <w:rsid w:val="00764852"/>
    <w:rsid w:val="00764CAD"/>
    <w:rsid w:val="00770FA1"/>
    <w:rsid w:val="00773884"/>
    <w:rsid w:val="00773908"/>
    <w:rsid w:val="00774813"/>
    <w:rsid w:val="0078052A"/>
    <w:rsid w:val="007812FB"/>
    <w:rsid w:val="00782664"/>
    <w:rsid w:val="00784032"/>
    <w:rsid w:val="00786E79"/>
    <w:rsid w:val="00787925"/>
    <w:rsid w:val="00790E31"/>
    <w:rsid w:val="00791578"/>
    <w:rsid w:val="00793B87"/>
    <w:rsid w:val="00795340"/>
    <w:rsid w:val="0079566E"/>
    <w:rsid w:val="00796509"/>
    <w:rsid w:val="0079691E"/>
    <w:rsid w:val="00797723"/>
    <w:rsid w:val="007A58E0"/>
    <w:rsid w:val="007A6E2D"/>
    <w:rsid w:val="007B1EEE"/>
    <w:rsid w:val="007B249B"/>
    <w:rsid w:val="007B6D4D"/>
    <w:rsid w:val="007B6FAF"/>
    <w:rsid w:val="007B7A09"/>
    <w:rsid w:val="007C0F7A"/>
    <w:rsid w:val="007D24A9"/>
    <w:rsid w:val="007D27FA"/>
    <w:rsid w:val="007D30B5"/>
    <w:rsid w:val="007D6218"/>
    <w:rsid w:val="007D6699"/>
    <w:rsid w:val="007D7E30"/>
    <w:rsid w:val="007E0A75"/>
    <w:rsid w:val="007E6419"/>
    <w:rsid w:val="007F6815"/>
    <w:rsid w:val="007F6BA8"/>
    <w:rsid w:val="0080681B"/>
    <w:rsid w:val="0080738C"/>
    <w:rsid w:val="00810B77"/>
    <w:rsid w:val="008165B2"/>
    <w:rsid w:val="00817436"/>
    <w:rsid w:val="00822217"/>
    <w:rsid w:val="0082542D"/>
    <w:rsid w:val="0082698B"/>
    <w:rsid w:val="00827834"/>
    <w:rsid w:val="00832835"/>
    <w:rsid w:val="00835110"/>
    <w:rsid w:val="008351FC"/>
    <w:rsid w:val="00841F50"/>
    <w:rsid w:val="00843A0E"/>
    <w:rsid w:val="008440B8"/>
    <w:rsid w:val="00844F84"/>
    <w:rsid w:val="00845DFE"/>
    <w:rsid w:val="00846E17"/>
    <w:rsid w:val="0085200A"/>
    <w:rsid w:val="00853FC9"/>
    <w:rsid w:val="00854283"/>
    <w:rsid w:val="0085630A"/>
    <w:rsid w:val="008573E3"/>
    <w:rsid w:val="00861E81"/>
    <w:rsid w:val="008645FF"/>
    <w:rsid w:val="00866D42"/>
    <w:rsid w:val="0087030E"/>
    <w:rsid w:val="00870AAC"/>
    <w:rsid w:val="008725C8"/>
    <w:rsid w:val="008734F7"/>
    <w:rsid w:val="00874E9F"/>
    <w:rsid w:val="00877842"/>
    <w:rsid w:val="008806F8"/>
    <w:rsid w:val="008808E2"/>
    <w:rsid w:val="00881456"/>
    <w:rsid w:val="00881ACB"/>
    <w:rsid w:val="00885FC9"/>
    <w:rsid w:val="00891328"/>
    <w:rsid w:val="00891A47"/>
    <w:rsid w:val="00892809"/>
    <w:rsid w:val="0089370F"/>
    <w:rsid w:val="008939AF"/>
    <w:rsid w:val="00893FED"/>
    <w:rsid w:val="0089449A"/>
    <w:rsid w:val="00895E48"/>
    <w:rsid w:val="00896687"/>
    <w:rsid w:val="008970BE"/>
    <w:rsid w:val="008971F4"/>
    <w:rsid w:val="008A0E7D"/>
    <w:rsid w:val="008A3023"/>
    <w:rsid w:val="008A403F"/>
    <w:rsid w:val="008A6815"/>
    <w:rsid w:val="008B1031"/>
    <w:rsid w:val="008B2303"/>
    <w:rsid w:val="008B34A0"/>
    <w:rsid w:val="008B5740"/>
    <w:rsid w:val="008B78E1"/>
    <w:rsid w:val="008C0B84"/>
    <w:rsid w:val="008C41DA"/>
    <w:rsid w:val="008C553A"/>
    <w:rsid w:val="008C588E"/>
    <w:rsid w:val="008C6D5F"/>
    <w:rsid w:val="008C7226"/>
    <w:rsid w:val="008D7B80"/>
    <w:rsid w:val="008E243B"/>
    <w:rsid w:val="008E4184"/>
    <w:rsid w:val="008E549F"/>
    <w:rsid w:val="008E6301"/>
    <w:rsid w:val="008F10BC"/>
    <w:rsid w:val="008F2052"/>
    <w:rsid w:val="008F26ED"/>
    <w:rsid w:val="008F2A38"/>
    <w:rsid w:val="008F3012"/>
    <w:rsid w:val="008F592B"/>
    <w:rsid w:val="00901D14"/>
    <w:rsid w:val="00903775"/>
    <w:rsid w:val="009109F7"/>
    <w:rsid w:val="00912137"/>
    <w:rsid w:val="00912950"/>
    <w:rsid w:val="00915BED"/>
    <w:rsid w:val="00916B64"/>
    <w:rsid w:val="0092145D"/>
    <w:rsid w:val="009245DE"/>
    <w:rsid w:val="00926D91"/>
    <w:rsid w:val="00930762"/>
    <w:rsid w:val="00930C0C"/>
    <w:rsid w:val="009363A8"/>
    <w:rsid w:val="00936B81"/>
    <w:rsid w:val="00944701"/>
    <w:rsid w:val="009452E8"/>
    <w:rsid w:val="00950ED1"/>
    <w:rsid w:val="00952A7A"/>
    <w:rsid w:val="00953A02"/>
    <w:rsid w:val="0095444E"/>
    <w:rsid w:val="00955C67"/>
    <w:rsid w:val="00957B65"/>
    <w:rsid w:val="00960AFF"/>
    <w:rsid w:val="00963F62"/>
    <w:rsid w:val="00965EFC"/>
    <w:rsid w:val="0097161B"/>
    <w:rsid w:val="00972084"/>
    <w:rsid w:val="009762D2"/>
    <w:rsid w:val="009762F1"/>
    <w:rsid w:val="0097692D"/>
    <w:rsid w:val="009776D2"/>
    <w:rsid w:val="00977EA8"/>
    <w:rsid w:val="0098140D"/>
    <w:rsid w:val="00981CED"/>
    <w:rsid w:val="00987225"/>
    <w:rsid w:val="00990870"/>
    <w:rsid w:val="00990DCF"/>
    <w:rsid w:val="0099188C"/>
    <w:rsid w:val="009920F5"/>
    <w:rsid w:val="009923DA"/>
    <w:rsid w:val="00992B56"/>
    <w:rsid w:val="00992CDA"/>
    <w:rsid w:val="00993342"/>
    <w:rsid w:val="00996CE4"/>
    <w:rsid w:val="009A0FB3"/>
    <w:rsid w:val="009A3F36"/>
    <w:rsid w:val="009A48D8"/>
    <w:rsid w:val="009A6C59"/>
    <w:rsid w:val="009A7878"/>
    <w:rsid w:val="009B0888"/>
    <w:rsid w:val="009B33DF"/>
    <w:rsid w:val="009B4270"/>
    <w:rsid w:val="009B44CC"/>
    <w:rsid w:val="009B5651"/>
    <w:rsid w:val="009B62E4"/>
    <w:rsid w:val="009B706A"/>
    <w:rsid w:val="009C4319"/>
    <w:rsid w:val="009D109E"/>
    <w:rsid w:val="009D1CD9"/>
    <w:rsid w:val="009D1F28"/>
    <w:rsid w:val="009D28E5"/>
    <w:rsid w:val="009D4830"/>
    <w:rsid w:val="009D520D"/>
    <w:rsid w:val="009D797A"/>
    <w:rsid w:val="009E026A"/>
    <w:rsid w:val="009E3B56"/>
    <w:rsid w:val="009E49B5"/>
    <w:rsid w:val="009E551E"/>
    <w:rsid w:val="009E7066"/>
    <w:rsid w:val="009E739C"/>
    <w:rsid w:val="009F1EF8"/>
    <w:rsid w:val="009F4604"/>
    <w:rsid w:val="009F4B78"/>
    <w:rsid w:val="009F606B"/>
    <w:rsid w:val="009F6E66"/>
    <w:rsid w:val="009F7888"/>
    <w:rsid w:val="00A02AC3"/>
    <w:rsid w:val="00A06840"/>
    <w:rsid w:val="00A06EAD"/>
    <w:rsid w:val="00A06EDC"/>
    <w:rsid w:val="00A1293C"/>
    <w:rsid w:val="00A13766"/>
    <w:rsid w:val="00A14F9B"/>
    <w:rsid w:val="00A167F1"/>
    <w:rsid w:val="00A2085F"/>
    <w:rsid w:val="00A20EC0"/>
    <w:rsid w:val="00A2150B"/>
    <w:rsid w:val="00A215D9"/>
    <w:rsid w:val="00A219CA"/>
    <w:rsid w:val="00A2292C"/>
    <w:rsid w:val="00A23FC3"/>
    <w:rsid w:val="00A25F1B"/>
    <w:rsid w:val="00A27C88"/>
    <w:rsid w:val="00A3288D"/>
    <w:rsid w:val="00A329DC"/>
    <w:rsid w:val="00A345E9"/>
    <w:rsid w:val="00A358E7"/>
    <w:rsid w:val="00A41135"/>
    <w:rsid w:val="00A41FEB"/>
    <w:rsid w:val="00A42FBA"/>
    <w:rsid w:val="00A44DA6"/>
    <w:rsid w:val="00A50921"/>
    <w:rsid w:val="00A5160D"/>
    <w:rsid w:val="00A56CA4"/>
    <w:rsid w:val="00A57199"/>
    <w:rsid w:val="00A57399"/>
    <w:rsid w:val="00A64E6A"/>
    <w:rsid w:val="00A65F04"/>
    <w:rsid w:val="00A65F2E"/>
    <w:rsid w:val="00A7086D"/>
    <w:rsid w:val="00A71985"/>
    <w:rsid w:val="00A71AD5"/>
    <w:rsid w:val="00A8073E"/>
    <w:rsid w:val="00A80883"/>
    <w:rsid w:val="00A81BED"/>
    <w:rsid w:val="00A82FC6"/>
    <w:rsid w:val="00A83B76"/>
    <w:rsid w:val="00A85A0D"/>
    <w:rsid w:val="00A92270"/>
    <w:rsid w:val="00A95B3C"/>
    <w:rsid w:val="00AA0743"/>
    <w:rsid w:val="00AA10AE"/>
    <w:rsid w:val="00AA329F"/>
    <w:rsid w:val="00AA7B6A"/>
    <w:rsid w:val="00AB0F67"/>
    <w:rsid w:val="00AB2C49"/>
    <w:rsid w:val="00AB56F8"/>
    <w:rsid w:val="00AB593E"/>
    <w:rsid w:val="00AB5D37"/>
    <w:rsid w:val="00AB683F"/>
    <w:rsid w:val="00AC1451"/>
    <w:rsid w:val="00AC4A2E"/>
    <w:rsid w:val="00AD1885"/>
    <w:rsid w:val="00AD3854"/>
    <w:rsid w:val="00AD3C60"/>
    <w:rsid w:val="00AD50BA"/>
    <w:rsid w:val="00AE02E7"/>
    <w:rsid w:val="00AE0F75"/>
    <w:rsid w:val="00AE319E"/>
    <w:rsid w:val="00AE3B2C"/>
    <w:rsid w:val="00AE3B4E"/>
    <w:rsid w:val="00AE6001"/>
    <w:rsid w:val="00AE676F"/>
    <w:rsid w:val="00AE709C"/>
    <w:rsid w:val="00AE7DD9"/>
    <w:rsid w:val="00AF09D7"/>
    <w:rsid w:val="00AF2B38"/>
    <w:rsid w:val="00B004C1"/>
    <w:rsid w:val="00B0168B"/>
    <w:rsid w:val="00B03458"/>
    <w:rsid w:val="00B04B8E"/>
    <w:rsid w:val="00B1072F"/>
    <w:rsid w:val="00B1100C"/>
    <w:rsid w:val="00B15820"/>
    <w:rsid w:val="00B215D8"/>
    <w:rsid w:val="00B2218A"/>
    <w:rsid w:val="00B246ED"/>
    <w:rsid w:val="00B26DD0"/>
    <w:rsid w:val="00B338C8"/>
    <w:rsid w:val="00B341CC"/>
    <w:rsid w:val="00B35321"/>
    <w:rsid w:val="00B35505"/>
    <w:rsid w:val="00B35CB3"/>
    <w:rsid w:val="00B35E0A"/>
    <w:rsid w:val="00B40124"/>
    <w:rsid w:val="00B40B86"/>
    <w:rsid w:val="00B42E03"/>
    <w:rsid w:val="00B4306A"/>
    <w:rsid w:val="00B443E2"/>
    <w:rsid w:val="00B46222"/>
    <w:rsid w:val="00B54092"/>
    <w:rsid w:val="00B5444C"/>
    <w:rsid w:val="00B5568B"/>
    <w:rsid w:val="00B557BF"/>
    <w:rsid w:val="00B55BD6"/>
    <w:rsid w:val="00B56147"/>
    <w:rsid w:val="00B5720A"/>
    <w:rsid w:val="00B57B0A"/>
    <w:rsid w:val="00B604A0"/>
    <w:rsid w:val="00B60761"/>
    <w:rsid w:val="00B620A5"/>
    <w:rsid w:val="00B62BB1"/>
    <w:rsid w:val="00B63559"/>
    <w:rsid w:val="00B73979"/>
    <w:rsid w:val="00B751B0"/>
    <w:rsid w:val="00B762E0"/>
    <w:rsid w:val="00B86188"/>
    <w:rsid w:val="00B86C54"/>
    <w:rsid w:val="00B874C4"/>
    <w:rsid w:val="00B926D0"/>
    <w:rsid w:val="00B95AAA"/>
    <w:rsid w:val="00B97AA2"/>
    <w:rsid w:val="00B97B8E"/>
    <w:rsid w:val="00BA00A8"/>
    <w:rsid w:val="00BA0378"/>
    <w:rsid w:val="00BA37A4"/>
    <w:rsid w:val="00BA44E0"/>
    <w:rsid w:val="00BA4FB0"/>
    <w:rsid w:val="00BA6138"/>
    <w:rsid w:val="00BB1930"/>
    <w:rsid w:val="00BB3478"/>
    <w:rsid w:val="00BC2247"/>
    <w:rsid w:val="00BC5572"/>
    <w:rsid w:val="00BD497C"/>
    <w:rsid w:val="00BD57EE"/>
    <w:rsid w:val="00BD7A32"/>
    <w:rsid w:val="00BE4E8A"/>
    <w:rsid w:val="00BF2A79"/>
    <w:rsid w:val="00BF375F"/>
    <w:rsid w:val="00C02372"/>
    <w:rsid w:val="00C044C3"/>
    <w:rsid w:val="00C10453"/>
    <w:rsid w:val="00C12E60"/>
    <w:rsid w:val="00C13BCA"/>
    <w:rsid w:val="00C141B9"/>
    <w:rsid w:val="00C158CF"/>
    <w:rsid w:val="00C16518"/>
    <w:rsid w:val="00C1787D"/>
    <w:rsid w:val="00C20F14"/>
    <w:rsid w:val="00C22B7C"/>
    <w:rsid w:val="00C23B8E"/>
    <w:rsid w:val="00C3184D"/>
    <w:rsid w:val="00C331FD"/>
    <w:rsid w:val="00C34DCB"/>
    <w:rsid w:val="00C36D0C"/>
    <w:rsid w:val="00C3708D"/>
    <w:rsid w:val="00C4138A"/>
    <w:rsid w:val="00C440B4"/>
    <w:rsid w:val="00C446F9"/>
    <w:rsid w:val="00C44CD4"/>
    <w:rsid w:val="00C462CB"/>
    <w:rsid w:val="00C46F39"/>
    <w:rsid w:val="00C47AFE"/>
    <w:rsid w:val="00C5067F"/>
    <w:rsid w:val="00C515C3"/>
    <w:rsid w:val="00C51AA2"/>
    <w:rsid w:val="00C52E43"/>
    <w:rsid w:val="00C56CD4"/>
    <w:rsid w:val="00C609C3"/>
    <w:rsid w:val="00C60E16"/>
    <w:rsid w:val="00C622F7"/>
    <w:rsid w:val="00C65E4E"/>
    <w:rsid w:val="00C66610"/>
    <w:rsid w:val="00C66648"/>
    <w:rsid w:val="00C66FEF"/>
    <w:rsid w:val="00C70CB4"/>
    <w:rsid w:val="00C727A7"/>
    <w:rsid w:val="00C728D5"/>
    <w:rsid w:val="00C72CF7"/>
    <w:rsid w:val="00C75119"/>
    <w:rsid w:val="00C76DD6"/>
    <w:rsid w:val="00C90B62"/>
    <w:rsid w:val="00C91C08"/>
    <w:rsid w:val="00C959F3"/>
    <w:rsid w:val="00C97F0E"/>
    <w:rsid w:val="00CA06AC"/>
    <w:rsid w:val="00CA1D9E"/>
    <w:rsid w:val="00CA242A"/>
    <w:rsid w:val="00CA27BD"/>
    <w:rsid w:val="00CA2AB6"/>
    <w:rsid w:val="00CA36DE"/>
    <w:rsid w:val="00CA4BCC"/>
    <w:rsid w:val="00CA5313"/>
    <w:rsid w:val="00CB01D6"/>
    <w:rsid w:val="00CB311E"/>
    <w:rsid w:val="00CB71E1"/>
    <w:rsid w:val="00CC0ED3"/>
    <w:rsid w:val="00CC186C"/>
    <w:rsid w:val="00CC1894"/>
    <w:rsid w:val="00CC1C26"/>
    <w:rsid w:val="00CC2EE2"/>
    <w:rsid w:val="00CC3D03"/>
    <w:rsid w:val="00CC45DB"/>
    <w:rsid w:val="00CC5651"/>
    <w:rsid w:val="00CC73FF"/>
    <w:rsid w:val="00CD141E"/>
    <w:rsid w:val="00CD45DA"/>
    <w:rsid w:val="00CE2EA4"/>
    <w:rsid w:val="00CE5714"/>
    <w:rsid w:val="00CE6138"/>
    <w:rsid w:val="00CE6F59"/>
    <w:rsid w:val="00CE7AAB"/>
    <w:rsid w:val="00CF2000"/>
    <w:rsid w:val="00CF2673"/>
    <w:rsid w:val="00CF2DA1"/>
    <w:rsid w:val="00CF43B1"/>
    <w:rsid w:val="00D016F2"/>
    <w:rsid w:val="00D0614B"/>
    <w:rsid w:val="00D06AD1"/>
    <w:rsid w:val="00D07108"/>
    <w:rsid w:val="00D1421E"/>
    <w:rsid w:val="00D17549"/>
    <w:rsid w:val="00D24D97"/>
    <w:rsid w:val="00D275F5"/>
    <w:rsid w:val="00D3420E"/>
    <w:rsid w:val="00D376F1"/>
    <w:rsid w:val="00D43CA8"/>
    <w:rsid w:val="00D4523D"/>
    <w:rsid w:val="00D4593F"/>
    <w:rsid w:val="00D45BD4"/>
    <w:rsid w:val="00D4775B"/>
    <w:rsid w:val="00D47AB8"/>
    <w:rsid w:val="00D538D8"/>
    <w:rsid w:val="00D543E8"/>
    <w:rsid w:val="00D55D94"/>
    <w:rsid w:val="00D56566"/>
    <w:rsid w:val="00D62F88"/>
    <w:rsid w:val="00D647A4"/>
    <w:rsid w:val="00D64842"/>
    <w:rsid w:val="00D6487A"/>
    <w:rsid w:val="00D648BB"/>
    <w:rsid w:val="00D64E04"/>
    <w:rsid w:val="00D65A5E"/>
    <w:rsid w:val="00D669D1"/>
    <w:rsid w:val="00D7049A"/>
    <w:rsid w:val="00D704F6"/>
    <w:rsid w:val="00D722B1"/>
    <w:rsid w:val="00D74A82"/>
    <w:rsid w:val="00D753F6"/>
    <w:rsid w:val="00D7737D"/>
    <w:rsid w:val="00D80897"/>
    <w:rsid w:val="00D81375"/>
    <w:rsid w:val="00D8540E"/>
    <w:rsid w:val="00D85C4D"/>
    <w:rsid w:val="00D8605E"/>
    <w:rsid w:val="00D8730B"/>
    <w:rsid w:val="00D9072A"/>
    <w:rsid w:val="00D94852"/>
    <w:rsid w:val="00DA039C"/>
    <w:rsid w:val="00DA10B4"/>
    <w:rsid w:val="00DA6EBE"/>
    <w:rsid w:val="00DB27CC"/>
    <w:rsid w:val="00DB2A54"/>
    <w:rsid w:val="00DB4EF9"/>
    <w:rsid w:val="00DC29FE"/>
    <w:rsid w:val="00DC2E52"/>
    <w:rsid w:val="00DC430C"/>
    <w:rsid w:val="00DC53B9"/>
    <w:rsid w:val="00DC5456"/>
    <w:rsid w:val="00DC60FB"/>
    <w:rsid w:val="00DC6EEB"/>
    <w:rsid w:val="00DC7319"/>
    <w:rsid w:val="00DC742E"/>
    <w:rsid w:val="00DD38DC"/>
    <w:rsid w:val="00DD63FF"/>
    <w:rsid w:val="00DD6A04"/>
    <w:rsid w:val="00DF1BBF"/>
    <w:rsid w:val="00DF3145"/>
    <w:rsid w:val="00DF4B0E"/>
    <w:rsid w:val="00DF4D7B"/>
    <w:rsid w:val="00E01E4B"/>
    <w:rsid w:val="00E062B0"/>
    <w:rsid w:val="00E0711E"/>
    <w:rsid w:val="00E0770C"/>
    <w:rsid w:val="00E1415D"/>
    <w:rsid w:val="00E14DFA"/>
    <w:rsid w:val="00E17EA5"/>
    <w:rsid w:val="00E229DB"/>
    <w:rsid w:val="00E2571A"/>
    <w:rsid w:val="00E26EDC"/>
    <w:rsid w:val="00E2713C"/>
    <w:rsid w:val="00E3004D"/>
    <w:rsid w:val="00E30B42"/>
    <w:rsid w:val="00E342D7"/>
    <w:rsid w:val="00E345AF"/>
    <w:rsid w:val="00E34D1F"/>
    <w:rsid w:val="00E35C26"/>
    <w:rsid w:val="00E410EA"/>
    <w:rsid w:val="00E41D5C"/>
    <w:rsid w:val="00E42243"/>
    <w:rsid w:val="00E437F7"/>
    <w:rsid w:val="00E529F9"/>
    <w:rsid w:val="00E55017"/>
    <w:rsid w:val="00E55416"/>
    <w:rsid w:val="00E557D1"/>
    <w:rsid w:val="00E56282"/>
    <w:rsid w:val="00E616BF"/>
    <w:rsid w:val="00E658AA"/>
    <w:rsid w:val="00E6656A"/>
    <w:rsid w:val="00E70D30"/>
    <w:rsid w:val="00E716BA"/>
    <w:rsid w:val="00E75977"/>
    <w:rsid w:val="00E76431"/>
    <w:rsid w:val="00E7686D"/>
    <w:rsid w:val="00E813BA"/>
    <w:rsid w:val="00E83F09"/>
    <w:rsid w:val="00E8590C"/>
    <w:rsid w:val="00E85F76"/>
    <w:rsid w:val="00E878EE"/>
    <w:rsid w:val="00E93590"/>
    <w:rsid w:val="00E94506"/>
    <w:rsid w:val="00E95A7B"/>
    <w:rsid w:val="00E969E9"/>
    <w:rsid w:val="00EA01A0"/>
    <w:rsid w:val="00EA155A"/>
    <w:rsid w:val="00EA24D4"/>
    <w:rsid w:val="00EA2851"/>
    <w:rsid w:val="00EA3515"/>
    <w:rsid w:val="00EA55FE"/>
    <w:rsid w:val="00EB0B4F"/>
    <w:rsid w:val="00EB1B59"/>
    <w:rsid w:val="00EB4384"/>
    <w:rsid w:val="00EB6065"/>
    <w:rsid w:val="00EC0826"/>
    <w:rsid w:val="00EC0CF3"/>
    <w:rsid w:val="00EC4E99"/>
    <w:rsid w:val="00EC7E23"/>
    <w:rsid w:val="00ED3A21"/>
    <w:rsid w:val="00ED54F9"/>
    <w:rsid w:val="00ED6982"/>
    <w:rsid w:val="00EE0218"/>
    <w:rsid w:val="00EE0E54"/>
    <w:rsid w:val="00EE1033"/>
    <w:rsid w:val="00EE114E"/>
    <w:rsid w:val="00EF24BB"/>
    <w:rsid w:val="00EF2B90"/>
    <w:rsid w:val="00EF32F6"/>
    <w:rsid w:val="00EF4114"/>
    <w:rsid w:val="00EF448F"/>
    <w:rsid w:val="00EF4634"/>
    <w:rsid w:val="00EF472E"/>
    <w:rsid w:val="00EF4A5A"/>
    <w:rsid w:val="00EF4EC4"/>
    <w:rsid w:val="00EF66A9"/>
    <w:rsid w:val="00EF74D8"/>
    <w:rsid w:val="00F01898"/>
    <w:rsid w:val="00F05EE0"/>
    <w:rsid w:val="00F06985"/>
    <w:rsid w:val="00F06DBA"/>
    <w:rsid w:val="00F07DE8"/>
    <w:rsid w:val="00F156B3"/>
    <w:rsid w:val="00F15FD8"/>
    <w:rsid w:val="00F21A1A"/>
    <w:rsid w:val="00F22813"/>
    <w:rsid w:val="00F22FC8"/>
    <w:rsid w:val="00F27A3D"/>
    <w:rsid w:val="00F27F36"/>
    <w:rsid w:val="00F32B8C"/>
    <w:rsid w:val="00F33383"/>
    <w:rsid w:val="00F33D5B"/>
    <w:rsid w:val="00F4030B"/>
    <w:rsid w:val="00F42F65"/>
    <w:rsid w:val="00F444F5"/>
    <w:rsid w:val="00F4602E"/>
    <w:rsid w:val="00F46BCF"/>
    <w:rsid w:val="00F515AF"/>
    <w:rsid w:val="00F53697"/>
    <w:rsid w:val="00F53E05"/>
    <w:rsid w:val="00F5550A"/>
    <w:rsid w:val="00F55A56"/>
    <w:rsid w:val="00F56088"/>
    <w:rsid w:val="00F6031D"/>
    <w:rsid w:val="00F61303"/>
    <w:rsid w:val="00F63227"/>
    <w:rsid w:val="00F65606"/>
    <w:rsid w:val="00F66614"/>
    <w:rsid w:val="00F67764"/>
    <w:rsid w:val="00F71232"/>
    <w:rsid w:val="00F74722"/>
    <w:rsid w:val="00F75F45"/>
    <w:rsid w:val="00F82957"/>
    <w:rsid w:val="00F83BD2"/>
    <w:rsid w:val="00F857CA"/>
    <w:rsid w:val="00F92C2B"/>
    <w:rsid w:val="00F94241"/>
    <w:rsid w:val="00F945CD"/>
    <w:rsid w:val="00F95ECF"/>
    <w:rsid w:val="00F9792C"/>
    <w:rsid w:val="00F97AAA"/>
    <w:rsid w:val="00FA4AD8"/>
    <w:rsid w:val="00FB3597"/>
    <w:rsid w:val="00FB53CA"/>
    <w:rsid w:val="00FB58D5"/>
    <w:rsid w:val="00FC3750"/>
    <w:rsid w:val="00FC487C"/>
    <w:rsid w:val="00FC51A5"/>
    <w:rsid w:val="00FD0B36"/>
    <w:rsid w:val="00FD168A"/>
    <w:rsid w:val="00FD3643"/>
    <w:rsid w:val="00FD553C"/>
    <w:rsid w:val="00FD6F5E"/>
    <w:rsid w:val="00FE087D"/>
    <w:rsid w:val="00FE133D"/>
    <w:rsid w:val="00FE2090"/>
    <w:rsid w:val="00FE359D"/>
    <w:rsid w:val="00FE47EA"/>
    <w:rsid w:val="00FE4D5F"/>
    <w:rsid w:val="00FE7BC4"/>
    <w:rsid w:val="00FF29D4"/>
    <w:rsid w:val="00FF388D"/>
    <w:rsid w:val="00FF5AF6"/>
    <w:rsid w:val="762314A0"/>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159F80F"/>
  <w14:defaultImageDpi w14:val="32767"/>
  <w15:docId w15:val="{05DD532B-41D6-4F0F-A500-F7288E3A83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qFormat="1"/>
    <w:lsdException w:name="annotation text" w:unhideWhenUsed="1" w:qFormat="1"/>
    <w:lsdException w:name="header" w:uiPriority="0" w:qFormat="1"/>
    <w:lsdException w:name="footer"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qFormat="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iPriority="0" w:unhideWhenUsed="1" w:qFormat="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qFormat="1"/>
    <w:lsdException w:name="Table Grid" w:uiPriority="3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de-DE" w:eastAsia="ja-JP"/>
    </w:rPr>
  </w:style>
  <w:style w:type="paragraph" w:styleId="Heading1">
    <w:name w:val="heading 1"/>
    <w:basedOn w:val="Normal"/>
    <w:next w:val="Normal"/>
    <w:link w:val="Heading1Char"/>
    <w:qFormat/>
    <w:pPr>
      <w:keepNext/>
      <w:spacing w:before="240" w:after="60" w:line="480" w:lineRule="auto"/>
      <w:outlineLvl w:val="0"/>
    </w:pPr>
    <w:rPr>
      <w:rFonts w:ascii="Arial" w:eastAsiaTheme="minorEastAsia" w:hAnsi="Arial" w:cs="Arial"/>
      <w:b/>
      <w:bCs/>
      <w:kern w:val="32"/>
      <w:sz w:val="32"/>
      <w:szCs w:val="3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Pr>
      <w:rFonts w:asciiTheme="majorHAnsi" w:eastAsia="SimHei" w:hAnsiTheme="majorHAnsi" w:cstheme="majorBidi"/>
      <w:sz w:val="20"/>
      <w:szCs w:val="20"/>
    </w:rPr>
  </w:style>
  <w:style w:type="paragraph" w:styleId="CommentText">
    <w:name w:val="annotation text"/>
    <w:basedOn w:val="Normal"/>
    <w:link w:val="CommentTextChar"/>
    <w:uiPriority w:val="99"/>
    <w:unhideWhenUsed/>
    <w:qFormat/>
    <w:rPr>
      <w:sz w:val="20"/>
      <w:szCs w:val="20"/>
      <w:lang w:val="zh-CN"/>
    </w:rPr>
  </w:style>
  <w:style w:type="paragraph" w:styleId="BodyText">
    <w:name w:val="Body Text"/>
    <w:basedOn w:val="Normal"/>
    <w:link w:val="BodyTextChar"/>
    <w:qFormat/>
    <w:pPr>
      <w:spacing w:after="200"/>
      <w:jc w:val="center"/>
    </w:pPr>
    <w:rPr>
      <w:rFonts w:ascii="Times" w:eastAsiaTheme="minorEastAsia" w:hAnsi="Times"/>
      <w:b/>
      <w:sz w:val="40"/>
      <w:szCs w:val="20"/>
      <w:lang w:val="en-US" w:eastAsia="en-US"/>
    </w:rPr>
  </w:style>
  <w:style w:type="paragraph" w:styleId="BalloonText">
    <w:name w:val="Balloon Text"/>
    <w:basedOn w:val="Normal"/>
    <w:link w:val="BalloonTextChar"/>
    <w:semiHidden/>
    <w:qFormat/>
    <w:rPr>
      <w:rFonts w:ascii="Tahoma" w:hAnsi="Tahoma" w:cs="Tahoma"/>
      <w:sz w:val="16"/>
      <w:szCs w:val="16"/>
    </w:rPr>
  </w:style>
  <w:style w:type="paragraph" w:styleId="Footer">
    <w:name w:val="footer"/>
    <w:basedOn w:val="Normal"/>
    <w:link w:val="FooterChar"/>
    <w:uiPriority w:val="99"/>
    <w:qFormat/>
    <w:pPr>
      <w:tabs>
        <w:tab w:val="center" w:pos="4536"/>
        <w:tab w:val="right" w:pos="9072"/>
      </w:tabs>
    </w:pPr>
  </w:style>
  <w:style w:type="paragraph" w:styleId="Header">
    <w:name w:val="header"/>
    <w:basedOn w:val="Normal"/>
    <w:link w:val="HeaderChar"/>
    <w:qFormat/>
    <w:pPr>
      <w:tabs>
        <w:tab w:val="center" w:pos="4536"/>
        <w:tab w:val="right" w:pos="9072"/>
      </w:tabs>
    </w:pPr>
    <w:rPr>
      <w:lang w:val="zh-CN"/>
    </w:rPr>
  </w:style>
  <w:style w:type="paragraph" w:styleId="FootnoteText">
    <w:name w:val="footnote text"/>
    <w:basedOn w:val="Normal"/>
    <w:link w:val="FootnoteTextChar"/>
    <w:semiHidden/>
    <w:qFormat/>
    <w:pPr>
      <w:keepLines/>
      <w:widowControl w:val="0"/>
      <w:jc w:val="both"/>
    </w:pPr>
    <w:rPr>
      <w:rFonts w:eastAsia="Times New Roman"/>
      <w:sz w:val="20"/>
      <w:szCs w:val="20"/>
      <w:lang w:val="en-GB" w:eastAsia="ro-RO"/>
    </w:rPr>
  </w:style>
  <w:style w:type="paragraph" w:styleId="NormalWeb">
    <w:name w:val="Normal (Web)"/>
    <w:basedOn w:val="Normal"/>
    <w:qFormat/>
    <w:pPr>
      <w:widowControl w:val="0"/>
      <w:spacing w:beforeAutospacing="1" w:afterAutospacing="1" w:line="312" w:lineRule="auto"/>
      <w:ind w:firstLineChars="200" w:firstLine="600"/>
    </w:pPr>
    <w:rPr>
      <w:rFonts w:ascii="Calibri" w:eastAsiaTheme="minorEastAsia" w:hAnsi="Calibri"/>
      <w:lang w:val="en-US" w:eastAsia="zh-CN"/>
    </w:rPr>
  </w:style>
  <w:style w:type="paragraph" w:styleId="CommentSubject">
    <w:name w:val="annotation subject"/>
    <w:basedOn w:val="CommentText"/>
    <w:next w:val="CommentText"/>
    <w:link w:val="CommentSubjectChar"/>
    <w:uiPriority w:val="99"/>
    <w:semiHidden/>
    <w:unhideWhenUsed/>
    <w:qFormat/>
    <w:rPr>
      <w:b/>
      <w:bCs/>
    </w:rPr>
  </w:style>
  <w:style w:type="table" w:styleId="TableGrid">
    <w:name w:val="Table Grid"/>
    <w:basedOn w:val="TableNormal"/>
    <w:uiPriority w:val="39"/>
    <w:qFormat/>
    <w:pPr>
      <w:widowControl w:val="0"/>
      <w:jc w:val="both"/>
    </w:pPr>
    <w:rPr>
      <w:rFonts w:eastAsia="SimSu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qFormat/>
  </w:style>
  <w:style w:type="character" w:styleId="Hyperlink">
    <w:name w:val="Hyperlink"/>
    <w:qFormat/>
    <w:rPr>
      <w:color w:val="0000FF"/>
      <w:u w:val="single"/>
    </w:rPr>
  </w:style>
  <w:style w:type="character" w:styleId="CommentReference">
    <w:name w:val="annotation reference"/>
    <w:semiHidden/>
    <w:unhideWhenUsed/>
    <w:qFormat/>
    <w:rPr>
      <w:sz w:val="16"/>
      <w:szCs w:val="16"/>
    </w:rPr>
  </w:style>
  <w:style w:type="paragraph" w:customStyle="1" w:styleId="History">
    <w:name w:val="History"/>
    <w:basedOn w:val="Normal"/>
    <w:qFormat/>
    <w:pPr>
      <w:spacing w:before="230" w:after="460" w:line="180" w:lineRule="exact"/>
      <w:jc w:val="right"/>
    </w:pPr>
    <w:rPr>
      <w:rFonts w:ascii="Arial" w:hAnsi="Arial"/>
      <w:sz w:val="14"/>
      <w:szCs w:val="16"/>
    </w:rPr>
  </w:style>
  <w:style w:type="paragraph" w:customStyle="1" w:styleId="References">
    <w:name w:val="References"/>
    <w:basedOn w:val="Normal"/>
    <w:qFormat/>
    <w:pPr>
      <w:spacing w:line="200" w:lineRule="exact"/>
      <w:ind w:left="425" w:hanging="425"/>
      <w:jc w:val="both"/>
    </w:pPr>
    <w:rPr>
      <w:sz w:val="15"/>
      <w:szCs w:val="14"/>
      <w:lang w:val="en-GB"/>
    </w:rPr>
  </w:style>
  <w:style w:type="paragraph" w:customStyle="1" w:styleId="HExperimentalSection">
    <w:name w:val="HExperimental_Section"/>
    <w:basedOn w:val="Normal"/>
    <w:qFormat/>
    <w:pPr>
      <w:spacing w:before="460" w:after="230" w:line="230" w:lineRule="atLeast"/>
    </w:pPr>
    <w:rPr>
      <w:i/>
      <w:szCs w:val="20"/>
    </w:rPr>
  </w:style>
  <w:style w:type="paragraph" w:customStyle="1" w:styleId="ExperimentalSection">
    <w:name w:val="ExperimentalSection"/>
    <w:basedOn w:val="Normal"/>
    <w:qFormat/>
    <w:pPr>
      <w:spacing w:after="240" w:line="200" w:lineRule="exact"/>
      <w:ind w:firstLine="170"/>
      <w:jc w:val="both"/>
    </w:pPr>
    <w:rPr>
      <w:sz w:val="16"/>
      <w:szCs w:val="14"/>
      <w:lang w:val="en-GB"/>
    </w:rPr>
  </w:style>
  <w:style w:type="paragraph" w:customStyle="1" w:styleId="FNB">
    <w:name w:val="FNB"/>
    <w:basedOn w:val="Normal"/>
    <w:link w:val="FNBChar"/>
    <w:qFormat/>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qFormat/>
    <w:rPr>
      <w:rFonts w:ascii="Times" w:hAnsi="Times"/>
      <w:sz w:val="14"/>
      <w:szCs w:val="3276"/>
      <w:lang w:val="en-GB" w:eastAsia="de-DE" w:bidi="ar-SA"/>
    </w:rPr>
  </w:style>
  <w:style w:type="paragraph" w:customStyle="1" w:styleId="Ack">
    <w:name w:val="Ack"/>
    <w:basedOn w:val="Normal"/>
    <w:qFormat/>
  </w:style>
  <w:style w:type="paragraph" w:customStyle="1" w:styleId="TableCaption">
    <w:name w:val="TableCaption"/>
    <w:basedOn w:val="Normal"/>
    <w:qFormat/>
    <w:pPr>
      <w:spacing w:after="120" w:line="190" w:lineRule="exact"/>
      <w:jc w:val="both"/>
    </w:pPr>
    <w:rPr>
      <w:rFonts w:ascii="Arial" w:hAnsi="Arial"/>
      <w:sz w:val="16"/>
      <w:szCs w:val="14"/>
      <w:lang w:val="en-GB"/>
    </w:rPr>
  </w:style>
  <w:style w:type="paragraph" w:customStyle="1" w:styleId="TableHead">
    <w:name w:val="TableHead"/>
    <w:basedOn w:val="TableCaption"/>
    <w:qFormat/>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qFormat/>
  </w:style>
  <w:style w:type="paragraph" w:customStyle="1" w:styleId="TableFoot">
    <w:name w:val="TableFoot"/>
    <w:basedOn w:val="TableBody"/>
    <w:qFormat/>
    <w:pPr>
      <w:spacing w:before="60" w:after="60"/>
    </w:pPr>
  </w:style>
  <w:style w:type="paragraph" w:customStyle="1" w:styleId="SchemeCaption">
    <w:name w:val="SchemeCaption"/>
    <w:basedOn w:val="Normal"/>
    <w:qFormat/>
    <w:pPr>
      <w:spacing w:before="230" w:after="460" w:line="190" w:lineRule="exact"/>
      <w:jc w:val="both"/>
    </w:pPr>
    <w:rPr>
      <w:rFonts w:ascii="Arial" w:hAnsi="Arial"/>
      <w:sz w:val="16"/>
      <w:szCs w:val="14"/>
      <w:lang w:val="en-GB"/>
    </w:rPr>
  </w:style>
  <w:style w:type="character" w:customStyle="1" w:styleId="FootnoteTextChar">
    <w:name w:val="Footnote Text Char"/>
    <w:basedOn w:val="DefaultParagraphFont"/>
    <w:link w:val="FootnoteText"/>
    <w:semiHidden/>
    <w:qFormat/>
    <w:rPr>
      <w:rFonts w:eastAsia="Times New Roman"/>
      <w:lang w:eastAsia="ro-RO"/>
    </w:rPr>
  </w:style>
  <w:style w:type="paragraph" w:customStyle="1" w:styleId="STOE">
    <w:name w:val="STOE"/>
    <w:basedOn w:val="Normal"/>
    <w:link w:val="STOEChar1"/>
    <w:qFormat/>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qFormat/>
    <w:rPr>
      <w:rFonts w:ascii="Times" w:hAnsi="Times"/>
      <w:sz w:val="18"/>
      <w:szCs w:val="3276"/>
      <w:lang w:val="en-GB" w:eastAsia="de-DE" w:bidi="ar-SA"/>
    </w:rPr>
  </w:style>
  <w:style w:type="character" w:customStyle="1" w:styleId="BalloonTextChar">
    <w:name w:val="Balloon Text Char"/>
    <w:basedOn w:val="DefaultParagraphFont"/>
    <w:link w:val="BalloonText"/>
    <w:semiHidden/>
    <w:qFormat/>
    <w:rPr>
      <w:rFonts w:ascii="Tahoma" w:hAnsi="Tahoma" w:cs="Tahoma"/>
      <w:sz w:val="16"/>
      <w:szCs w:val="16"/>
      <w:lang w:val="de-DE" w:eastAsia="ja-JP"/>
    </w:rPr>
  </w:style>
  <w:style w:type="character" w:customStyle="1" w:styleId="HeaderChar">
    <w:name w:val="Header Char"/>
    <w:link w:val="Header"/>
    <w:qFormat/>
    <w:rPr>
      <w:sz w:val="24"/>
      <w:szCs w:val="24"/>
      <w:lang w:eastAsia="ja-JP"/>
    </w:rPr>
  </w:style>
  <w:style w:type="character" w:customStyle="1" w:styleId="FooterChar">
    <w:name w:val="Footer Char"/>
    <w:link w:val="Footer"/>
    <w:uiPriority w:val="99"/>
    <w:qFormat/>
    <w:rPr>
      <w:sz w:val="24"/>
      <w:szCs w:val="24"/>
      <w:lang w:eastAsia="ja-JP"/>
    </w:rPr>
  </w:style>
  <w:style w:type="paragraph" w:customStyle="1" w:styleId="Title1">
    <w:name w:val="Title1"/>
    <w:basedOn w:val="Normal"/>
    <w:qFormat/>
    <w:rPr>
      <w:b/>
      <w:lang w:val="en-US"/>
    </w:rPr>
  </w:style>
  <w:style w:type="paragraph" w:customStyle="1" w:styleId="AuthorsFull">
    <w:name w:val="Authors Full"/>
    <w:basedOn w:val="Normal"/>
    <w:qFormat/>
    <w:rPr>
      <w:i/>
      <w:lang w:val="en-US"/>
    </w:rPr>
  </w:style>
  <w:style w:type="paragraph" w:customStyle="1" w:styleId="dedication">
    <w:name w:val="dedication"/>
    <w:basedOn w:val="Normal"/>
    <w:qFormat/>
    <w:rPr>
      <w:i/>
      <w:lang w:val="en-US"/>
    </w:rPr>
  </w:style>
  <w:style w:type="paragraph" w:customStyle="1" w:styleId="Addresses">
    <w:name w:val="Addresses"/>
    <w:basedOn w:val="Normal"/>
    <w:qFormat/>
    <w:rPr>
      <w:lang w:val="en-US"/>
    </w:rPr>
  </w:style>
  <w:style w:type="paragraph" w:customStyle="1" w:styleId="Acknowledgements">
    <w:name w:val="Acknowledgements"/>
    <w:basedOn w:val="Normal"/>
    <w:qFormat/>
    <w:rPr>
      <w:lang w:val="en-US"/>
    </w:rPr>
  </w:style>
  <w:style w:type="paragraph" w:customStyle="1" w:styleId="Abstract">
    <w:name w:val="Abstract"/>
    <w:basedOn w:val="Normal"/>
    <w:autoRedefine/>
    <w:qFormat/>
    <w:pPr>
      <w:spacing w:line="480" w:lineRule="auto"/>
    </w:pPr>
    <w:rPr>
      <w:lang w:val="en-US"/>
    </w:rPr>
  </w:style>
  <w:style w:type="paragraph" w:customStyle="1" w:styleId="Head1">
    <w:name w:val="Head 1"/>
    <w:basedOn w:val="Normal"/>
    <w:autoRedefine/>
    <w:qFormat/>
    <w:pPr>
      <w:spacing w:line="360" w:lineRule="auto"/>
    </w:pPr>
    <w:rPr>
      <w:b/>
      <w:lang w:val="en-US"/>
    </w:rPr>
  </w:style>
  <w:style w:type="paragraph" w:customStyle="1" w:styleId="Head2">
    <w:name w:val="Head 2"/>
    <w:basedOn w:val="Normal"/>
    <w:autoRedefine/>
    <w:qFormat/>
    <w:pPr>
      <w:spacing w:line="360" w:lineRule="auto"/>
    </w:pPr>
    <w:rPr>
      <w:i/>
      <w:lang w:val="en-US"/>
    </w:rPr>
  </w:style>
  <w:style w:type="paragraph" w:customStyle="1" w:styleId="dates">
    <w:name w:val="dates"/>
    <w:basedOn w:val="Normal"/>
    <w:qFormat/>
    <w:pPr>
      <w:jc w:val="right"/>
    </w:pPr>
    <w:rPr>
      <w:lang w:val="en-US"/>
    </w:rPr>
  </w:style>
  <w:style w:type="paragraph" w:customStyle="1" w:styleId="Literature">
    <w:name w:val="Literature"/>
    <w:basedOn w:val="Normal"/>
    <w:qFormat/>
    <w:pPr>
      <w:spacing w:line="480" w:lineRule="auto"/>
    </w:pPr>
  </w:style>
  <w:style w:type="paragraph" w:customStyle="1" w:styleId="Legend">
    <w:name w:val="Legend"/>
    <w:basedOn w:val="Normal"/>
    <w:qFormat/>
    <w:rPr>
      <w:lang w:val="en-US"/>
    </w:rPr>
  </w:style>
  <w:style w:type="paragraph" w:customStyle="1" w:styleId="MainText">
    <w:name w:val="Main Text"/>
    <w:basedOn w:val="Normal"/>
    <w:link w:val="MainTextChar"/>
    <w:qFormat/>
    <w:pPr>
      <w:spacing w:line="480" w:lineRule="auto"/>
    </w:pPr>
    <w:rPr>
      <w:lang w:val="en-US"/>
    </w:rPr>
  </w:style>
  <w:style w:type="character" w:customStyle="1" w:styleId="MainTextChar">
    <w:name w:val="Main Text Char"/>
    <w:link w:val="MainText"/>
    <w:qFormat/>
    <w:rPr>
      <w:rFonts w:eastAsia="MS Mincho"/>
      <w:sz w:val="24"/>
      <w:szCs w:val="24"/>
      <w:lang w:val="en-US" w:eastAsia="ja-JP" w:bidi="ar-SA"/>
    </w:rPr>
  </w:style>
  <w:style w:type="paragraph" w:customStyle="1" w:styleId="Tableofcontents">
    <w:name w:val="Table of contents"/>
    <w:basedOn w:val="Normal"/>
    <w:autoRedefine/>
    <w:qFormat/>
    <w:pPr>
      <w:spacing w:line="360" w:lineRule="auto"/>
    </w:pPr>
    <w:rPr>
      <w:rFonts w:ascii="Arial" w:hAnsi="Arial" w:cs="Arial"/>
      <w:lang w:val="en-US"/>
    </w:rPr>
  </w:style>
  <w:style w:type="paragraph" w:customStyle="1" w:styleId="ExperimentalText">
    <w:name w:val="Experimental Text"/>
    <w:basedOn w:val="Normal"/>
    <w:link w:val="ExperimentalTextChar"/>
    <w:qFormat/>
    <w:pPr>
      <w:spacing w:line="480" w:lineRule="auto"/>
    </w:pPr>
    <w:rPr>
      <w:lang w:val="en-US"/>
    </w:rPr>
  </w:style>
  <w:style w:type="character" w:customStyle="1" w:styleId="ExperimentalTextChar">
    <w:name w:val="Experimental Text Char"/>
    <w:link w:val="ExperimentalText"/>
    <w:qFormat/>
    <w:rPr>
      <w:rFonts w:eastAsia="MS Mincho"/>
      <w:sz w:val="24"/>
      <w:szCs w:val="24"/>
      <w:lang w:val="en-US" w:eastAsia="ja-JP" w:bidi="ar-SA"/>
    </w:rPr>
  </w:style>
  <w:style w:type="paragraph" w:customStyle="1" w:styleId="Title2">
    <w:name w:val="Title2"/>
    <w:basedOn w:val="Normal"/>
    <w:qFormat/>
    <w:rPr>
      <w:b/>
      <w:lang w:val="en-US"/>
    </w:rPr>
  </w:style>
  <w:style w:type="paragraph" w:customStyle="1" w:styleId="Dedication0">
    <w:name w:val="Dedication"/>
    <w:basedOn w:val="Normal"/>
    <w:autoRedefine/>
    <w:qFormat/>
    <w:rPr>
      <w:lang w:val="en-US"/>
    </w:rPr>
  </w:style>
  <w:style w:type="paragraph" w:customStyle="1" w:styleId="Maintext0">
    <w:name w:val="Main text"/>
    <w:basedOn w:val="Normal"/>
    <w:link w:val="MaintextChar0"/>
    <w:autoRedefine/>
    <w:qFormat/>
    <w:pPr>
      <w:spacing w:line="480" w:lineRule="auto"/>
    </w:pPr>
    <w:rPr>
      <w:lang w:val="en-US"/>
    </w:rPr>
  </w:style>
  <w:style w:type="character" w:customStyle="1" w:styleId="MaintextChar0">
    <w:name w:val="Main text Char"/>
    <w:link w:val="Maintext0"/>
    <w:qFormat/>
    <w:rPr>
      <w:sz w:val="24"/>
      <w:szCs w:val="24"/>
      <w:lang w:val="en-US" w:eastAsia="ja-JP"/>
    </w:rPr>
  </w:style>
  <w:style w:type="paragraph" w:customStyle="1" w:styleId="Biography">
    <w:name w:val="Biography"/>
    <w:basedOn w:val="Normal"/>
    <w:autoRedefine/>
    <w:qFormat/>
    <w:rPr>
      <w:i/>
      <w:lang w:val="en-US"/>
    </w:rPr>
  </w:style>
  <w:style w:type="character" w:customStyle="1" w:styleId="CommentTextChar">
    <w:name w:val="Comment Text Char"/>
    <w:link w:val="CommentText"/>
    <w:uiPriority w:val="99"/>
    <w:qFormat/>
    <w:rPr>
      <w:lang w:eastAsia="ja-JP"/>
    </w:rPr>
  </w:style>
  <w:style w:type="character" w:customStyle="1" w:styleId="CommentSubjectChar">
    <w:name w:val="Comment Subject Char"/>
    <w:link w:val="CommentSubject"/>
    <w:uiPriority w:val="99"/>
    <w:semiHidden/>
    <w:qFormat/>
    <w:rPr>
      <w:b/>
      <w:bCs/>
      <w:lang w:eastAsia="ja-JP"/>
    </w:rPr>
  </w:style>
  <w:style w:type="character" w:customStyle="1" w:styleId="BodyTextChar">
    <w:name w:val="Body Text Char"/>
    <w:basedOn w:val="DefaultParagraphFont"/>
    <w:link w:val="BodyText"/>
    <w:qFormat/>
    <w:rPr>
      <w:rFonts w:ascii="Times" w:eastAsiaTheme="minorEastAsia" w:hAnsi="Times"/>
      <w:b/>
      <w:sz w:val="40"/>
      <w:lang w:val="en-US" w:eastAsia="en-US"/>
    </w:rPr>
  </w:style>
  <w:style w:type="paragraph" w:customStyle="1" w:styleId="TAMainText">
    <w:name w:val="TA_Main_Text"/>
    <w:basedOn w:val="Normal"/>
    <w:link w:val="TAMainText0"/>
    <w:qFormat/>
    <w:pPr>
      <w:spacing w:line="480" w:lineRule="auto"/>
      <w:ind w:firstLine="202"/>
      <w:jc w:val="both"/>
    </w:pPr>
    <w:rPr>
      <w:rFonts w:ascii="Times" w:eastAsiaTheme="minorEastAsia" w:hAnsi="Times"/>
      <w:szCs w:val="20"/>
      <w:lang w:val="en-US" w:eastAsia="en-US"/>
    </w:rPr>
  </w:style>
  <w:style w:type="character" w:customStyle="1" w:styleId="TAMainText0">
    <w:name w:val="TA_Main_Text 字符"/>
    <w:basedOn w:val="DefaultParagraphFont"/>
    <w:link w:val="TAMainText"/>
    <w:qFormat/>
    <w:rPr>
      <w:rFonts w:ascii="Times" w:eastAsiaTheme="minorEastAsia" w:hAnsi="Times"/>
      <w:sz w:val="24"/>
      <w:lang w:val="en-US" w:eastAsia="en-US"/>
    </w:rPr>
  </w:style>
  <w:style w:type="paragraph" w:styleId="NoSpacing">
    <w:name w:val="No Spacing"/>
    <w:link w:val="NoSpacingChar"/>
    <w:uiPriority w:val="1"/>
    <w:qFormat/>
    <w:pPr>
      <w:jc w:val="both"/>
    </w:pPr>
    <w:rPr>
      <w:rFonts w:ascii="Times" w:eastAsiaTheme="minorEastAsia" w:hAnsi="Times"/>
      <w:sz w:val="24"/>
      <w:lang w:val="en-US" w:eastAsia="en-US"/>
    </w:rPr>
  </w:style>
  <w:style w:type="character" w:customStyle="1" w:styleId="NoSpacingChar">
    <w:name w:val="No Spacing Char"/>
    <w:basedOn w:val="DefaultParagraphFont"/>
    <w:link w:val="NoSpacing"/>
    <w:uiPriority w:val="1"/>
    <w:qFormat/>
    <w:rPr>
      <w:rFonts w:ascii="Times" w:eastAsiaTheme="minorEastAsia" w:hAnsi="Times"/>
      <w:sz w:val="24"/>
      <w:lang w:val="en-US" w:eastAsia="en-US"/>
    </w:rPr>
  </w:style>
  <w:style w:type="paragraph" w:customStyle="1" w:styleId="BATitle">
    <w:name w:val="BA_Title"/>
    <w:basedOn w:val="Normal"/>
    <w:next w:val="BBAuthorName"/>
    <w:link w:val="BATitle0"/>
    <w:qFormat/>
    <w:pPr>
      <w:spacing w:before="720" w:after="360" w:line="480" w:lineRule="auto"/>
      <w:jc w:val="center"/>
    </w:pPr>
    <w:rPr>
      <w:rFonts w:eastAsiaTheme="minorEastAsia"/>
      <w:sz w:val="44"/>
      <w:szCs w:val="20"/>
      <w:lang w:val="en-US" w:eastAsia="en-US"/>
    </w:rPr>
  </w:style>
  <w:style w:type="paragraph" w:customStyle="1" w:styleId="BBAuthorName">
    <w:name w:val="BB_Author_Name"/>
    <w:basedOn w:val="Normal"/>
    <w:next w:val="Normal"/>
    <w:qFormat/>
    <w:pPr>
      <w:spacing w:after="200" w:line="480" w:lineRule="auto"/>
    </w:pPr>
    <w:rPr>
      <w:rFonts w:ascii="Times" w:eastAsiaTheme="minorEastAsia" w:hAnsi="Times"/>
      <w:i/>
      <w:szCs w:val="20"/>
      <w:lang w:val="en-US" w:eastAsia="en-US"/>
    </w:rPr>
  </w:style>
  <w:style w:type="character" w:customStyle="1" w:styleId="BATitle0">
    <w:name w:val="BA_Title 字符"/>
    <w:basedOn w:val="DefaultParagraphFont"/>
    <w:link w:val="BATitle"/>
    <w:qFormat/>
    <w:rPr>
      <w:rFonts w:eastAsiaTheme="minorEastAsia"/>
      <w:sz w:val="44"/>
      <w:lang w:val="en-US" w:eastAsia="en-US"/>
    </w:rPr>
  </w:style>
  <w:style w:type="paragraph" w:customStyle="1" w:styleId="StyleFACorrespondingAuthorFootnote7pt">
    <w:name w:val="Style FA_Corresponding_Author_Footnote + 7 pt"/>
    <w:basedOn w:val="Normal"/>
    <w:next w:val="BGKeywords"/>
    <w:link w:val="StyleFACorrespondingAuthorFootnote7ptChar"/>
    <w:qFormat/>
    <w:rPr>
      <w:rFonts w:ascii="Arno Pro" w:eastAsiaTheme="minorEastAsia" w:hAnsi="Arno Pro"/>
      <w:kern w:val="20"/>
      <w:sz w:val="18"/>
      <w:szCs w:val="20"/>
      <w:lang w:val="en-US" w:eastAsia="en-US"/>
    </w:rPr>
  </w:style>
  <w:style w:type="paragraph" w:customStyle="1" w:styleId="BGKeywords">
    <w:name w:val="BG_Keywords"/>
    <w:basedOn w:val="Normal"/>
    <w:qFormat/>
    <w:pPr>
      <w:spacing w:after="200" w:line="480" w:lineRule="auto"/>
      <w:jc w:val="both"/>
    </w:pPr>
    <w:rPr>
      <w:rFonts w:ascii="Times" w:eastAsiaTheme="minorEastAsia" w:hAnsi="Times"/>
      <w:szCs w:val="20"/>
      <w:lang w:val="en-US" w:eastAsia="en-US"/>
    </w:rPr>
  </w:style>
  <w:style w:type="character" w:customStyle="1" w:styleId="StyleFACorrespondingAuthorFootnote7ptChar">
    <w:name w:val="Style FA_Corresponding_Author_Footnote + 7 pt Char"/>
    <w:link w:val="StyleFACorrespondingAuthorFootnote7pt"/>
    <w:qFormat/>
    <w:rPr>
      <w:rFonts w:ascii="Arno Pro" w:eastAsiaTheme="minorEastAsia" w:hAnsi="Arno Pro"/>
      <w:kern w:val="20"/>
      <w:sz w:val="18"/>
      <w:lang w:val="en-US" w:eastAsia="en-US"/>
    </w:rPr>
  </w:style>
  <w:style w:type="paragraph" w:customStyle="1" w:styleId="FAAuthorInfoSubtitle">
    <w:name w:val="FA_Author_Info_Subtitle"/>
    <w:basedOn w:val="Normal"/>
    <w:link w:val="FAAuthorInfoSubtitleChar"/>
    <w:qFormat/>
    <w:pPr>
      <w:spacing w:before="120" w:after="60" w:line="480" w:lineRule="auto"/>
    </w:pPr>
    <w:rPr>
      <w:rFonts w:ascii="Times" w:eastAsiaTheme="minorEastAsia" w:hAnsi="Times"/>
      <w:b/>
      <w:szCs w:val="20"/>
      <w:lang w:val="en-US" w:eastAsia="en-US"/>
    </w:rPr>
  </w:style>
  <w:style w:type="character" w:customStyle="1" w:styleId="FAAuthorInfoSubtitleChar">
    <w:name w:val="FA_Author_Info_Subtitle Char"/>
    <w:link w:val="FAAuthorInfoSubtitle"/>
    <w:qFormat/>
    <w:rPr>
      <w:rFonts w:ascii="Times" w:eastAsiaTheme="minorEastAsia" w:hAnsi="Times"/>
      <w:b/>
      <w:sz w:val="24"/>
      <w:lang w:val="en-US" w:eastAsia="en-US"/>
    </w:rPr>
  </w:style>
  <w:style w:type="paragraph" w:customStyle="1" w:styleId="Default">
    <w:name w:val="Default"/>
    <w:qFormat/>
    <w:pPr>
      <w:autoSpaceDE w:val="0"/>
      <w:autoSpaceDN w:val="0"/>
      <w:adjustRightInd w:val="0"/>
    </w:pPr>
    <w:rPr>
      <w:rFonts w:ascii="Symbol" w:eastAsiaTheme="minorEastAsia" w:hAnsi="Symbol" w:cs="Symbol"/>
      <w:color w:val="000000"/>
      <w:sz w:val="24"/>
      <w:szCs w:val="24"/>
      <w:lang w:val="en-US" w:eastAsia="en-US"/>
    </w:rPr>
  </w:style>
  <w:style w:type="paragraph" w:customStyle="1" w:styleId="VAFigureCaption">
    <w:name w:val="VA_Figure_Caption"/>
    <w:basedOn w:val="Normal"/>
    <w:next w:val="Normal"/>
    <w:qFormat/>
    <w:pPr>
      <w:spacing w:after="200" w:line="480" w:lineRule="auto"/>
      <w:jc w:val="both"/>
    </w:pPr>
    <w:rPr>
      <w:rFonts w:ascii="Times" w:eastAsiaTheme="minorEastAsia" w:hAnsi="Times"/>
      <w:szCs w:val="20"/>
      <w:lang w:val="en-US" w:eastAsia="en-US"/>
    </w:rPr>
  </w:style>
  <w:style w:type="paragraph" w:customStyle="1" w:styleId="VDTableTitle">
    <w:name w:val="VD_Table_Title"/>
    <w:basedOn w:val="Normal"/>
    <w:next w:val="Normal"/>
    <w:qFormat/>
    <w:pPr>
      <w:spacing w:after="200" w:line="480" w:lineRule="auto"/>
      <w:jc w:val="both"/>
    </w:pPr>
    <w:rPr>
      <w:rFonts w:ascii="Times" w:eastAsiaTheme="minorEastAsia" w:hAnsi="Times"/>
      <w:szCs w:val="20"/>
      <w:lang w:val="en-US" w:eastAsia="en-US"/>
    </w:rPr>
  </w:style>
  <w:style w:type="paragraph" w:customStyle="1" w:styleId="FETableFootnote">
    <w:name w:val="FE_Table_Footnote"/>
    <w:basedOn w:val="Normal"/>
    <w:next w:val="Normal"/>
    <w:qFormat/>
    <w:pPr>
      <w:spacing w:after="200"/>
      <w:ind w:firstLine="187"/>
      <w:jc w:val="both"/>
    </w:pPr>
    <w:rPr>
      <w:rFonts w:ascii="Times" w:eastAsiaTheme="minorEastAsia" w:hAnsi="Times"/>
      <w:szCs w:val="20"/>
      <w:lang w:val="en-US" w:eastAsia="en-US"/>
    </w:rPr>
  </w:style>
  <w:style w:type="paragraph" w:customStyle="1" w:styleId="VCSchemeTitle">
    <w:name w:val="VC_Scheme_Title"/>
    <w:basedOn w:val="Normal"/>
    <w:next w:val="Normal"/>
    <w:qFormat/>
    <w:pPr>
      <w:spacing w:after="200" w:line="480" w:lineRule="auto"/>
      <w:jc w:val="both"/>
    </w:pPr>
    <w:rPr>
      <w:rFonts w:ascii="Times" w:eastAsiaTheme="minorEastAsia" w:hAnsi="Times"/>
      <w:szCs w:val="20"/>
      <w:lang w:val="en-US" w:eastAsia="en-US"/>
    </w:rPr>
  </w:style>
  <w:style w:type="character" w:customStyle="1" w:styleId="UnresolvedMention1">
    <w:name w:val="Unresolved Mention1"/>
    <w:basedOn w:val="DefaultParagraphFont"/>
    <w:uiPriority w:val="99"/>
    <w:semiHidden/>
    <w:unhideWhenUsed/>
    <w:qFormat/>
    <w:rPr>
      <w:color w:val="605E5C"/>
      <w:shd w:val="clear" w:color="auto" w:fill="E1DFDD"/>
    </w:rPr>
  </w:style>
  <w:style w:type="paragraph" w:customStyle="1" w:styleId="Revision1">
    <w:name w:val="Revision1"/>
    <w:hidden/>
    <w:uiPriority w:val="99"/>
    <w:semiHidden/>
    <w:qFormat/>
    <w:rPr>
      <w:sz w:val="24"/>
      <w:szCs w:val="24"/>
      <w:lang w:val="de-DE" w:eastAsia="ja-JP"/>
    </w:rPr>
  </w:style>
  <w:style w:type="character" w:customStyle="1" w:styleId="Heading1Char">
    <w:name w:val="Heading 1 Char"/>
    <w:basedOn w:val="DefaultParagraphFont"/>
    <w:link w:val="Heading1"/>
    <w:qFormat/>
    <w:rPr>
      <w:rFonts w:ascii="Arial" w:eastAsiaTheme="minorEastAsia" w:hAnsi="Arial" w:cs="Arial"/>
      <w:b/>
      <w:bCs/>
      <w:kern w:val="32"/>
      <w:sz w:val="32"/>
      <w:szCs w:val="3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tiff"/><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webSettings" Target="webSettings.xml"/><Relationship Id="rId12" Type="http://schemas.openxmlformats.org/officeDocument/2006/relationships/image" Target="media/image2.tiff"/><Relationship Id="rId17" Type="http://schemas.openxmlformats.org/officeDocument/2006/relationships/image" Target="media/image7.tiff"/><Relationship Id="rId2" Type="http://schemas.openxmlformats.org/officeDocument/2006/relationships/customXml" Target="../customXml/item2.xml"/><Relationship Id="rId16" Type="http://schemas.openxmlformats.org/officeDocument/2006/relationships/image" Target="media/image6.tif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tiff"/><Relationship Id="rId5" Type="http://schemas.openxmlformats.org/officeDocument/2006/relationships/styles" Target="styles.xml"/><Relationship Id="rId15" Type="http://schemas.openxmlformats.org/officeDocument/2006/relationships/image" Target="media/image5.tiff"/><Relationship Id="rId23" Type="http://schemas.openxmlformats.org/officeDocument/2006/relationships/theme" Target="theme/theme1.xml"/><Relationship Id="rId10" Type="http://schemas.openxmlformats.org/officeDocument/2006/relationships/hyperlink" Target="mailto:jianzhang@gzhmu.edu.cn" TargetMode="Externa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4.tif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2.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4.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427</Words>
  <Characters>2436</Characters>
  <Application>Microsoft Office Word</Application>
  <DocSecurity>0</DocSecurity>
  <Lines>20</Lines>
  <Paragraphs>5</Paragraphs>
  <ScaleCrop>false</ScaleCrop>
  <Company/>
  <LinksUpToDate>false</LinksUpToDate>
  <CharactersWithSpaces>2858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YiBo Tang</dc:creator>
  <cp:lastModifiedBy>Buchanan, Grace</cp:lastModifiedBy>
  <cp:revision>2</cp:revision>
  <dcterms:created xsi:type="dcterms:W3CDTF">2026-05-28T01:36:00Z</dcterms:created>
  <dcterms:modified xsi:type="dcterms:W3CDTF">2026-05-28T01:36:00Z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KSOTemplateDocerSaveRecord">
    <vt:lpwstr>eyJoZGlkIjoiMzJmZjg2ZGRmYWY3NTEyZGU4ZWYxYjRhMzM4N2I2ZGEiLCJ1c2VySWQiOiIyNTczODYzMTcifQ==</vt:lpwstr>
  </property>
  <property fmtid="{D5CDD505-2E9C-101B-9397-08002B2CF9AE}" pid="4" name="KSOProductBuildVer">
    <vt:lpwstr>2052-12.1.0.26375</vt:lpwstr>
  </property>
  <property fmtid="{D5CDD505-2E9C-101B-9397-08002B2CF9AE}" pid="5" name="ICV">
    <vt:lpwstr>B0CDF6AD31FD49EAA1AE6DE465B59638_12</vt:lpwstr>
  </property>
  <property fmtid="{D5CDD505-2E9C-101B-9397-08002B2CF9AE}" pid="6" name="ClassificationContentMarkingFooterShapeIds">
    <vt:lpwstr>30a569c2,7acb2e41,3d7ae87a</vt:lpwstr>
  </property>
  <property fmtid="{D5CDD505-2E9C-101B-9397-08002B2CF9AE}" pid="7" name="ClassificationContentMarkingFooterFontProps">
    <vt:lpwstr>#0078d7,9,Rockwell</vt:lpwstr>
  </property>
  <property fmtid="{D5CDD505-2E9C-101B-9397-08002B2CF9AE}" pid="8" name="ClassificationContentMarkingFooterText">
    <vt:lpwstr>Information Classification: General</vt:lpwstr>
  </property>
  <property fmtid="{D5CDD505-2E9C-101B-9397-08002B2CF9AE}" pid="9" name="MSIP_Label_2bbab825-a111-45e4-86a1-18cee0005896_Enabled">
    <vt:lpwstr>true</vt:lpwstr>
  </property>
  <property fmtid="{D5CDD505-2E9C-101B-9397-08002B2CF9AE}" pid="10" name="MSIP_Label_2bbab825-a111-45e4-86a1-18cee0005896_SetDate">
    <vt:lpwstr>2026-05-28T01:36:01Z</vt:lpwstr>
  </property>
  <property fmtid="{D5CDD505-2E9C-101B-9397-08002B2CF9AE}" pid="11" name="MSIP_Label_2bbab825-a111-45e4-86a1-18cee0005896_Method">
    <vt:lpwstr>Standard</vt:lpwstr>
  </property>
  <property fmtid="{D5CDD505-2E9C-101B-9397-08002B2CF9AE}" pid="12" name="MSIP_Label_2bbab825-a111-45e4-86a1-18cee0005896_Name">
    <vt:lpwstr>2bbab825-a111-45e4-86a1-18cee0005896</vt:lpwstr>
  </property>
  <property fmtid="{D5CDD505-2E9C-101B-9397-08002B2CF9AE}" pid="13" name="MSIP_Label_2bbab825-a111-45e4-86a1-18cee0005896_SiteId">
    <vt:lpwstr>2567d566-604c-408a-8a60-55d0dc9d9d6b</vt:lpwstr>
  </property>
  <property fmtid="{D5CDD505-2E9C-101B-9397-08002B2CF9AE}" pid="14" name="MSIP_Label_2bbab825-a111-45e4-86a1-18cee0005896_ActionId">
    <vt:lpwstr>e78151a6-08f6-45e0-9c8a-30defb43b5ce</vt:lpwstr>
  </property>
  <property fmtid="{D5CDD505-2E9C-101B-9397-08002B2CF9AE}" pid="15" name="MSIP_Label_2bbab825-a111-45e4-86a1-18cee0005896_ContentBits">
    <vt:lpwstr>2</vt:lpwstr>
  </property>
  <property fmtid="{D5CDD505-2E9C-101B-9397-08002B2CF9AE}" pid="16" name="MSIP_Label_2bbab825-a111-45e4-86a1-18cee0005896_Tag">
    <vt:lpwstr>10, 3, 0, 1</vt:lpwstr>
  </property>
</Properties>
</file>