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7FB6E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 xml:space="preserve">Supplementary Table 1. 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Univariable and Multivariable Cox proportional hazard analysis for the primary endpoint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667"/>
        <w:gridCol w:w="1672"/>
        <w:gridCol w:w="1667"/>
        <w:gridCol w:w="1648"/>
      </w:tblGrid>
      <w:tr w14:paraId="78D6A7D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06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Variables</w:t>
            </w:r>
          </w:p>
        </w:tc>
        <w:tc>
          <w:tcPr>
            <w:tcW w:w="195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A6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Univaria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 analysis</w:t>
            </w:r>
          </w:p>
        </w:tc>
        <w:tc>
          <w:tcPr>
            <w:tcW w:w="19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5B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ultivaria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 analysis</w:t>
            </w:r>
          </w:p>
        </w:tc>
      </w:tr>
      <w:tr w14:paraId="61F1F6D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282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3FC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</w:t>
            </w:r>
          </w:p>
        </w:tc>
        <w:tc>
          <w:tcPr>
            <w:tcW w:w="9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0DF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95% CI</w:t>
            </w:r>
          </w:p>
        </w:tc>
        <w:tc>
          <w:tcPr>
            <w:tcW w:w="97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F0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F2E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95% CI</w:t>
            </w:r>
          </w:p>
        </w:tc>
      </w:tr>
      <w:tr w14:paraId="301D821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C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DAPT duration</w:t>
            </w:r>
          </w:p>
        </w:tc>
        <w:tc>
          <w:tcPr>
            <w:tcW w:w="97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E2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98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1B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0.21-0.51</w:t>
            </w:r>
          </w:p>
        </w:tc>
        <w:tc>
          <w:tcPr>
            <w:tcW w:w="97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B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12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0.22-0.54</w:t>
            </w:r>
          </w:p>
        </w:tc>
      </w:tr>
      <w:tr w14:paraId="63E6604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0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D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4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1.04-1.08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F0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AE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1.03-1.08</w:t>
            </w:r>
          </w:p>
        </w:tc>
      </w:tr>
      <w:tr w14:paraId="7B0712E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2A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38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F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0.70-2.03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5D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88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1.00-3.04</w:t>
            </w:r>
          </w:p>
        </w:tc>
      </w:tr>
      <w:tr w14:paraId="2560AA5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E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BMI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E6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E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0.88-1.01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3C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2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0.90-1.03</w:t>
            </w:r>
          </w:p>
        </w:tc>
      </w:tr>
      <w:tr w14:paraId="0E7AF58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E7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Current smoker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13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E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0.63-1.51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7F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A4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AE62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0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Diabetes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EA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E5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0.87-2.12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9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C6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0.85-2.11</w:t>
            </w:r>
          </w:p>
        </w:tc>
      </w:tr>
      <w:tr w14:paraId="558975F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F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Dyslipidemia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4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8C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0.62-1.55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A1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FB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0.59-1.52</w:t>
            </w:r>
          </w:p>
        </w:tc>
      </w:tr>
      <w:tr w14:paraId="0F5B0B2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1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BD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7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1.10-3.19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4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A0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1.11-3.45</w:t>
            </w:r>
          </w:p>
        </w:tc>
      </w:tr>
      <w:tr w14:paraId="0DD7353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C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CKD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0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02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1.30-5.58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9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B7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0.45-2.40</w:t>
            </w:r>
          </w:p>
        </w:tc>
      </w:tr>
      <w:tr w14:paraId="612B2F9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0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Previous MI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41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8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1.00-2.73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D7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CE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0.77-2.26</w:t>
            </w:r>
          </w:p>
        </w:tc>
      </w:tr>
      <w:tr w14:paraId="2EB3245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A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/multi-vessel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D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19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0.49-1.33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15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D5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83C2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8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LVEF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3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C4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0.94-1.00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EC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37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0.95-1.01</w:t>
            </w:r>
          </w:p>
        </w:tc>
      </w:tr>
      <w:tr w14:paraId="0611376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3A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Hemoglobin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4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E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0.98-1.01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1D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7C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0C6C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44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Platelet count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7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A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1.00-1.00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2D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C4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38B0C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1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WBC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EF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D9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0.94-1.21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D8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95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739DF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48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TnI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4D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B6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0.77-1.34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90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C0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8657C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91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Scr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9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A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1.00-1.02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00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19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5C4C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2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HDL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C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0.57-2.97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9E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B0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850E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F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Lp(a)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9A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8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0.99-1.01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47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5A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DDCF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7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HbA1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D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04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0.85-1.18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50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69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903CC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0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LDL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7A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2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0.60-1.01</w:t>
            </w:r>
          </w:p>
        </w:tc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23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15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35FAB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A46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β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blocker</w:t>
            </w:r>
          </w:p>
        </w:tc>
        <w:tc>
          <w:tcPr>
            <w:tcW w:w="9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1AA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98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41F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0.39-1.55</w:t>
            </w:r>
          </w:p>
        </w:tc>
        <w:tc>
          <w:tcPr>
            <w:tcW w:w="9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861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B27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41E8B1D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Abbreviations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: CKD, chronic kidney disease; MI, myocardial infarction; LM, left main disease; LVEF, left ventricular ejection fraction; WBC, white blood cell; TnI, Cardiac troponin I; Scr, serum creatinine; HDL, high-density lipoprotein; Lp(a), lipoprotein(a); LDL, low-density lipoprotein.</w:t>
      </w:r>
    </w:p>
    <w:p w14:paraId="453E3267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Supplementary t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 xml:space="preserve">able 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2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 xml:space="preserve">. 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Adjusted hazard ratios for clinical outcomes according to hs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-</w:t>
      </w:r>
      <w:bookmarkStart w:id="0" w:name="_GoBack"/>
      <w:bookmarkEnd w:id="0"/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CRP tertiles in patients with elevated inflammatory status (prolonged DAPT vs conventional DAPT)</w:t>
      </w:r>
    </w:p>
    <w:tbl>
      <w:tblPr>
        <w:tblStyle w:val="3"/>
        <w:tblW w:w="84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662"/>
        <w:gridCol w:w="814"/>
        <w:gridCol w:w="1072"/>
        <w:gridCol w:w="2195"/>
        <w:gridCol w:w="985"/>
      </w:tblGrid>
      <w:tr w14:paraId="0A15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733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7263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b/>
                <w:kern w:val="0"/>
                <w:sz w:val="20"/>
                <w:szCs w:val="20"/>
                <w:lang w:val="en-US" w:eastAsia="zh-CN" w:bidi="ar"/>
              </w:rPr>
              <w:t>Endpoint</w:t>
            </w:r>
          </w:p>
        </w:tc>
        <w:tc>
          <w:tcPr>
            <w:tcW w:w="1662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25FB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b/>
                <w:kern w:val="0"/>
                <w:sz w:val="20"/>
                <w:szCs w:val="20"/>
                <w:lang w:val="en-US" w:eastAsia="zh-CN" w:bidi="ar"/>
              </w:rPr>
              <w:t>hsCRP tertile</w:t>
            </w:r>
          </w:p>
        </w:tc>
        <w:tc>
          <w:tcPr>
            <w:tcW w:w="814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EC97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b/>
                <w:kern w:val="0"/>
                <w:sz w:val="20"/>
                <w:szCs w:val="20"/>
                <w:lang w:val="en-US" w:eastAsia="zh-CN" w:bidi="ar"/>
              </w:rPr>
              <w:t>N</w:t>
            </w:r>
          </w:p>
        </w:tc>
        <w:tc>
          <w:tcPr>
            <w:tcW w:w="1072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DC1E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b/>
                <w:kern w:val="0"/>
                <w:sz w:val="20"/>
                <w:szCs w:val="20"/>
                <w:lang w:val="en-US" w:eastAsia="zh-CN" w:bidi="ar"/>
              </w:rPr>
              <w:t>Events, n</w:t>
            </w:r>
          </w:p>
        </w:tc>
        <w:tc>
          <w:tcPr>
            <w:tcW w:w="2195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3686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b/>
                <w:kern w:val="0"/>
                <w:sz w:val="20"/>
                <w:szCs w:val="20"/>
                <w:lang w:val="en-US" w:eastAsia="zh-CN" w:bidi="ar"/>
              </w:rPr>
              <w:t>Adjusted HR (95% CI)</w:t>
            </w:r>
          </w:p>
        </w:tc>
        <w:tc>
          <w:tcPr>
            <w:tcW w:w="985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AD55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b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b/>
                <w:kern w:val="0"/>
                <w:sz w:val="20"/>
                <w:szCs w:val="20"/>
                <w:lang w:val="en-US" w:eastAsia="zh-CN" w:bidi="ar"/>
              </w:rPr>
              <w:t>P value</w:t>
            </w:r>
          </w:p>
        </w:tc>
      </w:tr>
      <w:tr w14:paraId="79CE4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F6BE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b/>
                <w:bCs/>
                <w:kern w:val="0"/>
                <w:sz w:val="20"/>
                <w:szCs w:val="20"/>
                <w:lang w:val="en-US" w:eastAsia="zh-CN" w:bidi="ar"/>
              </w:rPr>
              <w:t>MACCE</w:t>
            </w:r>
          </w:p>
        </w:tc>
        <w:tc>
          <w:tcPr>
            <w:tcW w:w="1662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994C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T1 (≤3.12)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009E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9355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195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2F5A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0.282 (0.128–0.621)</w:t>
            </w:r>
          </w:p>
        </w:tc>
        <w:tc>
          <w:tcPr>
            <w:tcW w:w="985" w:type="dxa"/>
            <w:tcBorders>
              <w:top w:val="single" w:color="auto" w:sz="4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8688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0.0017</w:t>
            </w:r>
          </w:p>
        </w:tc>
      </w:tr>
      <w:tr w14:paraId="2E3B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6930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629E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T2 (3.12–6.69)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0ED8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C28E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F47E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0.491 (0.234–1.032)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4FB5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0.0606</w:t>
            </w:r>
          </w:p>
        </w:tc>
      </w:tr>
      <w:tr w14:paraId="1EAC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A03A9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A98D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T3 (≥6.69)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4784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B7E3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33AF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0.243 (0.104–0.568)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20E8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0.0011</w:t>
            </w:r>
          </w:p>
        </w:tc>
      </w:tr>
      <w:tr w14:paraId="42A43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40DD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329F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P for interaction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EEF3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61C8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425C4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6CD3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*0.912*</w:t>
            </w:r>
          </w:p>
        </w:tc>
      </w:tr>
      <w:tr w14:paraId="2548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3AAA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b/>
                <w:bCs/>
                <w:kern w:val="0"/>
                <w:sz w:val="20"/>
                <w:szCs w:val="20"/>
                <w:lang w:val="en-US" w:eastAsia="zh-CN" w:bidi="ar"/>
              </w:rPr>
              <w:t>NACE</w:t>
            </w: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B4C3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T1 (≤3.12)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D244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152E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9DD0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0.284 (0.129–0.625)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9ACCC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0.0018</w:t>
            </w:r>
          </w:p>
        </w:tc>
      </w:tr>
      <w:tr w14:paraId="4903D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8BB0E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5737F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T2 (3.12–6.69)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C0D7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9AAA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5C8C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0.437 (0.203–0.938)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FAAD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0.0337</w:t>
            </w:r>
          </w:p>
        </w:tc>
      </w:tr>
      <w:tr w14:paraId="24D3A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2CE0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0E98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T3 (≥6.69)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EB3F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23DB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D6ED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0.258 (0.109–0.608)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1090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0.0019</w:t>
            </w:r>
          </w:p>
        </w:tc>
      </w:tr>
      <w:tr w14:paraId="6D6E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9232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FA25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P for interaction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9D03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C467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BE91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FA03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*0.988*</w:t>
            </w:r>
          </w:p>
        </w:tc>
      </w:tr>
      <w:tr w14:paraId="4874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E3F9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b/>
                <w:bCs/>
                <w:kern w:val="0"/>
                <w:sz w:val="20"/>
                <w:szCs w:val="20"/>
                <w:lang w:val="en-US" w:eastAsia="zh-CN" w:bidi="ar"/>
              </w:rPr>
              <w:t>Death or MI</w:t>
            </w: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79073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T1 (≤3.12)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97EC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08B4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FE7F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0.235 (0.085–0.655)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6337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0.006</w:t>
            </w:r>
          </w:p>
        </w:tc>
      </w:tr>
      <w:tr w14:paraId="0F65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4778D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2F51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T2 (3.12–6.69)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2F7D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15FA2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04BAA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0.260 (0.095–0.708)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C1FA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0.008</w:t>
            </w:r>
          </w:p>
        </w:tc>
      </w:tr>
      <w:tr w14:paraId="53D8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6591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8B6A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T3 (≥6.69)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A46E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26DA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4F1CA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0.040 (0.005–0.310)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21DC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0.0021</w:t>
            </w:r>
          </w:p>
        </w:tc>
      </w:tr>
      <w:tr w14:paraId="49E91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BF815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9A2F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P for interaction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BEA8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3C8D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0B2EF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944A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*0.195*</w:t>
            </w:r>
          </w:p>
        </w:tc>
      </w:tr>
      <w:tr w14:paraId="7B5D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7CA3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b/>
                <w:bCs/>
                <w:kern w:val="0"/>
                <w:sz w:val="20"/>
                <w:szCs w:val="20"/>
                <w:lang w:val="en-US" w:eastAsia="zh-CN" w:bidi="ar"/>
              </w:rPr>
              <w:t>Bleeding (BARC 2,3,5)</w:t>
            </w: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4F7A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T1 (≤3.12)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2C6E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4324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0826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0.585 (0.095–3.609)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68F3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0.564</w:t>
            </w:r>
          </w:p>
        </w:tc>
      </w:tr>
      <w:tr w14:paraId="4DF8A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2E59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55E8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T2 (3.12–6.69)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38C9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989D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0215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2.350 (0.515–10.729)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4CF7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0.270</w:t>
            </w:r>
          </w:p>
        </w:tc>
      </w:tr>
      <w:tr w14:paraId="3385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353AA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5B80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T3 (≥6.69)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7E4A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BFC5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A655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0.584 (0.224–1.520)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B4B7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0.270</w:t>
            </w:r>
          </w:p>
        </w:tc>
      </w:tr>
      <w:tr w14:paraId="0DC4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3702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D7A45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 xml:space="preserve">P for interaction 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7396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9932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EEC4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927E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*0.856*</w:t>
            </w:r>
          </w:p>
        </w:tc>
      </w:tr>
      <w:tr w14:paraId="43F7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330CC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b/>
                <w:bCs/>
                <w:kern w:val="0"/>
                <w:sz w:val="20"/>
                <w:szCs w:val="20"/>
                <w:lang w:val="en-US" w:eastAsia="zh-CN" w:bidi="ar"/>
              </w:rPr>
              <w:t>CV death</w:t>
            </w: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225DC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T1 (≤3.12)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C6C90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CE67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B433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NE*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F26D1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0.985</w:t>
            </w:r>
          </w:p>
        </w:tc>
      </w:tr>
      <w:tr w14:paraId="54B85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2760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C38E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T2 (3.12–6.69)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6E03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5BC0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A0FA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NE*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0BFA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0.999</w:t>
            </w:r>
          </w:p>
        </w:tc>
      </w:tr>
      <w:tr w14:paraId="062EB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9222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5D6B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T3 (≥6.69)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CBDC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5659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8C4A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NE*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6096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0.993</w:t>
            </w:r>
          </w:p>
        </w:tc>
      </w:tr>
      <w:tr w14:paraId="053B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47D8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4A23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P for interaction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E2AE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4E797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0E2C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CD22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*0.999*</w:t>
            </w:r>
          </w:p>
        </w:tc>
      </w:tr>
      <w:tr w14:paraId="7D29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CBA5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b/>
                <w:bCs/>
                <w:kern w:val="0"/>
                <w:sz w:val="20"/>
                <w:szCs w:val="20"/>
                <w:lang w:val="en-US" w:eastAsia="zh-CN" w:bidi="ar"/>
              </w:rPr>
              <w:t>All</w:t>
            </w:r>
            <w:r>
              <w:rPr>
                <w:rFonts w:hint="default" w:ascii="Arial" w:hAnsi="Arial" w:eastAsia="Segoe UI" w:cs="Arial"/>
                <w:b/>
                <w:bCs/>
                <w:kern w:val="0"/>
                <w:sz w:val="20"/>
                <w:szCs w:val="20"/>
                <w:lang w:val="en-US" w:eastAsia="zh-CN" w:bidi="ar"/>
              </w:rPr>
              <w:noBreakHyphen/>
            </w:r>
            <w:r>
              <w:rPr>
                <w:rFonts w:hint="default" w:ascii="Arial" w:hAnsi="Arial" w:eastAsia="Segoe UI" w:cs="Arial"/>
                <w:b/>
                <w:bCs/>
                <w:kern w:val="0"/>
                <w:sz w:val="20"/>
                <w:szCs w:val="20"/>
                <w:lang w:val="en-US" w:eastAsia="zh-CN" w:bidi="ar"/>
              </w:rPr>
              <w:t>cause death</w:t>
            </w: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B368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T1 (≤3.12)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6E03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7CDE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0AB3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NE*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C4DA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0.997</w:t>
            </w:r>
          </w:p>
        </w:tc>
      </w:tr>
      <w:tr w14:paraId="10FA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2DD2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DF9E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T2 (3.12–6.69)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B635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5995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C708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NE*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D42E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0.998</w:t>
            </w:r>
          </w:p>
        </w:tc>
      </w:tr>
      <w:tr w14:paraId="7BE4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D7081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1693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T3 (≥6.69)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4BEF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8031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EACD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NE*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8D0C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0.997</w:t>
            </w:r>
          </w:p>
        </w:tc>
      </w:tr>
      <w:tr w14:paraId="0830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C394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D939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 xml:space="preserve">P for interaction 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F838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C33F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B4BD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3325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*0.999*</w:t>
            </w:r>
          </w:p>
        </w:tc>
      </w:tr>
      <w:tr w14:paraId="4643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7F8F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b/>
                <w:bCs/>
                <w:kern w:val="0"/>
                <w:sz w:val="20"/>
                <w:szCs w:val="20"/>
                <w:lang w:val="en-US" w:eastAsia="zh-CN" w:bidi="ar"/>
              </w:rPr>
              <w:t>Stroke</w:t>
            </w: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0F73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T1 (≤3.12)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1E7D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4729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4DBE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0.345 (0.096–1.240)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C2BB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0.103</w:t>
            </w:r>
          </w:p>
        </w:tc>
      </w:tr>
      <w:tr w14:paraId="4830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75A3E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E69C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T2 (3.12–6.69)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DA9D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49CD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D477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1.174 (0.321–4.295)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D299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0.809</w:t>
            </w:r>
          </w:p>
        </w:tc>
      </w:tr>
      <w:tr w14:paraId="6277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33CB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E110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T3 (≥6.69)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0C70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DF09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83D9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0.473 (0.164–1.359)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7784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0.164</w:t>
            </w:r>
          </w:p>
        </w:tc>
      </w:tr>
      <w:tr w14:paraId="3CB1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8B26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B832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 xml:space="preserve">P for interaction 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E16A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7DF8E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4F47A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A8E76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*0.835*</w:t>
            </w:r>
          </w:p>
        </w:tc>
      </w:tr>
      <w:tr w14:paraId="021C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3190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b/>
                <w:bCs/>
                <w:kern w:val="0"/>
                <w:sz w:val="20"/>
                <w:szCs w:val="20"/>
                <w:lang w:val="en-US" w:eastAsia="zh-CN" w:bidi="ar"/>
              </w:rPr>
              <w:t>Stent thrombosis</w:t>
            </w: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D859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T1 (≤3.12)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DF97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87FB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7E64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0.234 (0.055–0.994)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A10B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0.049</w:t>
            </w:r>
          </w:p>
        </w:tc>
      </w:tr>
      <w:tr w14:paraId="34A8F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4BC71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0D76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T2 (3.12–6.69)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29D2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E058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8173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0.159 (0.029–0.887)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C0FA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0.036</w:t>
            </w:r>
          </w:p>
        </w:tc>
      </w:tr>
      <w:tr w14:paraId="6853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05E7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D03E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T3 (≥6.69)</w:t>
            </w:r>
          </w:p>
        </w:tc>
        <w:tc>
          <w:tcPr>
            <w:tcW w:w="814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241B4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1170</w:t>
            </w:r>
          </w:p>
        </w:tc>
        <w:tc>
          <w:tcPr>
            <w:tcW w:w="1072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0758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C605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NE*</w:t>
            </w:r>
          </w:p>
        </w:tc>
        <w:tc>
          <w:tcPr>
            <w:tcW w:w="985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1A21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0.997</w:t>
            </w:r>
          </w:p>
        </w:tc>
      </w:tr>
      <w:tr w14:paraId="64DB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33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C4E7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4AD6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 xml:space="preserve">P for interaction </w:t>
            </w:r>
          </w:p>
        </w:tc>
        <w:tc>
          <w:tcPr>
            <w:tcW w:w="814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780F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6F2F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2195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F9580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Arial" w:hAnsi="Arial" w:eastAsia="Segoe UI" w:cs="Arial"/>
                <w:sz w:val="20"/>
                <w:szCs w:val="20"/>
              </w:rPr>
            </w:pPr>
          </w:p>
        </w:tc>
        <w:tc>
          <w:tcPr>
            <w:tcW w:w="985" w:type="dxa"/>
            <w:tcBorders>
              <w:bottom w:val="single" w:color="auto" w:sz="12" w:space="0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BC55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Segoe UI" w:cs="Arial"/>
                <w:sz w:val="20"/>
                <w:szCs w:val="20"/>
              </w:rPr>
            </w:pPr>
            <w:r>
              <w:rPr>
                <w:rFonts w:hint="default" w:ascii="Arial" w:hAnsi="Arial" w:eastAsia="Segoe UI" w:cs="Arial"/>
                <w:kern w:val="0"/>
                <w:sz w:val="20"/>
                <w:szCs w:val="20"/>
                <w:lang w:val="en-US" w:eastAsia="zh-CN" w:bidi="ar"/>
              </w:rPr>
              <w:t>*0.227*</w:t>
            </w:r>
          </w:p>
        </w:tc>
      </w:tr>
    </w:tbl>
    <w:p w14:paraId="524CB6B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left="0" w:right="0" w:firstLine="0"/>
        <w:textAlignment w:val="auto"/>
        <w:rPr>
          <w:rFonts w:hint="default" w:ascii="Arial" w:hAnsi="Arial" w:eastAsia="Segoe UI" w:cs="Arial"/>
          <w:i w:val="0"/>
          <w:iCs w:val="0"/>
          <w:caps w:val="0"/>
          <w:color w:val="0F1115"/>
          <w:spacing w:val="0"/>
          <w:sz w:val="20"/>
          <w:szCs w:val="20"/>
        </w:rPr>
      </w:pPr>
      <w:r>
        <w:rPr>
          <w:rFonts w:hint="default" w:ascii="Arial" w:hAnsi="Arial" w:eastAsia="Segoe UI" w:cs="Arial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*NE: not estimable due to zero events in the prolonged DAPT group (hazard ratio approaches zero and confidence interval extremely wide). Actual events in prolonged DAPT group: CV death (0/0/0 across tertiles), all</w:t>
      </w:r>
      <w:r>
        <w:rPr>
          <w:rFonts w:hint="default" w:ascii="Arial" w:hAnsi="Arial" w:eastAsia="Segoe UI" w:cs="Arial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noBreakHyphen/>
      </w:r>
      <w:r>
        <w:rPr>
          <w:rFonts w:hint="default" w:ascii="Arial" w:hAnsi="Arial" w:eastAsia="Segoe UI" w:cs="Arial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cause death (0/0/0), stent thrombosis in T3 (0).</w:t>
      </w:r>
      <w:r>
        <w:rPr>
          <w:rFonts w:hint="default" w:ascii="Arial" w:hAnsi="Arial" w:eastAsia="Segoe UI" w:cs="Arial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br w:type="textWrapping"/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Adjustment covariates</w:t>
      </w:r>
      <w:r>
        <w:rPr>
          <w:rFonts w:hint="default" w:ascii="Arial" w:hAnsi="Arial" w:eastAsia="Segoe UI" w:cs="Arial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: age, sex, BMI, diabetes, hypertension, dyslipidemia, chronic kidney disease, prior myocardial infarction, left ventricular ejection fraction.</w:t>
      </w:r>
      <w:r>
        <w:rPr>
          <w:rFonts w:hint="default" w:ascii="Arial" w:hAnsi="Arial" w:eastAsia="Segoe UI" w:cs="Arial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br w:type="textWrapping"/>
      </w:r>
      <w:r>
        <w:rPr>
          <w:rFonts w:hint="default" w:ascii="Arial" w:hAnsi="Arial" w:eastAsia="Segoe UI" w:cs="Arial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*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 xml:space="preserve">P for 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eastAsia="zh-CN"/>
        </w:rPr>
        <w:t>interaction</w:t>
      </w:r>
      <w:r>
        <w:rPr>
          <w:rFonts w:hint="default" w:ascii="Arial" w:hAnsi="Arial" w:eastAsia="Segoe UI" w:cs="Arial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: derived from Cox model with DAPT duration × hsCRP tertile (as continuous 1,2,3) interaction term; values &gt;0.05 indicate no linear modification of treatment effect by hsCRP level.</w:t>
      </w:r>
    </w:p>
    <w:p w14:paraId="387937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7153B"/>
    <w:rsid w:val="01610122"/>
    <w:rsid w:val="01632DA7"/>
    <w:rsid w:val="04C11604"/>
    <w:rsid w:val="04FF57BC"/>
    <w:rsid w:val="06FB4531"/>
    <w:rsid w:val="07EC2E3C"/>
    <w:rsid w:val="086F75C9"/>
    <w:rsid w:val="0A1878E4"/>
    <w:rsid w:val="0A2A7C4B"/>
    <w:rsid w:val="0A2F1F5A"/>
    <w:rsid w:val="0A343E3A"/>
    <w:rsid w:val="0C6F5DE9"/>
    <w:rsid w:val="0D5374B9"/>
    <w:rsid w:val="0DE14AC5"/>
    <w:rsid w:val="0E032C8D"/>
    <w:rsid w:val="0E420689"/>
    <w:rsid w:val="0E5516C3"/>
    <w:rsid w:val="11494E5B"/>
    <w:rsid w:val="15175270"/>
    <w:rsid w:val="18583BD5"/>
    <w:rsid w:val="19E219A9"/>
    <w:rsid w:val="1C4A5F2B"/>
    <w:rsid w:val="1E426EBA"/>
    <w:rsid w:val="1F2962CC"/>
    <w:rsid w:val="1F7034B0"/>
    <w:rsid w:val="20286583"/>
    <w:rsid w:val="27ED433A"/>
    <w:rsid w:val="2C333953"/>
    <w:rsid w:val="2CF9108B"/>
    <w:rsid w:val="2DF950BB"/>
    <w:rsid w:val="2F364819"/>
    <w:rsid w:val="2FCC0CD9"/>
    <w:rsid w:val="305059D1"/>
    <w:rsid w:val="307536C5"/>
    <w:rsid w:val="35BE10C4"/>
    <w:rsid w:val="368340BC"/>
    <w:rsid w:val="37944748"/>
    <w:rsid w:val="38D155B2"/>
    <w:rsid w:val="39BB7C75"/>
    <w:rsid w:val="39C42A21"/>
    <w:rsid w:val="3A971EE4"/>
    <w:rsid w:val="3AF45EA5"/>
    <w:rsid w:val="3B0A6B5A"/>
    <w:rsid w:val="3B9823B7"/>
    <w:rsid w:val="3BEE4A2B"/>
    <w:rsid w:val="3BFF41E4"/>
    <w:rsid w:val="3DEC0798"/>
    <w:rsid w:val="3FB83028"/>
    <w:rsid w:val="40B45206"/>
    <w:rsid w:val="40B732E0"/>
    <w:rsid w:val="41432DC5"/>
    <w:rsid w:val="47C54534"/>
    <w:rsid w:val="49500D81"/>
    <w:rsid w:val="4AC46D25"/>
    <w:rsid w:val="4BE11211"/>
    <w:rsid w:val="4C1710D6"/>
    <w:rsid w:val="4D875DE8"/>
    <w:rsid w:val="51B11685"/>
    <w:rsid w:val="53D66F5D"/>
    <w:rsid w:val="54D47B64"/>
    <w:rsid w:val="56DB28F2"/>
    <w:rsid w:val="588C4ECA"/>
    <w:rsid w:val="58B24661"/>
    <w:rsid w:val="58F76517"/>
    <w:rsid w:val="5E0D2339"/>
    <w:rsid w:val="5ED03A93"/>
    <w:rsid w:val="5EDA66BF"/>
    <w:rsid w:val="5F313E05"/>
    <w:rsid w:val="60B847DE"/>
    <w:rsid w:val="62647E89"/>
    <w:rsid w:val="65FD3DC7"/>
    <w:rsid w:val="66524D8D"/>
    <w:rsid w:val="675863D3"/>
    <w:rsid w:val="67E1286C"/>
    <w:rsid w:val="69F21759"/>
    <w:rsid w:val="6B7114BB"/>
    <w:rsid w:val="6C0C4320"/>
    <w:rsid w:val="6D2154B9"/>
    <w:rsid w:val="6DC42A14"/>
    <w:rsid w:val="6FE23626"/>
    <w:rsid w:val="70182BA3"/>
    <w:rsid w:val="712A5284"/>
    <w:rsid w:val="753F6E24"/>
    <w:rsid w:val="76F8372F"/>
    <w:rsid w:val="77B27D81"/>
    <w:rsid w:val="77FB2B35"/>
    <w:rsid w:val="7B7D06A6"/>
    <w:rsid w:val="7B82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customStyle="1" w:styleId="5">
    <w:name w:val="Table Normal"/>
    <w:basedOn w:val="3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484</Words>
  <Characters>2825</Characters>
  <Lines>0</Lines>
  <Paragraphs>0</Paragraphs>
  <TotalTime>403</TotalTime>
  <ScaleCrop>false</ScaleCrop>
  <LinksUpToDate>false</LinksUpToDate>
  <CharactersWithSpaces>3064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2025-10-13T08:10:00Z</dcterms:created>
  <dc:creator>Ziyi_</dc:creator>
  <cp:lastModifiedBy>Wang Ziyi</cp:lastModifiedBy>
  <dcterms:modified xsi:type="dcterms:W3CDTF">2026-06-02T12:49:01Z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80318EEF527B4923BA5BBD4A32CD7E99_12</vt:lpwstr>
  </property>
  <property fmtid="{D5CDD505-2E9C-101B-9397-08002B2CF9AE}" pid="4" name="KSOTemplateDocerSaveRecord">
    <vt:lpwstr>eyJoZGlkIjoiNTFkYTNlY2MxMTAyNzRkYjc2NzA0N2Y0NmJlYTgwMWQiLCJ1c2VySWQiOiIzNjMwMjg4MzQifQ==</vt:lpwstr>
  </property>
</Properties>
</file>