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40BC94B6" w14:textId="77777777" w:rsidR="00382164" w:rsidRPr="008E3EDD" w:rsidRDefault="00382164" w:rsidP="00382164">
      <w:pPr>
        <w:rPr>
          <w:rFonts w:ascii="Times New Roman" w:eastAsia="STIX-Regular" w:hAnsi="Times New Roman" w:cs="Times New Roman"/>
          <w:color w:val="000000"/>
          <w:kern w:val="0"/>
          <w:sz w:val="22"/>
          <w:lang w:bidi="ar"/>
        </w:rPr>
      </w:pPr>
      <w:r w:rsidRPr="008E3EDD">
        <w:rPr>
          <w:rFonts w:ascii="Times New Roman" w:eastAsia="MyriadPro-SemiboldSemiCn" w:hAnsi="Times New Roman" w:cs="Times New Roman"/>
          <w:b/>
          <w:bCs/>
          <w:color w:val="000000"/>
          <w:kern w:val="0"/>
          <w:sz w:val="22"/>
          <w:lang w:bidi="ar"/>
        </w:rPr>
        <w:t>Table S1</w:t>
      </w:r>
      <w:r w:rsidRPr="008E3EDD">
        <w:rPr>
          <w:rFonts w:ascii="Times New Roman" w:hAnsi="Times New Roman" w:cs="Times New Roman"/>
          <w:b/>
          <w:kern w:val="0"/>
          <w:sz w:val="22"/>
        </w:rPr>
        <w:t xml:space="preserve"> </w:t>
      </w:r>
      <w:r w:rsidRPr="008E3EDD">
        <w:rPr>
          <w:rFonts w:ascii="Times New Roman" w:eastAsia="STIX-Regular" w:hAnsi="Times New Roman" w:cs="Times New Roman"/>
          <w:color w:val="000000"/>
          <w:kern w:val="0"/>
          <w:sz w:val="22"/>
          <w:lang w:bidi="ar"/>
        </w:rPr>
        <w:t>Detailed parameters of MR sequences</w:t>
      </w:r>
    </w:p>
    <w:tbl>
      <w:tblPr>
        <w:tblStyle w:val="1"/>
        <w:tblW w:w="1091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2410"/>
        <w:gridCol w:w="709"/>
        <w:gridCol w:w="1417"/>
        <w:gridCol w:w="709"/>
        <w:gridCol w:w="1134"/>
        <w:gridCol w:w="1276"/>
        <w:gridCol w:w="1701"/>
        <w:gridCol w:w="1559"/>
      </w:tblGrid>
      <w:tr w:rsidR="00382164" w:rsidRPr="008E3EDD" w14:paraId="604C8391" w14:textId="77777777" w:rsidTr="00A26BBF">
        <w:tc>
          <w:tcPr>
            <w:tcW w:w="2410" w:type="dxa"/>
            <w:tcBorders>
              <w:top w:val="single" w:sz="12" w:space="0" w:color="000000" w:themeColor="text1"/>
              <w:bottom w:val="single" w:sz="12" w:space="0" w:color="000000" w:themeColor="text1"/>
            </w:tcBorders>
            <w:vAlign w:val="center"/>
          </w:tcPr>
          <w:p w14:paraId="1DA1EF59" w14:textId="77777777" w:rsidR="00382164" w:rsidRPr="008E3EDD" w:rsidRDefault="00382164" w:rsidP="00CF6D59">
            <w:pPr>
              <w:widowControl/>
              <w:jc w:val="left"/>
              <w:rPr>
                <w:rFonts w:ascii="Times New Roman" w:eastAsia="宋体" w:hAnsi="Times New Roman" w:cs="Times New Roman"/>
                <w:sz w:val="22"/>
              </w:rPr>
            </w:pPr>
            <w:r w:rsidRPr="008E3EDD">
              <w:rPr>
                <w:rFonts w:ascii="Times New Roman" w:eastAsia="宋体" w:hAnsi="Times New Roman" w:cs="Times New Roman"/>
                <w:sz w:val="22"/>
              </w:rPr>
              <w:t>Parameters</w:t>
            </w:r>
          </w:p>
        </w:tc>
        <w:tc>
          <w:tcPr>
            <w:tcW w:w="709" w:type="dxa"/>
            <w:tcBorders>
              <w:top w:val="single" w:sz="12" w:space="0" w:color="000000" w:themeColor="text1"/>
              <w:bottom w:val="single" w:sz="12" w:space="0" w:color="000000" w:themeColor="text1"/>
            </w:tcBorders>
            <w:vAlign w:val="center"/>
          </w:tcPr>
          <w:p w14:paraId="6867EC04" w14:textId="77777777" w:rsidR="00382164" w:rsidRPr="008E3EDD" w:rsidRDefault="00382164" w:rsidP="00CF6D59">
            <w:pPr>
              <w:widowControl/>
              <w:jc w:val="center"/>
              <w:rPr>
                <w:rFonts w:ascii="Times New Roman" w:eastAsia="宋体" w:hAnsi="Times New Roman" w:cs="Times New Roman"/>
                <w:sz w:val="22"/>
              </w:rPr>
            </w:pPr>
            <w:r w:rsidRPr="008E3EDD">
              <w:rPr>
                <w:rFonts w:ascii="Times New Roman" w:eastAsia="宋体" w:hAnsi="Times New Roman" w:cs="Times New Roman"/>
                <w:sz w:val="22"/>
              </w:rPr>
              <w:t>TR</w:t>
            </w:r>
          </w:p>
        </w:tc>
        <w:tc>
          <w:tcPr>
            <w:tcW w:w="1417" w:type="dxa"/>
            <w:tcBorders>
              <w:top w:val="single" w:sz="12" w:space="0" w:color="000000" w:themeColor="text1"/>
              <w:bottom w:val="single" w:sz="12" w:space="0" w:color="000000" w:themeColor="text1"/>
            </w:tcBorders>
            <w:vAlign w:val="center"/>
          </w:tcPr>
          <w:p w14:paraId="75D6489D" w14:textId="77777777" w:rsidR="00382164" w:rsidRPr="008E3EDD" w:rsidRDefault="00382164" w:rsidP="00CF6D59">
            <w:pPr>
              <w:widowControl/>
              <w:jc w:val="center"/>
              <w:rPr>
                <w:rFonts w:ascii="Times New Roman" w:eastAsia="宋体" w:hAnsi="Times New Roman" w:cs="Times New Roman"/>
                <w:sz w:val="22"/>
              </w:rPr>
            </w:pPr>
            <w:r w:rsidRPr="008E3EDD">
              <w:rPr>
                <w:rFonts w:ascii="Times New Roman" w:eastAsia="宋体" w:hAnsi="Times New Roman" w:cs="Times New Roman"/>
                <w:sz w:val="22"/>
              </w:rPr>
              <w:t>TE</w:t>
            </w:r>
          </w:p>
        </w:tc>
        <w:tc>
          <w:tcPr>
            <w:tcW w:w="709" w:type="dxa"/>
            <w:tcBorders>
              <w:top w:val="single" w:sz="12" w:space="0" w:color="000000" w:themeColor="text1"/>
              <w:bottom w:val="single" w:sz="12" w:space="0" w:color="000000" w:themeColor="text1"/>
            </w:tcBorders>
            <w:vAlign w:val="center"/>
          </w:tcPr>
          <w:p w14:paraId="38ACB635" w14:textId="77777777" w:rsidR="00382164" w:rsidRPr="008E3EDD" w:rsidRDefault="00382164" w:rsidP="00CF6D59">
            <w:pPr>
              <w:widowControl/>
              <w:jc w:val="center"/>
              <w:rPr>
                <w:rFonts w:ascii="Times New Roman" w:eastAsia="宋体" w:hAnsi="Times New Roman" w:cs="Times New Roman"/>
                <w:sz w:val="22"/>
              </w:rPr>
            </w:pPr>
            <w:r w:rsidRPr="008E3EDD">
              <w:rPr>
                <w:rFonts w:ascii="Times New Roman" w:eastAsia="宋体" w:hAnsi="Times New Roman" w:cs="Times New Roman"/>
                <w:sz w:val="22"/>
              </w:rPr>
              <w:t>BW</w:t>
            </w:r>
          </w:p>
        </w:tc>
        <w:tc>
          <w:tcPr>
            <w:tcW w:w="1134" w:type="dxa"/>
            <w:tcBorders>
              <w:top w:val="single" w:sz="12" w:space="0" w:color="000000" w:themeColor="text1"/>
              <w:bottom w:val="single" w:sz="12" w:space="0" w:color="000000" w:themeColor="text1"/>
            </w:tcBorders>
            <w:vAlign w:val="center"/>
          </w:tcPr>
          <w:p w14:paraId="54D6DCCE" w14:textId="77777777" w:rsidR="00382164" w:rsidRPr="008E3EDD" w:rsidRDefault="00382164" w:rsidP="00CF6D59">
            <w:pPr>
              <w:widowControl/>
              <w:jc w:val="center"/>
              <w:rPr>
                <w:rFonts w:ascii="Times New Roman" w:eastAsia="宋体" w:hAnsi="Times New Roman" w:cs="Times New Roman"/>
                <w:sz w:val="22"/>
              </w:rPr>
            </w:pPr>
            <w:r w:rsidRPr="008E3EDD">
              <w:rPr>
                <w:rFonts w:ascii="Times New Roman" w:eastAsia="宋体" w:hAnsi="Times New Roman" w:cs="Times New Roman"/>
                <w:sz w:val="22"/>
              </w:rPr>
              <w:t>FOV</w:t>
            </w:r>
          </w:p>
        </w:tc>
        <w:tc>
          <w:tcPr>
            <w:tcW w:w="1276" w:type="dxa"/>
            <w:tcBorders>
              <w:top w:val="single" w:sz="12" w:space="0" w:color="000000" w:themeColor="text1"/>
              <w:bottom w:val="single" w:sz="12" w:space="0" w:color="000000" w:themeColor="text1"/>
            </w:tcBorders>
            <w:vAlign w:val="center"/>
          </w:tcPr>
          <w:p w14:paraId="51E1A499" w14:textId="77777777" w:rsidR="00382164" w:rsidRPr="008E3EDD" w:rsidRDefault="00382164" w:rsidP="00CF6D59">
            <w:pPr>
              <w:widowControl/>
              <w:jc w:val="center"/>
              <w:rPr>
                <w:rFonts w:ascii="Times New Roman" w:eastAsia="宋体" w:hAnsi="Times New Roman" w:cs="Times New Roman"/>
                <w:sz w:val="22"/>
              </w:rPr>
            </w:pPr>
            <w:r w:rsidRPr="008E3EDD">
              <w:rPr>
                <w:rFonts w:ascii="Times New Roman" w:eastAsia="宋体" w:hAnsi="Times New Roman" w:cs="Times New Roman"/>
                <w:sz w:val="22"/>
              </w:rPr>
              <w:t>Matrix</w:t>
            </w:r>
          </w:p>
        </w:tc>
        <w:tc>
          <w:tcPr>
            <w:tcW w:w="1701" w:type="dxa"/>
            <w:tcBorders>
              <w:top w:val="single" w:sz="12" w:space="0" w:color="000000" w:themeColor="text1"/>
              <w:bottom w:val="single" w:sz="12" w:space="0" w:color="000000" w:themeColor="text1"/>
            </w:tcBorders>
            <w:vAlign w:val="center"/>
          </w:tcPr>
          <w:p w14:paraId="587472A6" w14:textId="77777777" w:rsidR="00382164" w:rsidRPr="008E3EDD" w:rsidRDefault="00382164" w:rsidP="00CF6D59">
            <w:pPr>
              <w:widowControl/>
              <w:jc w:val="center"/>
              <w:rPr>
                <w:rFonts w:ascii="Times New Roman" w:eastAsia="宋体" w:hAnsi="Times New Roman" w:cs="Times New Roman"/>
                <w:sz w:val="22"/>
              </w:rPr>
            </w:pPr>
            <w:r w:rsidRPr="008E3EDD">
              <w:rPr>
                <w:rFonts w:ascii="Times New Roman" w:eastAsia="宋体" w:hAnsi="Times New Roman" w:cs="Times New Roman"/>
                <w:sz w:val="22"/>
              </w:rPr>
              <w:t>Section thickness(mm)</w:t>
            </w:r>
          </w:p>
        </w:tc>
        <w:tc>
          <w:tcPr>
            <w:tcW w:w="1559" w:type="dxa"/>
            <w:tcBorders>
              <w:top w:val="single" w:sz="12" w:space="0" w:color="000000" w:themeColor="text1"/>
              <w:bottom w:val="single" w:sz="12" w:space="0" w:color="000000" w:themeColor="text1"/>
            </w:tcBorders>
            <w:vAlign w:val="center"/>
          </w:tcPr>
          <w:p w14:paraId="065F27D2" w14:textId="77777777" w:rsidR="00382164" w:rsidRPr="008E3EDD" w:rsidRDefault="00382164" w:rsidP="00CF6D59">
            <w:pPr>
              <w:widowControl/>
              <w:jc w:val="center"/>
              <w:rPr>
                <w:rFonts w:ascii="Times New Roman" w:eastAsia="宋体" w:hAnsi="Times New Roman" w:cs="Times New Roman"/>
                <w:sz w:val="22"/>
              </w:rPr>
            </w:pPr>
            <w:proofErr w:type="spellStart"/>
            <w:r w:rsidRPr="008E3EDD">
              <w:rPr>
                <w:rFonts w:ascii="Times New Roman" w:eastAsia="宋体" w:hAnsi="Times New Roman" w:cs="Times New Roman"/>
                <w:sz w:val="22"/>
              </w:rPr>
              <w:t>Acquistion</w:t>
            </w:r>
            <w:proofErr w:type="spellEnd"/>
          </w:p>
          <w:p w14:paraId="0B874AC8" w14:textId="77777777" w:rsidR="00382164" w:rsidRPr="008E3EDD" w:rsidRDefault="00382164" w:rsidP="00CF6D59">
            <w:pPr>
              <w:widowControl/>
              <w:jc w:val="center"/>
              <w:rPr>
                <w:rFonts w:ascii="Times New Roman" w:eastAsia="宋体" w:hAnsi="Times New Roman" w:cs="Times New Roman"/>
                <w:sz w:val="22"/>
              </w:rPr>
            </w:pPr>
            <w:r w:rsidRPr="008E3EDD">
              <w:rPr>
                <w:rFonts w:ascii="Times New Roman" w:eastAsia="宋体" w:hAnsi="Times New Roman" w:cs="Times New Roman"/>
                <w:sz w:val="22"/>
              </w:rPr>
              <w:t>time (sec)</w:t>
            </w:r>
          </w:p>
        </w:tc>
      </w:tr>
      <w:tr w:rsidR="00382164" w:rsidRPr="008E3EDD" w14:paraId="6556D9FA" w14:textId="77777777" w:rsidTr="00A26BBF">
        <w:tc>
          <w:tcPr>
            <w:tcW w:w="2410" w:type="dxa"/>
            <w:tcBorders>
              <w:top w:val="single" w:sz="12" w:space="0" w:color="000000" w:themeColor="text1"/>
            </w:tcBorders>
            <w:vAlign w:val="center"/>
          </w:tcPr>
          <w:p w14:paraId="72603241" w14:textId="77777777" w:rsidR="00382164" w:rsidRPr="008E3EDD" w:rsidRDefault="00382164" w:rsidP="00CF6D59">
            <w:pPr>
              <w:widowControl/>
              <w:jc w:val="left"/>
              <w:rPr>
                <w:rFonts w:ascii="Times New Roman" w:eastAsia="宋体" w:hAnsi="Times New Roman" w:cs="Times New Roman"/>
                <w:sz w:val="22"/>
              </w:rPr>
            </w:pPr>
            <w:r w:rsidRPr="008E3EDD">
              <w:rPr>
                <w:rFonts w:ascii="Times New Roman" w:eastAsia="宋体" w:hAnsi="Times New Roman" w:cs="Times New Roman"/>
                <w:sz w:val="22"/>
              </w:rPr>
              <w:t>Respiratory-triggered T2-weighted imaging</w:t>
            </w:r>
          </w:p>
        </w:tc>
        <w:tc>
          <w:tcPr>
            <w:tcW w:w="709" w:type="dxa"/>
            <w:tcBorders>
              <w:top w:val="single" w:sz="12" w:space="0" w:color="000000" w:themeColor="text1"/>
            </w:tcBorders>
            <w:vAlign w:val="center"/>
          </w:tcPr>
          <w:p w14:paraId="6F74ECFC" w14:textId="77777777" w:rsidR="00382164" w:rsidRPr="008E3EDD" w:rsidRDefault="00382164" w:rsidP="00CF6D59">
            <w:pPr>
              <w:widowControl/>
              <w:jc w:val="center"/>
              <w:rPr>
                <w:rFonts w:ascii="Times New Roman" w:eastAsia="宋体" w:hAnsi="Times New Roman" w:cs="Times New Roman"/>
                <w:sz w:val="22"/>
              </w:rPr>
            </w:pPr>
            <w:r w:rsidRPr="008E3EDD">
              <w:rPr>
                <w:rFonts w:ascii="Times New Roman" w:eastAsia="宋体" w:hAnsi="Times New Roman" w:cs="Times New Roman"/>
                <w:sz w:val="22"/>
              </w:rPr>
              <w:t>4918</w:t>
            </w:r>
          </w:p>
        </w:tc>
        <w:tc>
          <w:tcPr>
            <w:tcW w:w="1417" w:type="dxa"/>
            <w:tcBorders>
              <w:top w:val="single" w:sz="12" w:space="0" w:color="000000" w:themeColor="text1"/>
            </w:tcBorders>
            <w:vAlign w:val="center"/>
          </w:tcPr>
          <w:p w14:paraId="73B465AC" w14:textId="77777777" w:rsidR="00382164" w:rsidRPr="008E3EDD" w:rsidRDefault="00382164" w:rsidP="00CF6D59">
            <w:pPr>
              <w:widowControl/>
              <w:jc w:val="center"/>
              <w:rPr>
                <w:rFonts w:ascii="Times New Roman" w:eastAsia="宋体" w:hAnsi="Times New Roman" w:cs="Times New Roman"/>
                <w:sz w:val="22"/>
              </w:rPr>
            </w:pPr>
            <w:r w:rsidRPr="008E3EDD">
              <w:rPr>
                <w:rFonts w:ascii="Times New Roman" w:eastAsia="宋体" w:hAnsi="Times New Roman" w:cs="Times New Roman"/>
                <w:sz w:val="22"/>
              </w:rPr>
              <w:t>106</w:t>
            </w:r>
          </w:p>
        </w:tc>
        <w:tc>
          <w:tcPr>
            <w:tcW w:w="709" w:type="dxa"/>
            <w:tcBorders>
              <w:top w:val="single" w:sz="12" w:space="0" w:color="000000" w:themeColor="text1"/>
            </w:tcBorders>
            <w:vAlign w:val="center"/>
          </w:tcPr>
          <w:p w14:paraId="6AAD6780" w14:textId="77777777" w:rsidR="00382164" w:rsidRPr="008E3EDD" w:rsidRDefault="00382164" w:rsidP="00CF6D59">
            <w:pPr>
              <w:widowControl/>
              <w:jc w:val="center"/>
              <w:rPr>
                <w:rFonts w:ascii="Times New Roman" w:eastAsia="宋体" w:hAnsi="Times New Roman" w:cs="Times New Roman"/>
                <w:sz w:val="22"/>
              </w:rPr>
            </w:pPr>
            <w:r w:rsidRPr="008E3EDD">
              <w:rPr>
                <w:rFonts w:ascii="Times New Roman" w:eastAsia="宋体" w:hAnsi="Times New Roman" w:cs="Times New Roman"/>
                <w:sz w:val="22"/>
              </w:rPr>
              <w:t>195</w:t>
            </w:r>
          </w:p>
        </w:tc>
        <w:tc>
          <w:tcPr>
            <w:tcW w:w="1134" w:type="dxa"/>
            <w:tcBorders>
              <w:top w:val="single" w:sz="12" w:space="0" w:color="000000" w:themeColor="text1"/>
            </w:tcBorders>
            <w:vAlign w:val="center"/>
          </w:tcPr>
          <w:p w14:paraId="1968889F" w14:textId="77777777" w:rsidR="00382164" w:rsidRPr="008E3EDD" w:rsidRDefault="00382164" w:rsidP="00CF6D59">
            <w:pPr>
              <w:widowControl/>
              <w:jc w:val="center"/>
              <w:rPr>
                <w:rFonts w:ascii="Times New Roman" w:eastAsia="宋体" w:hAnsi="Times New Roman" w:cs="Times New Roman"/>
                <w:sz w:val="22"/>
              </w:rPr>
            </w:pPr>
            <w:r w:rsidRPr="008E3EDD">
              <w:rPr>
                <w:rFonts w:ascii="Times New Roman" w:eastAsia="宋体" w:hAnsi="Times New Roman" w:cs="Times New Roman"/>
                <w:sz w:val="22"/>
              </w:rPr>
              <w:t>285×380</w:t>
            </w:r>
          </w:p>
        </w:tc>
        <w:tc>
          <w:tcPr>
            <w:tcW w:w="1276" w:type="dxa"/>
            <w:tcBorders>
              <w:top w:val="single" w:sz="12" w:space="0" w:color="000000" w:themeColor="text1"/>
            </w:tcBorders>
            <w:vAlign w:val="center"/>
          </w:tcPr>
          <w:p w14:paraId="5A4DFD8C" w14:textId="77777777" w:rsidR="00382164" w:rsidRPr="008E3EDD" w:rsidRDefault="00382164" w:rsidP="00CF6D59">
            <w:pPr>
              <w:widowControl/>
              <w:jc w:val="center"/>
              <w:rPr>
                <w:rFonts w:ascii="Times New Roman" w:eastAsia="宋体" w:hAnsi="Times New Roman" w:cs="Times New Roman"/>
                <w:sz w:val="22"/>
              </w:rPr>
            </w:pPr>
            <w:r w:rsidRPr="008E3EDD">
              <w:rPr>
                <w:rFonts w:ascii="Times New Roman" w:eastAsia="宋体" w:hAnsi="Times New Roman" w:cs="Times New Roman"/>
                <w:sz w:val="22"/>
              </w:rPr>
              <w:t>384×273</w:t>
            </w:r>
          </w:p>
        </w:tc>
        <w:tc>
          <w:tcPr>
            <w:tcW w:w="1701" w:type="dxa"/>
            <w:tcBorders>
              <w:top w:val="single" w:sz="12" w:space="0" w:color="000000" w:themeColor="text1"/>
            </w:tcBorders>
            <w:vAlign w:val="center"/>
          </w:tcPr>
          <w:p w14:paraId="7D04D021" w14:textId="77777777" w:rsidR="00382164" w:rsidRPr="008E3EDD" w:rsidRDefault="00382164" w:rsidP="00CF6D59">
            <w:pPr>
              <w:widowControl/>
              <w:jc w:val="center"/>
              <w:rPr>
                <w:rFonts w:ascii="Times New Roman" w:eastAsia="宋体" w:hAnsi="Times New Roman" w:cs="Times New Roman"/>
                <w:sz w:val="22"/>
              </w:rPr>
            </w:pPr>
            <w:r w:rsidRPr="008E3EDD">
              <w:rPr>
                <w:rFonts w:ascii="Times New Roman" w:eastAsia="宋体" w:hAnsi="Times New Roman" w:cs="Times New Roman"/>
                <w:sz w:val="22"/>
              </w:rPr>
              <w:t>5.5</w:t>
            </w:r>
          </w:p>
        </w:tc>
        <w:tc>
          <w:tcPr>
            <w:tcW w:w="1559" w:type="dxa"/>
            <w:tcBorders>
              <w:top w:val="single" w:sz="12" w:space="0" w:color="000000" w:themeColor="text1"/>
            </w:tcBorders>
            <w:vAlign w:val="center"/>
          </w:tcPr>
          <w:p w14:paraId="3CB16DE3" w14:textId="77777777" w:rsidR="00382164" w:rsidRPr="008E3EDD" w:rsidRDefault="00382164" w:rsidP="00CF6D59">
            <w:pPr>
              <w:widowControl/>
              <w:jc w:val="center"/>
              <w:rPr>
                <w:rFonts w:ascii="Times New Roman" w:eastAsia="宋体" w:hAnsi="Times New Roman" w:cs="Times New Roman"/>
                <w:sz w:val="22"/>
              </w:rPr>
            </w:pPr>
            <w:r w:rsidRPr="008E3EDD">
              <w:rPr>
                <w:rFonts w:ascii="Times New Roman" w:eastAsia="宋体" w:hAnsi="Times New Roman" w:cs="Times New Roman"/>
                <w:sz w:val="22"/>
              </w:rPr>
              <w:t>Respiration-</w:t>
            </w:r>
          </w:p>
          <w:p w14:paraId="7DD16684" w14:textId="77777777" w:rsidR="00382164" w:rsidRPr="008E3EDD" w:rsidRDefault="00382164" w:rsidP="00CF6D59">
            <w:pPr>
              <w:widowControl/>
              <w:jc w:val="center"/>
              <w:rPr>
                <w:rFonts w:ascii="Times New Roman" w:eastAsia="宋体" w:hAnsi="Times New Roman" w:cs="Times New Roman"/>
                <w:sz w:val="22"/>
              </w:rPr>
            </w:pPr>
            <w:r w:rsidRPr="008E3EDD">
              <w:rPr>
                <w:rFonts w:ascii="Times New Roman" w:eastAsia="宋体" w:hAnsi="Times New Roman" w:cs="Times New Roman"/>
                <w:sz w:val="22"/>
              </w:rPr>
              <w:t>dependent</w:t>
            </w:r>
          </w:p>
        </w:tc>
      </w:tr>
      <w:tr w:rsidR="00382164" w:rsidRPr="008E3EDD" w14:paraId="172E6275" w14:textId="77777777" w:rsidTr="00A26BBF">
        <w:tc>
          <w:tcPr>
            <w:tcW w:w="2410" w:type="dxa"/>
            <w:vAlign w:val="center"/>
          </w:tcPr>
          <w:p w14:paraId="4FF5279B" w14:textId="77777777" w:rsidR="00382164" w:rsidRPr="008E3EDD" w:rsidRDefault="00382164" w:rsidP="00CF6D59">
            <w:pPr>
              <w:widowControl/>
              <w:jc w:val="left"/>
              <w:rPr>
                <w:rFonts w:ascii="Times New Roman" w:eastAsia="宋体" w:hAnsi="Times New Roman" w:cs="Times New Roman"/>
                <w:sz w:val="22"/>
              </w:rPr>
            </w:pPr>
            <w:r w:rsidRPr="008E3EDD">
              <w:rPr>
                <w:rFonts w:ascii="Times New Roman" w:eastAsia="宋体" w:hAnsi="Times New Roman" w:cs="Times New Roman"/>
                <w:sz w:val="22"/>
              </w:rPr>
              <w:t>Free-breathing DWI</w:t>
            </w:r>
            <w:r w:rsidRPr="008E3EDD">
              <w:rPr>
                <w:rFonts w:ascii="Times New Roman" w:eastAsia="宋体" w:hAnsi="Times New Roman" w:cs="Times New Roman"/>
                <w:sz w:val="22"/>
                <w:vertAlign w:val="superscript"/>
              </w:rPr>
              <w:t xml:space="preserve"> </w:t>
            </w:r>
            <w:r w:rsidRPr="008E3EDD">
              <w:rPr>
                <w:rFonts w:ascii="Times New Roman" w:eastAsia="宋体" w:hAnsi="Times New Roman" w:cs="Times New Roman"/>
                <w:color w:val="000000" w:themeColor="text1"/>
                <w:sz w:val="22"/>
                <w:vertAlign w:val="superscript"/>
              </w:rPr>
              <w:t>a</w:t>
            </w:r>
          </w:p>
        </w:tc>
        <w:tc>
          <w:tcPr>
            <w:tcW w:w="709" w:type="dxa"/>
            <w:vAlign w:val="center"/>
          </w:tcPr>
          <w:p w14:paraId="0AFD52B5" w14:textId="77777777" w:rsidR="00382164" w:rsidRPr="008E3EDD" w:rsidRDefault="00382164" w:rsidP="00CF6D59">
            <w:pPr>
              <w:widowControl/>
              <w:jc w:val="center"/>
              <w:rPr>
                <w:rFonts w:ascii="Times New Roman" w:eastAsia="宋体" w:hAnsi="Times New Roman" w:cs="Times New Roman"/>
                <w:sz w:val="22"/>
              </w:rPr>
            </w:pPr>
            <w:r w:rsidRPr="008E3EDD">
              <w:rPr>
                <w:rFonts w:ascii="Times New Roman" w:eastAsia="宋体" w:hAnsi="Times New Roman" w:cs="Times New Roman"/>
                <w:sz w:val="22"/>
              </w:rPr>
              <w:t>5100</w:t>
            </w:r>
          </w:p>
        </w:tc>
        <w:tc>
          <w:tcPr>
            <w:tcW w:w="1417" w:type="dxa"/>
            <w:vAlign w:val="center"/>
          </w:tcPr>
          <w:p w14:paraId="335AA4B9" w14:textId="77777777" w:rsidR="00382164" w:rsidRPr="008E3EDD" w:rsidRDefault="00382164" w:rsidP="00CF6D59">
            <w:pPr>
              <w:widowControl/>
              <w:jc w:val="center"/>
              <w:rPr>
                <w:rFonts w:ascii="Times New Roman" w:eastAsia="宋体" w:hAnsi="Times New Roman" w:cs="Times New Roman"/>
                <w:sz w:val="22"/>
              </w:rPr>
            </w:pPr>
            <w:r w:rsidRPr="008E3EDD">
              <w:rPr>
                <w:rFonts w:ascii="Times New Roman" w:eastAsia="宋体" w:hAnsi="Times New Roman" w:cs="Times New Roman"/>
                <w:sz w:val="22"/>
              </w:rPr>
              <w:t>55</w:t>
            </w:r>
          </w:p>
        </w:tc>
        <w:tc>
          <w:tcPr>
            <w:tcW w:w="709" w:type="dxa"/>
            <w:vAlign w:val="center"/>
          </w:tcPr>
          <w:p w14:paraId="376E252C" w14:textId="77777777" w:rsidR="00382164" w:rsidRPr="008E3EDD" w:rsidRDefault="00382164" w:rsidP="00CF6D59">
            <w:pPr>
              <w:widowControl/>
              <w:jc w:val="center"/>
              <w:rPr>
                <w:rFonts w:ascii="Times New Roman" w:eastAsia="宋体" w:hAnsi="Times New Roman" w:cs="Times New Roman"/>
                <w:sz w:val="22"/>
              </w:rPr>
            </w:pPr>
            <w:r w:rsidRPr="008E3EDD">
              <w:rPr>
                <w:rFonts w:ascii="Times New Roman" w:eastAsia="宋体" w:hAnsi="Times New Roman" w:cs="Times New Roman"/>
                <w:sz w:val="22"/>
              </w:rPr>
              <w:t>1565</w:t>
            </w:r>
          </w:p>
        </w:tc>
        <w:tc>
          <w:tcPr>
            <w:tcW w:w="1134" w:type="dxa"/>
            <w:vAlign w:val="center"/>
          </w:tcPr>
          <w:p w14:paraId="1794EC44" w14:textId="77777777" w:rsidR="00382164" w:rsidRPr="008E3EDD" w:rsidRDefault="00382164" w:rsidP="00CF6D59">
            <w:pPr>
              <w:widowControl/>
              <w:jc w:val="center"/>
              <w:rPr>
                <w:rFonts w:ascii="Times New Roman" w:eastAsia="宋体" w:hAnsi="Times New Roman" w:cs="Times New Roman"/>
                <w:sz w:val="22"/>
              </w:rPr>
            </w:pPr>
            <w:r w:rsidRPr="008E3EDD">
              <w:rPr>
                <w:rFonts w:ascii="Times New Roman" w:eastAsia="宋体" w:hAnsi="Times New Roman" w:cs="Times New Roman"/>
                <w:sz w:val="22"/>
              </w:rPr>
              <w:t>285×380</w:t>
            </w:r>
          </w:p>
        </w:tc>
        <w:tc>
          <w:tcPr>
            <w:tcW w:w="1276" w:type="dxa"/>
            <w:vAlign w:val="center"/>
          </w:tcPr>
          <w:p w14:paraId="4738BA07" w14:textId="77777777" w:rsidR="00382164" w:rsidRPr="008E3EDD" w:rsidRDefault="00382164" w:rsidP="00CF6D59">
            <w:pPr>
              <w:widowControl/>
              <w:jc w:val="center"/>
              <w:rPr>
                <w:rFonts w:ascii="Times New Roman" w:eastAsia="宋体" w:hAnsi="Times New Roman" w:cs="Times New Roman"/>
                <w:sz w:val="22"/>
              </w:rPr>
            </w:pPr>
            <w:r w:rsidRPr="008E3EDD">
              <w:rPr>
                <w:rFonts w:ascii="Times New Roman" w:eastAsia="宋体" w:hAnsi="Times New Roman" w:cs="Times New Roman"/>
                <w:sz w:val="22"/>
              </w:rPr>
              <w:t>192×154</w:t>
            </w:r>
          </w:p>
        </w:tc>
        <w:tc>
          <w:tcPr>
            <w:tcW w:w="1701" w:type="dxa"/>
            <w:vAlign w:val="center"/>
          </w:tcPr>
          <w:p w14:paraId="664589C3" w14:textId="77777777" w:rsidR="00382164" w:rsidRPr="008E3EDD" w:rsidRDefault="00382164" w:rsidP="00CF6D59">
            <w:pPr>
              <w:widowControl/>
              <w:jc w:val="center"/>
              <w:rPr>
                <w:rFonts w:ascii="Times New Roman" w:eastAsia="宋体" w:hAnsi="Times New Roman" w:cs="Times New Roman"/>
                <w:sz w:val="22"/>
              </w:rPr>
            </w:pPr>
            <w:r w:rsidRPr="008E3EDD">
              <w:rPr>
                <w:rFonts w:ascii="Times New Roman" w:eastAsia="宋体" w:hAnsi="Times New Roman" w:cs="Times New Roman"/>
                <w:sz w:val="22"/>
              </w:rPr>
              <w:t>5.5</w:t>
            </w:r>
          </w:p>
        </w:tc>
        <w:tc>
          <w:tcPr>
            <w:tcW w:w="1559" w:type="dxa"/>
            <w:vAlign w:val="center"/>
          </w:tcPr>
          <w:p w14:paraId="14C2FB46" w14:textId="77777777" w:rsidR="00382164" w:rsidRPr="008E3EDD" w:rsidRDefault="00382164" w:rsidP="00CF6D59">
            <w:pPr>
              <w:widowControl/>
              <w:jc w:val="center"/>
              <w:rPr>
                <w:rFonts w:ascii="Times New Roman" w:eastAsia="宋体" w:hAnsi="Times New Roman" w:cs="Times New Roman"/>
                <w:sz w:val="22"/>
              </w:rPr>
            </w:pPr>
            <w:r w:rsidRPr="008E3EDD">
              <w:rPr>
                <w:rFonts w:ascii="Times New Roman" w:eastAsia="宋体" w:hAnsi="Times New Roman" w:cs="Times New Roman"/>
                <w:sz w:val="22"/>
              </w:rPr>
              <w:t>74</w:t>
            </w:r>
          </w:p>
        </w:tc>
      </w:tr>
      <w:tr w:rsidR="00382164" w:rsidRPr="008E3EDD" w14:paraId="76FEC893" w14:textId="77777777" w:rsidTr="00A26BBF">
        <w:tc>
          <w:tcPr>
            <w:tcW w:w="2410" w:type="dxa"/>
            <w:vAlign w:val="center"/>
          </w:tcPr>
          <w:p w14:paraId="6983D48E" w14:textId="77777777" w:rsidR="00382164" w:rsidRPr="008E3EDD" w:rsidRDefault="00382164" w:rsidP="00CF6D59">
            <w:pPr>
              <w:widowControl/>
              <w:jc w:val="left"/>
              <w:rPr>
                <w:rFonts w:ascii="Times New Roman" w:eastAsia="宋体" w:hAnsi="Times New Roman" w:cs="Times New Roman"/>
                <w:sz w:val="22"/>
              </w:rPr>
            </w:pPr>
            <w:r w:rsidRPr="008E3EDD">
              <w:rPr>
                <w:rFonts w:ascii="Times New Roman" w:eastAsia="宋体" w:hAnsi="Times New Roman" w:cs="Times New Roman"/>
                <w:sz w:val="22"/>
              </w:rPr>
              <w:t>Breath-hold T1-weighted in-phase and opposed-phase imaging</w:t>
            </w:r>
          </w:p>
        </w:tc>
        <w:tc>
          <w:tcPr>
            <w:tcW w:w="709" w:type="dxa"/>
            <w:vAlign w:val="center"/>
          </w:tcPr>
          <w:p w14:paraId="017E3251" w14:textId="77777777" w:rsidR="00382164" w:rsidRPr="008E3EDD" w:rsidRDefault="00382164" w:rsidP="00CF6D59">
            <w:pPr>
              <w:widowControl/>
              <w:jc w:val="center"/>
              <w:rPr>
                <w:rFonts w:ascii="Times New Roman" w:eastAsia="宋体" w:hAnsi="Times New Roman" w:cs="Times New Roman"/>
                <w:sz w:val="22"/>
              </w:rPr>
            </w:pPr>
            <w:r w:rsidRPr="008E3EDD">
              <w:rPr>
                <w:rFonts w:ascii="Times New Roman" w:eastAsia="宋体" w:hAnsi="Times New Roman" w:cs="Times New Roman"/>
                <w:sz w:val="22"/>
              </w:rPr>
              <w:t>6.88</w:t>
            </w:r>
          </w:p>
        </w:tc>
        <w:tc>
          <w:tcPr>
            <w:tcW w:w="1417" w:type="dxa"/>
            <w:vAlign w:val="center"/>
          </w:tcPr>
          <w:p w14:paraId="615D0206" w14:textId="77777777" w:rsidR="00382164" w:rsidRPr="008E3EDD" w:rsidRDefault="00382164" w:rsidP="00CF6D59">
            <w:pPr>
              <w:widowControl/>
              <w:jc w:val="center"/>
              <w:rPr>
                <w:rFonts w:ascii="Times New Roman" w:eastAsia="宋体" w:hAnsi="Times New Roman" w:cs="Times New Roman"/>
                <w:sz w:val="22"/>
              </w:rPr>
            </w:pPr>
            <w:r w:rsidRPr="008E3EDD">
              <w:rPr>
                <w:rFonts w:ascii="Times New Roman" w:eastAsia="宋体" w:hAnsi="Times New Roman" w:cs="Times New Roman"/>
                <w:sz w:val="22"/>
              </w:rPr>
              <w:t>2.39/4.77</w:t>
            </w:r>
          </w:p>
        </w:tc>
        <w:tc>
          <w:tcPr>
            <w:tcW w:w="709" w:type="dxa"/>
            <w:vAlign w:val="center"/>
          </w:tcPr>
          <w:p w14:paraId="48238DA7" w14:textId="77777777" w:rsidR="00382164" w:rsidRPr="008E3EDD" w:rsidRDefault="00382164" w:rsidP="00CF6D59">
            <w:pPr>
              <w:widowControl/>
              <w:jc w:val="center"/>
              <w:rPr>
                <w:rFonts w:ascii="Times New Roman" w:eastAsia="宋体" w:hAnsi="Times New Roman" w:cs="Times New Roman"/>
                <w:sz w:val="22"/>
              </w:rPr>
            </w:pPr>
            <w:r w:rsidRPr="008E3EDD">
              <w:rPr>
                <w:rFonts w:ascii="Times New Roman" w:eastAsia="宋体" w:hAnsi="Times New Roman" w:cs="Times New Roman"/>
                <w:sz w:val="22"/>
              </w:rPr>
              <w:t>435</w:t>
            </w:r>
          </w:p>
        </w:tc>
        <w:tc>
          <w:tcPr>
            <w:tcW w:w="1134" w:type="dxa"/>
            <w:vAlign w:val="center"/>
          </w:tcPr>
          <w:p w14:paraId="16FE0D12" w14:textId="77777777" w:rsidR="00382164" w:rsidRPr="008E3EDD" w:rsidRDefault="00382164" w:rsidP="00CF6D59">
            <w:pPr>
              <w:widowControl/>
              <w:jc w:val="center"/>
              <w:rPr>
                <w:rFonts w:ascii="Times New Roman" w:eastAsia="宋体" w:hAnsi="Times New Roman" w:cs="Times New Roman"/>
                <w:sz w:val="22"/>
              </w:rPr>
            </w:pPr>
            <w:r w:rsidRPr="008E3EDD">
              <w:rPr>
                <w:rFonts w:ascii="Times New Roman" w:eastAsia="宋体" w:hAnsi="Times New Roman" w:cs="Times New Roman"/>
                <w:sz w:val="22"/>
              </w:rPr>
              <w:t>356×380</w:t>
            </w:r>
          </w:p>
        </w:tc>
        <w:tc>
          <w:tcPr>
            <w:tcW w:w="1276" w:type="dxa"/>
            <w:vAlign w:val="center"/>
          </w:tcPr>
          <w:p w14:paraId="2B48375E" w14:textId="77777777" w:rsidR="00382164" w:rsidRPr="008E3EDD" w:rsidRDefault="00382164" w:rsidP="00CF6D59">
            <w:pPr>
              <w:widowControl/>
              <w:jc w:val="center"/>
              <w:rPr>
                <w:rFonts w:ascii="Times New Roman" w:eastAsia="宋体" w:hAnsi="Times New Roman" w:cs="Times New Roman"/>
                <w:sz w:val="22"/>
              </w:rPr>
            </w:pPr>
            <w:r w:rsidRPr="008E3EDD">
              <w:rPr>
                <w:rFonts w:ascii="Times New Roman" w:eastAsia="宋体" w:hAnsi="Times New Roman" w:cs="Times New Roman"/>
                <w:sz w:val="22"/>
              </w:rPr>
              <w:t>320×240</w:t>
            </w:r>
          </w:p>
        </w:tc>
        <w:tc>
          <w:tcPr>
            <w:tcW w:w="1701" w:type="dxa"/>
            <w:vAlign w:val="center"/>
          </w:tcPr>
          <w:p w14:paraId="0C80E419" w14:textId="77777777" w:rsidR="00382164" w:rsidRPr="008E3EDD" w:rsidRDefault="00382164" w:rsidP="00CF6D59">
            <w:pPr>
              <w:widowControl/>
              <w:jc w:val="center"/>
              <w:rPr>
                <w:rFonts w:ascii="Times New Roman" w:eastAsia="宋体" w:hAnsi="Times New Roman" w:cs="Times New Roman"/>
                <w:sz w:val="22"/>
              </w:rPr>
            </w:pPr>
            <w:r w:rsidRPr="008E3EDD">
              <w:rPr>
                <w:rFonts w:ascii="Times New Roman" w:eastAsia="宋体" w:hAnsi="Times New Roman" w:cs="Times New Roman"/>
                <w:sz w:val="22"/>
              </w:rPr>
              <w:t>3.5</w:t>
            </w:r>
          </w:p>
        </w:tc>
        <w:tc>
          <w:tcPr>
            <w:tcW w:w="1559" w:type="dxa"/>
            <w:vAlign w:val="center"/>
          </w:tcPr>
          <w:p w14:paraId="47BB497B" w14:textId="77777777" w:rsidR="00382164" w:rsidRPr="008E3EDD" w:rsidRDefault="00382164" w:rsidP="00CF6D59">
            <w:pPr>
              <w:widowControl/>
              <w:jc w:val="center"/>
              <w:rPr>
                <w:rFonts w:ascii="Times New Roman" w:eastAsia="宋体" w:hAnsi="Times New Roman" w:cs="Times New Roman"/>
                <w:sz w:val="22"/>
              </w:rPr>
            </w:pPr>
            <w:r w:rsidRPr="008E3EDD">
              <w:rPr>
                <w:rFonts w:ascii="Times New Roman" w:eastAsia="宋体" w:hAnsi="Times New Roman" w:cs="Times New Roman"/>
                <w:sz w:val="22"/>
              </w:rPr>
              <w:t>18</w:t>
            </w:r>
          </w:p>
        </w:tc>
      </w:tr>
      <w:tr w:rsidR="00382164" w:rsidRPr="008E3EDD" w14:paraId="232787BB" w14:textId="77777777" w:rsidTr="00A26BBF">
        <w:tc>
          <w:tcPr>
            <w:tcW w:w="2410" w:type="dxa"/>
            <w:tcBorders>
              <w:bottom w:val="single" w:sz="12" w:space="0" w:color="000000" w:themeColor="text1"/>
            </w:tcBorders>
            <w:vAlign w:val="center"/>
          </w:tcPr>
          <w:p w14:paraId="2761A7E4" w14:textId="77777777" w:rsidR="00382164" w:rsidRPr="008E3EDD" w:rsidRDefault="00382164" w:rsidP="00CF6D59">
            <w:pPr>
              <w:widowControl/>
              <w:jc w:val="left"/>
              <w:rPr>
                <w:rFonts w:ascii="Times New Roman" w:eastAsia="宋体" w:hAnsi="Times New Roman" w:cs="Times New Roman"/>
                <w:sz w:val="22"/>
              </w:rPr>
            </w:pPr>
            <w:r w:rsidRPr="008E3EDD">
              <w:rPr>
                <w:rFonts w:ascii="Times New Roman" w:eastAsia="宋体" w:hAnsi="Times New Roman" w:cs="Times New Roman"/>
                <w:sz w:val="22"/>
              </w:rPr>
              <w:t>Breath-hold T1-weighted VIBE imaging</w:t>
            </w:r>
          </w:p>
        </w:tc>
        <w:tc>
          <w:tcPr>
            <w:tcW w:w="709" w:type="dxa"/>
            <w:tcBorders>
              <w:bottom w:val="single" w:sz="12" w:space="0" w:color="000000" w:themeColor="text1"/>
            </w:tcBorders>
            <w:vAlign w:val="center"/>
          </w:tcPr>
          <w:p w14:paraId="68728C4D" w14:textId="77777777" w:rsidR="00382164" w:rsidRPr="008E3EDD" w:rsidRDefault="00382164" w:rsidP="00CF6D59">
            <w:pPr>
              <w:widowControl/>
              <w:jc w:val="center"/>
              <w:rPr>
                <w:rFonts w:ascii="Times New Roman" w:eastAsia="宋体" w:hAnsi="Times New Roman" w:cs="Times New Roman"/>
                <w:sz w:val="22"/>
              </w:rPr>
            </w:pPr>
            <w:r w:rsidRPr="008E3EDD">
              <w:rPr>
                <w:rFonts w:ascii="Times New Roman" w:eastAsia="宋体" w:hAnsi="Times New Roman" w:cs="Times New Roman"/>
                <w:sz w:val="22"/>
              </w:rPr>
              <w:t>3.47</w:t>
            </w:r>
          </w:p>
        </w:tc>
        <w:tc>
          <w:tcPr>
            <w:tcW w:w="1417" w:type="dxa"/>
            <w:tcBorders>
              <w:bottom w:val="single" w:sz="12" w:space="0" w:color="000000" w:themeColor="text1"/>
            </w:tcBorders>
            <w:vAlign w:val="center"/>
          </w:tcPr>
          <w:p w14:paraId="0D7D41D7" w14:textId="77777777" w:rsidR="00382164" w:rsidRPr="008E3EDD" w:rsidRDefault="00382164" w:rsidP="00CF6D59">
            <w:pPr>
              <w:widowControl/>
              <w:jc w:val="center"/>
              <w:rPr>
                <w:rFonts w:ascii="Times New Roman" w:eastAsia="宋体" w:hAnsi="Times New Roman" w:cs="Times New Roman"/>
                <w:sz w:val="22"/>
              </w:rPr>
            </w:pPr>
            <w:r w:rsidRPr="008E3EDD">
              <w:rPr>
                <w:rFonts w:ascii="Times New Roman" w:eastAsia="宋体" w:hAnsi="Times New Roman" w:cs="Times New Roman"/>
                <w:sz w:val="22"/>
              </w:rPr>
              <w:t>1.36</w:t>
            </w:r>
          </w:p>
        </w:tc>
        <w:tc>
          <w:tcPr>
            <w:tcW w:w="709" w:type="dxa"/>
            <w:tcBorders>
              <w:bottom w:val="single" w:sz="12" w:space="0" w:color="000000" w:themeColor="text1"/>
            </w:tcBorders>
            <w:vAlign w:val="center"/>
          </w:tcPr>
          <w:p w14:paraId="19537CBF" w14:textId="77777777" w:rsidR="00382164" w:rsidRPr="008E3EDD" w:rsidRDefault="00382164" w:rsidP="00CF6D59">
            <w:pPr>
              <w:widowControl/>
              <w:jc w:val="center"/>
              <w:rPr>
                <w:rFonts w:ascii="Times New Roman" w:eastAsia="宋体" w:hAnsi="Times New Roman" w:cs="Times New Roman"/>
                <w:sz w:val="22"/>
              </w:rPr>
            </w:pPr>
            <w:r w:rsidRPr="008E3EDD">
              <w:rPr>
                <w:rFonts w:ascii="Times New Roman" w:eastAsia="宋体" w:hAnsi="Times New Roman" w:cs="Times New Roman"/>
                <w:sz w:val="22"/>
              </w:rPr>
              <w:t>400</w:t>
            </w:r>
          </w:p>
        </w:tc>
        <w:tc>
          <w:tcPr>
            <w:tcW w:w="1134" w:type="dxa"/>
            <w:tcBorders>
              <w:bottom w:val="single" w:sz="12" w:space="0" w:color="000000" w:themeColor="text1"/>
            </w:tcBorders>
            <w:vAlign w:val="center"/>
          </w:tcPr>
          <w:p w14:paraId="32E5623C" w14:textId="77777777" w:rsidR="00382164" w:rsidRPr="008E3EDD" w:rsidRDefault="00382164" w:rsidP="00CF6D59">
            <w:pPr>
              <w:widowControl/>
              <w:jc w:val="center"/>
              <w:rPr>
                <w:rFonts w:ascii="Times New Roman" w:eastAsia="宋体" w:hAnsi="Times New Roman" w:cs="Times New Roman"/>
                <w:sz w:val="22"/>
              </w:rPr>
            </w:pPr>
            <w:r w:rsidRPr="008E3EDD">
              <w:rPr>
                <w:rFonts w:ascii="Times New Roman" w:eastAsia="宋体" w:hAnsi="Times New Roman" w:cs="Times New Roman"/>
                <w:sz w:val="22"/>
              </w:rPr>
              <w:t>308×380</w:t>
            </w:r>
          </w:p>
        </w:tc>
        <w:tc>
          <w:tcPr>
            <w:tcW w:w="1276" w:type="dxa"/>
            <w:tcBorders>
              <w:bottom w:val="single" w:sz="12" w:space="0" w:color="000000" w:themeColor="text1"/>
            </w:tcBorders>
            <w:vAlign w:val="center"/>
          </w:tcPr>
          <w:p w14:paraId="24F67024" w14:textId="77777777" w:rsidR="00382164" w:rsidRPr="008E3EDD" w:rsidRDefault="00382164" w:rsidP="00CF6D59">
            <w:pPr>
              <w:widowControl/>
              <w:jc w:val="center"/>
              <w:rPr>
                <w:rFonts w:ascii="Times New Roman" w:eastAsia="宋体" w:hAnsi="Times New Roman" w:cs="Times New Roman"/>
                <w:sz w:val="22"/>
              </w:rPr>
            </w:pPr>
            <w:r w:rsidRPr="008E3EDD">
              <w:rPr>
                <w:rFonts w:ascii="Times New Roman" w:eastAsia="宋体" w:hAnsi="Times New Roman" w:cs="Times New Roman"/>
                <w:sz w:val="22"/>
              </w:rPr>
              <w:t>320×240</w:t>
            </w:r>
          </w:p>
        </w:tc>
        <w:tc>
          <w:tcPr>
            <w:tcW w:w="1701" w:type="dxa"/>
            <w:tcBorders>
              <w:bottom w:val="single" w:sz="12" w:space="0" w:color="000000" w:themeColor="text1"/>
            </w:tcBorders>
            <w:vAlign w:val="center"/>
          </w:tcPr>
          <w:p w14:paraId="1D38CE7A" w14:textId="77777777" w:rsidR="00382164" w:rsidRPr="008E3EDD" w:rsidRDefault="00382164" w:rsidP="00CF6D59">
            <w:pPr>
              <w:widowControl/>
              <w:jc w:val="center"/>
              <w:rPr>
                <w:rFonts w:ascii="Times New Roman" w:eastAsia="宋体" w:hAnsi="Times New Roman" w:cs="Times New Roman"/>
                <w:sz w:val="22"/>
              </w:rPr>
            </w:pPr>
            <w:r w:rsidRPr="008E3EDD">
              <w:rPr>
                <w:rFonts w:ascii="Times New Roman" w:eastAsia="宋体" w:hAnsi="Times New Roman" w:cs="Times New Roman"/>
                <w:sz w:val="22"/>
              </w:rPr>
              <w:t>3</w:t>
            </w:r>
          </w:p>
        </w:tc>
        <w:tc>
          <w:tcPr>
            <w:tcW w:w="1559" w:type="dxa"/>
            <w:tcBorders>
              <w:bottom w:val="single" w:sz="12" w:space="0" w:color="000000" w:themeColor="text1"/>
            </w:tcBorders>
            <w:vAlign w:val="center"/>
          </w:tcPr>
          <w:p w14:paraId="2755D70B" w14:textId="77777777" w:rsidR="00382164" w:rsidRPr="008E3EDD" w:rsidRDefault="00382164" w:rsidP="00CF6D59">
            <w:pPr>
              <w:widowControl/>
              <w:jc w:val="center"/>
              <w:rPr>
                <w:rFonts w:ascii="Times New Roman" w:eastAsia="宋体" w:hAnsi="Times New Roman" w:cs="Times New Roman"/>
                <w:sz w:val="22"/>
              </w:rPr>
            </w:pPr>
            <w:r w:rsidRPr="008E3EDD">
              <w:rPr>
                <w:rFonts w:ascii="Times New Roman" w:eastAsia="宋体" w:hAnsi="Times New Roman" w:cs="Times New Roman"/>
                <w:sz w:val="22"/>
              </w:rPr>
              <w:t>15</w:t>
            </w:r>
          </w:p>
        </w:tc>
      </w:tr>
    </w:tbl>
    <w:p w14:paraId="3E8ED664" w14:textId="77777777" w:rsidR="00382164" w:rsidRPr="008E3EDD" w:rsidRDefault="00382164" w:rsidP="00382164">
      <w:pPr>
        <w:rPr>
          <w:rFonts w:ascii="Times New Roman" w:hAnsi="Times New Roman" w:cs="Times New Roman"/>
          <w:sz w:val="22"/>
        </w:rPr>
      </w:pPr>
      <w:bookmarkStart w:id="0" w:name="OLE_LINK43"/>
      <w:r w:rsidRPr="008E3EDD">
        <w:rPr>
          <w:rFonts w:ascii="Times New Roman" w:hAnsi="Times New Roman" w:cs="Times New Roman"/>
          <w:sz w:val="22"/>
        </w:rPr>
        <w:t>Note. —</w:t>
      </w:r>
      <w:bookmarkEnd w:id="0"/>
      <w:r w:rsidRPr="008E3EDD">
        <w:rPr>
          <w:rFonts w:ascii="Times New Roman" w:hAnsi="Times New Roman" w:cs="Times New Roman"/>
          <w:sz w:val="22"/>
        </w:rPr>
        <w:t xml:space="preserve"> TR = Repetition time; TE = Echo time; BW = Bandwidth; FOV = Field of view;</w:t>
      </w:r>
    </w:p>
    <w:p w14:paraId="08C3A2C8" w14:textId="1737EFF2" w:rsidR="00382164" w:rsidRPr="008E3EDD" w:rsidRDefault="00382164" w:rsidP="00382164">
      <w:pPr>
        <w:rPr>
          <w:rFonts w:ascii="Times New Roman" w:hAnsi="Times New Roman" w:cs="Times New Roman"/>
          <w:sz w:val="22"/>
        </w:rPr>
      </w:pPr>
      <w:r w:rsidRPr="008E3EDD">
        <w:rPr>
          <w:rFonts w:ascii="Times New Roman" w:hAnsi="Times New Roman" w:cs="Times New Roman"/>
          <w:sz w:val="22"/>
        </w:rPr>
        <w:t xml:space="preserve">DWI = Diffusion-weighted Imaging; </w:t>
      </w:r>
    </w:p>
    <w:p w14:paraId="54488E13" w14:textId="77777777" w:rsidR="00382164" w:rsidRPr="008E3EDD" w:rsidRDefault="00382164" w:rsidP="00382164">
      <w:pPr>
        <w:rPr>
          <w:rFonts w:ascii="Times New Roman" w:hAnsi="Times New Roman" w:cs="Times New Roman"/>
          <w:sz w:val="22"/>
        </w:rPr>
      </w:pPr>
      <w:r w:rsidRPr="008E3EDD">
        <w:rPr>
          <w:rFonts w:ascii="Times New Roman" w:hAnsi="Times New Roman" w:cs="Times New Roman"/>
          <w:sz w:val="22"/>
        </w:rPr>
        <w:t>VIBE = Volumetric interpolated breath-hold examination</w:t>
      </w:r>
    </w:p>
    <w:p w14:paraId="7E7F4A50" w14:textId="77777777" w:rsidR="00382164" w:rsidRPr="008E3EDD" w:rsidRDefault="00382164" w:rsidP="00382164">
      <w:pPr>
        <w:rPr>
          <w:rFonts w:ascii="Times New Roman" w:hAnsi="Times New Roman" w:cs="Times New Roman"/>
          <w:sz w:val="22"/>
          <w:vertAlign w:val="superscript"/>
        </w:rPr>
      </w:pPr>
      <w:r w:rsidRPr="008E3EDD">
        <w:rPr>
          <w:rFonts w:ascii="Times New Roman" w:hAnsi="Times New Roman" w:cs="Times New Roman"/>
          <w:sz w:val="22"/>
          <w:vertAlign w:val="superscript"/>
        </w:rPr>
        <w:t>a</w:t>
      </w:r>
      <w:r w:rsidRPr="008E3EDD">
        <w:rPr>
          <w:rFonts w:ascii="Times New Roman" w:hAnsi="Times New Roman" w:cs="Times New Roman"/>
          <w:sz w:val="22"/>
        </w:rPr>
        <w:t xml:space="preserve"> performed with b values of 0 and 500 sec/mm</w:t>
      </w:r>
      <w:r w:rsidRPr="008E3EDD">
        <w:rPr>
          <w:rFonts w:ascii="Times New Roman" w:hAnsi="Times New Roman" w:cs="Times New Roman"/>
          <w:sz w:val="22"/>
          <w:vertAlign w:val="superscript"/>
        </w:rPr>
        <w:t>2</w:t>
      </w:r>
    </w:p>
    <w:p w14:paraId="7452CFFA" w14:textId="77777777" w:rsidR="00382164" w:rsidRPr="008E3EDD" w:rsidRDefault="00382164" w:rsidP="00877983">
      <w:pPr>
        <w:rPr>
          <w:rFonts w:ascii="Times New Roman" w:eastAsia="DengXian" w:hAnsi="Times New Roman" w:cs="Times New Roman"/>
          <w:b/>
          <w:bCs/>
          <w:sz w:val="22"/>
        </w:rPr>
      </w:pPr>
    </w:p>
    <w:p w14:paraId="28019FD6" w14:textId="77777777" w:rsidR="00CF45D3" w:rsidRPr="008C4ADA" w:rsidRDefault="00CF45D3" w:rsidP="00877983">
      <w:pPr>
        <w:rPr>
          <w:rFonts w:ascii="Times New Roman" w:eastAsia="DengXian" w:hAnsi="Times New Roman" w:cs="Times New Roman"/>
          <w:b/>
          <w:bCs/>
          <w:sz w:val="22"/>
        </w:rPr>
      </w:pPr>
    </w:p>
    <w:p w14:paraId="60A323B6" w14:textId="15D29814" w:rsidR="00951D48" w:rsidRPr="008C4ADA" w:rsidRDefault="008B290D" w:rsidP="00877983">
      <w:pPr>
        <w:rPr>
          <w:rFonts w:ascii="Times New Roman" w:eastAsia="STIX-Regular" w:hAnsi="Times New Roman"/>
          <w:color w:val="000000"/>
          <w:kern w:val="0"/>
          <w:sz w:val="22"/>
          <w:lang w:bidi="ar"/>
        </w:rPr>
      </w:pPr>
      <w:bookmarkStart w:id="1" w:name="OLE_LINK67"/>
      <w:r w:rsidRPr="008C4ADA">
        <w:rPr>
          <w:rFonts w:ascii="Times New Roman" w:eastAsia="STIX-Regular" w:hAnsi="Times New Roman"/>
          <w:b/>
          <w:bCs/>
          <w:color w:val="000000"/>
          <w:kern w:val="0"/>
          <w:sz w:val="22"/>
          <w:lang w:bidi="ar"/>
        </w:rPr>
        <w:t>Table S</w:t>
      </w:r>
      <w:r w:rsidR="008E59BE" w:rsidRPr="008C4ADA">
        <w:rPr>
          <w:rFonts w:ascii="Times New Roman" w:eastAsia="STIX-Regular" w:hAnsi="Times New Roman"/>
          <w:b/>
          <w:bCs/>
          <w:color w:val="000000"/>
          <w:kern w:val="0"/>
          <w:sz w:val="22"/>
          <w:lang w:bidi="ar"/>
        </w:rPr>
        <w:t>2</w:t>
      </w:r>
      <w:bookmarkEnd w:id="1"/>
      <w:r w:rsidR="005C5C9A" w:rsidRPr="008C4ADA">
        <w:rPr>
          <w:rFonts w:ascii="Times New Roman" w:hAnsi="Times New Roman" w:cs="Times New Roman"/>
          <w:sz w:val="22"/>
        </w:rPr>
        <w:t xml:space="preserve"> </w:t>
      </w:r>
      <w:r w:rsidR="00BB616A" w:rsidRPr="008C4ADA">
        <w:rPr>
          <w:rFonts w:ascii="Times New Roman" w:hAnsi="Times New Roman" w:cs="Times New Roman"/>
          <w:sz w:val="22"/>
        </w:rPr>
        <w:t xml:space="preserve">Distribution of </w:t>
      </w:r>
      <w:r w:rsidR="00483D6E" w:rsidRPr="008C4ADA">
        <w:rPr>
          <w:rFonts w:ascii="Times New Roman" w:hAnsi="Times New Roman" w:cs="Times New Roman"/>
          <w:sz w:val="22"/>
        </w:rPr>
        <w:t>h</w:t>
      </w:r>
      <w:r w:rsidR="00BB616A" w:rsidRPr="008C4ADA">
        <w:rPr>
          <w:rFonts w:ascii="Times New Roman" w:hAnsi="Times New Roman" w:cs="Times New Roman"/>
          <w:sz w:val="22"/>
        </w:rPr>
        <w:t xml:space="preserve">ighly </w:t>
      </w:r>
      <w:r w:rsidR="00483D6E" w:rsidRPr="008C4ADA">
        <w:rPr>
          <w:rFonts w:ascii="Times New Roman" w:hAnsi="Times New Roman" w:cs="Times New Roman"/>
          <w:sz w:val="22"/>
        </w:rPr>
        <w:t>v</w:t>
      </w:r>
      <w:r w:rsidR="00BB616A" w:rsidRPr="008C4ADA">
        <w:rPr>
          <w:rFonts w:ascii="Times New Roman" w:hAnsi="Times New Roman" w:cs="Times New Roman"/>
          <w:sz w:val="22"/>
        </w:rPr>
        <w:t xml:space="preserve">ariable and </w:t>
      </w:r>
      <w:r w:rsidR="00483D6E" w:rsidRPr="008C4ADA">
        <w:rPr>
          <w:rFonts w:ascii="Times New Roman" w:hAnsi="Times New Roman" w:cs="Times New Roman"/>
          <w:sz w:val="22"/>
        </w:rPr>
        <w:t>n</w:t>
      </w:r>
      <w:r w:rsidR="00BB616A" w:rsidRPr="008C4ADA">
        <w:rPr>
          <w:rFonts w:ascii="Times New Roman" w:hAnsi="Times New Roman" w:cs="Times New Roman"/>
          <w:sz w:val="22"/>
        </w:rPr>
        <w:t>on-</w:t>
      </w:r>
      <w:r w:rsidR="00483D6E" w:rsidRPr="008C4ADA">
        <w:rPr>
          <w:rFonts w:ascii="Times New Roman" w:hAnsi="Times New Roman" w:cs="Times New Roman"/>
          <w:sz w:val="22"/>
        </w:rPr>
        <w:t>z</w:t>
      </w:r>
      <w:r w:rsidR="00BB616A" w:rsidRPr="008C4ADA">
        <w:rPr>
          <w:rFonts w:ascii="Times New Roman" w:hAnsi="Times New Roman" w:cs="Times New Roman"/>
          <w:sz w:val="22"/>
        </w:rPr>
        <w:t xml:space="preserve">ero </w:t>
      </w:r>
      <w:r w:rsidR="00483D6E" w:rsidRPr="008C4ADA">
        <w:rPr>
          <w:rFonts w:ascii="Times New Roman" w:hAnsi="Times New Roman" w:cs="Times New Roman"/>
          <w:sz w:val="22"/>
        </w:rPr>
        <w:t>v</w:t>
      </w:r>
      <w:r w:rsidR="00BB616A" w:rsidRPr="008C4ADA">
        <w:rPr>
          <w:rFonts w:ascii="Times New Roman" w:hAnsi="Times New Roman" w:cs="Times New Roman"/>
          <w:sz w:val="22"/>
        </w:rPr>
        <w:t xml:space="preserve">ariance </w:t>
      </w:r>
      <w:r w:rsidR="00483D6E" w:rsidRPr="008C4ADA">
        <w:rPr>
          <w:rFonts w:ascii="Times New Roman" w:hAnsi="Times New Roman" w:cs="Times New Roman"/>
          <w:sz w:val="22"/>
        </w:rPr>
        <w:t>r</w:t>
      </w:r>
      <w:r w:rsidR="00BB616A" w:rsidRPr="008C4ADA">
        <w:rPr>
          <w:rFonts w:ascii="Times New Roman" w:hAnsi="Times New Roman" w:cs="Times New Roman"/>
          <w:sz w:val="22"/>
        </w:rPr>
        <w:t xml:space="preserve">adiomics </w:t>
      </w:r>
      <w:r w:rsidR="00483D6E" w:rsidRPr="008C4ADA">
        <w:rPr>
          <w:rFonts w:ascii="Times New Roman" w:hAnsi="Times New Roman" w:cs="Times New Roman"/>
          <w:sz w:val="22"/>
        </w:rPr>
        <w:t>f</w:t>
      </w:r>
      <w:r w:rsidR="00BB616A" w:rsidRPr="008C4ADA">
        <w:rPr>
          <w:rFonts w:ascii="Times New Roman" w:hAnsi="Times New Roman" w:cs="Times New Roman"/>
          <w:sz w:val="22"/>
        </w:rPr>
        <w:t xml:space="preserve">eatures </w:t>
      </w:r>
      <w:r w:rsidR="00483D6E" w:rsidRPr="008C4ADA">
        <w:rPr>
          <w:rFonts w:ascii="Times New Roman" w:hAnsi="Times New Roman" w:cs="Times New Roman"/>
          <w:sz w:val="22"/>
        </w:rPr>
        <w:t>a</w:t>
      </w:r>
      <w:r w:rsidR="00BB616A" w:rsidRPr="008C4ADA">
        <w:rPr>
          <w:rFonts w:ascii="Times New Roman" w:hAnsi="Times New Roman" w:cs="Times New Roman"/>
          <w:sz w:val="22"/>
        </w:rPr>
        <w:t xml:space="preserve">cross </w:t>
      </w:r>
      <w:r w:rsidR="00483D6E" w:rsidRPr="008C4ADA">
        <w:rPr>
          <w:rFonts w:ascii="Times New Roman" w:hAnsi="Times New Roman" w:cs="Times New Roman"/>
          <w:sz w:val="22"/>
        </w:rPr>
        <w:t>d</w:t>
      </w:r>
      <w:r w:rsidR="00BB616A" w:rsidRPr="008C4ADA">
        <w:rPr>
          <w:rFonts w:ascii="Times New Roman" w:hAnsi="Times New Roman" w:cs="Times New Roman"/>
          <w:sz w:val="22"/>
        </w:rPr>
        <w:t xml:space="preserve">ifferent </w:t>
      </w:r>
      <w:r w:rsidR="00086608" w:rsidRPr="008C4ADA">
        <w:rPr>
          <w:rFonts w:ascii="Times New Roman" w:hAnsi="Times New Roman" w:cs="Times New Roman"/>
          <w:sz w:val="22"/>
        </w:rPr>
        <w:t>s</w:t>
      </w:r>
      <w:r w:rsidR="00BB616A" w:rsidRPr="008C4ADA">
        <w:rPr>
          <w:rFonts w:ascii="Times New Roman" w:hAnsi="Times New Roman" w:cs="Times New Roman"/>
          <w:sz w:val="22"/>
        </w:rPr>
        <w:t>equences</w:t>
      </w:r>
    </w:p>
    <w:tbl>
      <w:tblPr>
        <w:tblW w:w="10250" w:type="dxa"/>
        <w:tblInd w:w="284" w:type="dxa"/>
        <w:tblBorders>
          <w:top w:val="single" w:sz="4" w:space="0" w:color="auto"/>
          <w:bottom w:val="single" w:sz="4" w:space="0" w:color="auto"/>
        </w:tblBorders>
        <w:tblLook w:val="04A0" w:firstRow="1" w:lastRow="0" w:firstColumn="1" w:lastColumn="0" w:noHBand="0" w:noVBand="1"/>
      </w:tblPr>
      <w:tblGrid>
        <w:gridCol w:w="2394"/>
        <w:gridCol w:w="1437"/>
        <w:gridCol w:w="1437"/>
        <w:gridCol w:w="975"/>
        <w:gridCol w:w="975"/>
        <w:gridCol w:w="1915"/>
        <w:gridCol w:w="1117"/>
      </w:tblGrid>
      <w:tr w:rsidR="009056DB" w:rsidRPr="008C4ADA" w14:paraId="0C59E735" w14:textId="77777777" w:rsidTr="00CB3E59">
        <w:trPr>
          <w:trHeight w:val="416"/>
        </w:trPr>
        <w:tc>
          <w:tcPr>
            <w:tcW w:w="2394" w:type="dxa"/>
            <w:tcBorders>
              <w:top w:val="single" w:sz="4" w:space="0" w:color="auto"/>
              <w:bottom w:val="single" w:sz="4" w:space="0" w:color="auto"/>
            </w:tcBorders>
            <w:noWrap/>
            <w:vAlign w:val="bottom"/>
            <w:hideMark/>
          </w:tcPr>
          <w:p w14:paraId="3F06081D" w14:textId="77777777" w:rsidR="009056DB" w:rsidRPr="008C4ADA" w:rsidRDefault="009056DB" w:rsidP="009056DB">
            <w:pPr>
              <w:widowControl/>
              <w:jc w:val="center"/>
              <w:rPr>
                <w:rFonts w:ascii="Times New Roman" w:eastAsia="DengXian" w:hAnsi="Times New Roman" w:cs="Times New Roman"/>
                <w:b/>
                <w:bCs/>
                <w:color w:val="000000"/>
                <w:kern w:val="0"/>
                <w:sz w:val="22"/>
              </w:rPr>
            </w:pPr>
            <w:r w:rsidRPr="008C4ADA">
              <w:rPr>
                <w:rFonts w:ascii="Times New Roman" w:eastAsia="DengXian" w:hAnsi="Times New Roman" w:cs="Times New Roman" w:hint="eastAsia"/>
                <w:b/>
                <w:bCs/>
                <w:color w:val="000000"/>
                <w:kern w:val="0"/>
                <w:sz w:val="22"/>
              </w:rPr>
              <w:t>N</w:t>
            </w:r>
            <w:r w:rsidRPr="008C4ADA">
              <w:rPr>
                <w:rFonts w:ascii="Times New Roman" w:eastAsia="DengXian" w:hAnsi="Times New Roman" w:cs="Times New Roman"/>
                <w:b/>
                <w:bCs/>
                <w:color w:val="000000"/>
                <w:kern w:val="0"/>
                <w:sz w:val="22"/>
              </w:rPr>
              <w:t>umber</w:t>
            </w:r>
          </w:p>
        </w:tc>
        <w:tc>
          <w:tcPr>
            <w:tcW w:w="1437" w:type="dxa"/>
            <w:tcBorders>
              <w:top w:val="single" w:sz="4" w:space="0" w:color="auto"/>
              <w:bottom w:val="single" w:sz="4" w:space="0" w:color="auto"/>
            </w:tcBorders>
            <w:vAlign w:val="bottom"/>
          </w:tcPr>
          <w:p w14:paraId="33E72227" w14:textId="2D681F04" w:rsidR="009056DB" w:rsidRPr="008C4ADA" w:rsidRDefault="009056DB" w:rsidP="009056DB">
            <w:pPr>
              <w:widowControl/>
              <w:jc w:val="center"/>
              <w:rPr>
                <w:rFonts w:ascii="Times New Roman" w:eastAsia="DengXian" w:hAnsi="Times New Roman" w:cs="Times New Roman"/>
                <w:b/>
                <w:bCs/>
                <w:color w:val="000000"/>
                <w:kern w:val="0"/>
                <w:sz w:val="22"/>
              </w:rPr>
            </w:pPr>
            <w:r w:rsidRPr="008C4ADA">
              <w:rPr>
                <w:rFonts w:ascii="Times New Roman" w:eastAsia="DengXian" w:hAnsi="Times New Roman" w:cs="Times New Roman"/>
                <w:b/>
                <w:bCs/>
                <w:color w:val="000000"/>
                <w:kern w:val="0"/>
                <w:sz w:val="22"/>
              </w:rPr>
              <w:t>PRE</w:t>
            </w:r>
          </w:p>
        </w:tc>
        <w:tc>
          <w:tcPr>
            <w:tcW w:w="1437" w:type="dxa"/>
            <w:tcBorders>
              <w:top w:val="single" w:sz="4" w:space="0" w:color="auto"/>
              <w:bottom w:val="single" w:sz="4" w:space="0" w:color="auto"/>
            </w:tcBorders>
            <w:noWrap/>
            <w:vAlign w:val="bottom"/>
            <w:hideMark/>
          </w:tcPr>
          <w:p w14:paraId="65721FFE" w14:textId="00AE25A7" w:rsidR="009056DB" w:rsidRPr="008C4ADA" w:rsidRDefault="009056DB" w:rsidP="009056DB">
            <w:pPr>
              <w:widowControl/>
              <w:jc w:val="center"/>
              <w:rPr>
                <w:rFonts w:ascii="Times New Roman" w:eastAsia="DengXian" w:hAnsi="Times New Roman" w:cs="Times New Roman"/>
                <w:b/>
                <w:bCs/>
                <w:color w:val="000000"/>
                <w:kern w:val="0"/>
                <w:sz w:val="22"/>
              </w:rPr>
            </w:pPr>
            <w:r w:rsidRPr="008C4ADA">
              <w:rPr>
                <w:rFonts w:ascii="Times New Roman" w:eastAsia="DengXian" w:hAnsi="Times New Roman" w:cs="Times New Roman"/>
                <w:b/>
                <w:bCs/>
                <w:color w:val="000000"/>
                <w:kern w:val="0"/>
                <w:sz w:val="22"/>
              </w:rPr>
              <w:t>AP</w:t>
            </w:r>
          </w:p>
        </w:tc>
        <w:tc>
          <w:tcPr>
            <w:tcW w:w="975" w:type="dxa"/>
            <w:tcBorders>
              <w:top w:val="single" w:sz="4" w:space="0" w:color="auto"/>
              <w:bottom w:val="single" w:sz="4" w:space="0" w:color="auto"/>
            </w:tcBorders>
            <w:vAlign w:val="bottom"/>
          </w:tcPr>
          <w:p w14:paraId="73AD6832" w14:textId="04BC51B3" w:rsidR="009056DB" w:rsidRPr="008C4ADA" w:rsidRDefault="009056DB" w:rsidP="009056DB">
            <w:pPr>
              <w:widowControl/>
              <w:jc w:val="center"/>
              <w:rPr>
                <w:rFonts w:ascii="Times New Roman" w:eastAsia="DengXian" w:hAnsi="Times New Roman" w:cs="Times New Roman"/>
                <w:b/>
                <w:bCs/>
                <w:color w:val="000000"/>
                <w:kern w:val="0"/>
                <w:sz w:val="22"/>
              </w:rPr>
            </w:pPr>
            <w:r w:rsidRPr="008C4ADA">
              <w:rPr>
                <w:rFonts w:ascii="Times New Roman" w:eastAsia="DengXian" w:hAnsi="Times New Roman" w:cs="Times New Roman"/>
                <w:b/>
                <w:bCs/>
                <w:color w:val="000000"/>
                <w:kern w:val="0"/>
                <w:sz w:val="22"/>
              </w:rPr>
              <w:t>VP</w:t>
            </w:r>
          </w:p>
        </w:tc>
        <w:tc>
          <w:tcPr>
            <w:tcW w:w="975" w:type="dxa"/>
            <w:tcBorders>
              <w:top w:val="single" w:sz="4" w:space="0" w:color="auto"/>
              <w:bottom w:val="single" w:sz="4" w:space="0" w:color="auto"/>
            </w:tcBorders>
            <w:noWrap/>
            <w:vAlign w:val="bottom"/>
            <w:hideMark/>
          </w:tcPr>
          <w:p w14:paraId="66423CD8" w14:textId="6DC829B0" w:rsidR="009056DB" w:rsidRPr="008C4ADA" w:rsidRDefault="009056DB" w:rsidP="009056DB">
            <w:pPr>
              <w:widowControl/>
              <w:jc w:val="center"/>
              <w:rPr>
                <w:rFonts w:ascii="Times New Roman" w:eastAsia="DengXian" w:hAnsi="Times New Roman" w:cs="Times New Roman"/>
                <w:b/>
                <w:bCs/>
                <w:color w:val="000000"/>
                <w:kern w:val="0"/>
                <w:sz w:val="22"/>
              </w:rPr>
            </w:pPr>
            <w:r w:rsidRPr="008C4ADA">
              <w:rPr>
                <w:rFonts w:ascii="Times New Roman" w:eastAsia="DengXian" w:hAnsi="Times New Roman" w:cs="Times New Roman"/>
                <w:b/>
                <w:bCs/>
                <w:color w:val="000000"/>
                <w:kern w:val="0"/>
                <w:sz w:val="22"/>
              </w:rPr>
              <w:t>DP</w:t>
            </w:r>
          </w:p>
        </w:tc>
        <w:tc>
          <w:tcPr>
            <w:tcW w:w="1915" w:type="dxa"/>
            <w:tcBorders>
              <w:top w:val="single" w:sz="4" w:space="0" w:color="auto"/>
              <w:bottom w:val="single" w:sz="4" w:space="0" w:color="auto"/>
            </w:tcBorders>
            <w:noWrap/>
            <w:vAlign w:val="bottom"/>
            <w:hideMark/>
          </w:tcPr>
          <w:p w14:paraId="1625280D" w14:textId="77777777" w:rsidR="009056DB" w:rsidRPr="008C4ADA" w:rsidRDefault="009056DB" w:rsidP="009056DB">
            <w:pPr>
              <w:widowControl/>
              <w:jc w:val="center"/>
              <w:rPr>
                <w:rFonts w:ascii="Times New Roman" w:eastAsia="DengXian" w:hAnsi="Times New Roman" w:cs="Times New Roman"/>
                <w:b/>
                <w:bCs/>
                <w:color w:val="000000"/>
                <w:kern w:val="0"/>
                <w:sz w:val="22"/>
              </w:rPr>
            </w:pPr>
            <w:r w:rsidRPr="008C4ADA">
              <w:rPr>
                <w:rFonts w:ascii="Times New Roman" w:eastAsia="DengXian" w:hAnsi="Times New Roman" w:cs="Times New Roman"/>
                <w:b/>
                <w:bCs/>
                <w:color w:val="000000"/>
                <w:kern w:val="0"/>
                <w:sz w:val="22"/>
              </w:rPr>
              <w:t>DWI</w:t>
            </w:r>
          </w:p>
        </w:tc>
        <w:tc>
          <w:tcPr>
            <w:tcW w:w="1117" w:type="dxa"/>
            <w:tcBorders>
              <w:top w:val="single" w:sz="4" w:space="0" w:color="auto"/>
              <w:bottom w:val="single" w:sz="4" w:space="0" w:color="auto"/>
            </w:tcBorders>
            <w:noWrap/>
            <w:vAlign w:val="bottom"/>
            <w:hideMark/>
          </w:tcPr>
          <w:p w14:paraId="2A7E3EAF" w14:textId="77777777" w:rsidR="009056DB" w:rsidRPr="008C4ADA" w:rsidRDefault="009056DB" w:rsidP="009056DB">
            <w:pPr>
              <w:widowControl/>
              <w:jc w:val="center"/>
              <w:rPr>
                <w:rFonts w:ascii="Times New Roman" w:eastAsia="DengXian" w:hAnsi="Times New Roman" w:cs="Times New Roman"/>
                <w:b/>
                <w:bCs/>
                <w:color w:val="000000"/>
                <w:kern w:val="0"/>
                <w:sz w:val="22"/>
              </w:rPr>
            </w:pPr>
            <w:r w:rsidRPr="008C4ADA">
              <w:rPr>
                <w:rFonts w:ascii="Times New Roman" w:eastAsia="DengXian" w:hAnsi="Times New Roman" w:cs="Times New Roman"/>
                <w:b/>
                <w:bCs/>
                <w:color w:val="000000"/>
                <w:kern w:val="0"/>
                <w:sz w:val="22"/>
              </w:rPr>
              <w:t>T2WI</w:t>
            </w:r>
          </w:p>
        </w:tc>
      </w:tr>
      <w:tr w:rsidR="009056DB" w:rsidRPr="008C4ADA" w14:paraId="64C1D2E3" w14:textId="77777777" w:rsidTr="00CB3E59">
        <w:trPr>
          <w:trHeight w:val="416"/>
        </w:trPr>
        <w:tc>
          <w:tcPr>
            <w:tcW w:w="2394" w:type="dxa"/>
            <w:tcBorders>
              <w:top w:val="single" w:sz="4" w:space="0" w:color="auto"/>
            </w:tcBorders>
            <w:noWrap/>
            <w:vAlign w:val="bottom"/>
            <w:hideMark/>
          </w:tcPr>
          <w:p w14:paraId="7007A083" w14:textId="0E971A8A" w:rsidR="009056DB" w:rsidRPr="008C4ADA" w:rsidRDefault="009056DB" w:rsidP="009056DB">
            <w:pPr>
              <w:widowControl/>
              <w:jc w:val="center"/>
              <w:rPr>
                <w:rFonts w:ascii="Times New Roman" w:eastAsia="DengXian" w:hAnsi="Times New Roman" w:cs="Times New Roman"/>
                <w:b/>
                <w:bCs/>
                <w:color w:val="000000"/>
                <w:kern w:val="0"/>
                <w:sz w:val="22"/>
              </w:rPr>
            </w:pPr>
            <w:r w:rsidRPr="008C4ADA">
              <w:rPr>
                <w:rFonts w:ascii="Times New Roman" w:eastAsia="DengXian" w:hAnsi="Times New Roman" w:cs="Times New Roman"/>
                <w:b/>
                <w:bCs/>
                <w:color w:val="000000"/>
                <w:kern w:val="0"/>
                <w:sz w:val="22"/>
              </w:rPr>
              <w:t>Original features</w:t>
            </w:r>
            <w:r w:rsidRPr="008C4ADA">
              <w:rPr>
                <w:rFonts w:ascii="Times New Roman" w:eastAsia="DengXian" w:hAnsi="Times New Roman" w:cs="Times New Roman"/>
                <w:b/>
                <w:bCs/>
                <w:color w:val="000000"/>
                <w:kern w:val="0"/>
                <w:sz w:val="22"/>
                <w:vertAlign w:val="superscript"/>
              </w:rPr>
              <w:t>#</w:t>
            </w:r>
          </w:p>
        </w:tc>
        <w:tc>
          <w:tcPr>
            <w:tcW w:w="1437" w:type="dxa"/>
            <w:tcBorders>
              <w:top w:val="single" w:sz="4" w:space="0" w:color="auto"/>
            </w:tcBorders>
            <w:vAlign w:val="bottom"/>
          </w:tcPr>
          <w:p w14:paraId="79C9268B" w14:textId="0E7AA37D" w:rsidR="009056DB" w:rsidRPr="008C4ADA" w:rsidRDefault="009056DB" w:rsidP="009056DB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8C4ADA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2447</w:t>
            </w:r>
          </w:p>
        </w:tc>
        <w:tc>
          <w:tcPr>
            <w:tcW w:w="1437" w:type="dxa"/>
            <w:tcBorders>
              <w:top w:val="single" w:sz="4" w:space="0" w:color="auto"/>
            </w:tcBorders>
            <w:noWrap/>
            <w:vAlign w:val="bottom"/>
            <w:hideMark/>
          </w:tcPr>
          <w:p w14:paraId="6FA5ADA2" w14:textId="45160BA2" w:rsidR="009056DB" w:rsidRPr="008C4ADA" w:rsidRDefault="009056DB" w:rsidP="009056DB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8C4ADA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2447</w:t>
            </w:r>
          </w:p>
        </w:tc>
        <w:tc>
          <w:tcPr>
            <w:tcW w:w="975" w:type="dxa"/>
            <w:tcBorders>
              <w:top w:val="single" w:sz="4" w:space="0" w:color="auto"/>
            </w:tcBorders>
            <w:vAlign w:val="bottom"/>
          </w:tcPr>
          <w:p w14:paraId="6B7D4959" w14:textId="4796F095" w:rsidR="009056DB" w:rsidRPr="008C4ADA" w:rsidRDefault="009056DB" w:rsidP="009056DB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8C4ADA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2447</w:t>
            </w:r>
          </w:p>
        </w:tc>
        <w:tc>
          <w:tcPr>
            <w:tcW w:w="975" w:type="dxa"/>
            <w:tcBorders>
              <w:top w:val="single" w:sz="4" w:space="0" w:color="auto"/>
            </w:tcBorders>
            <w:noWrap/>
            <w:vAlign w:val="bottom"/>
            <w:hideMark/>
          </w:tcPr>
          <w:p w14:paraId="42031D35" w14:textId="5C61520A" w:rsidR="009056DB" w:rsidRPr="008C4ADA" w:rsidRDefault="009056DB" w:rsidP="009056DB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8C4ADA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2447</w:t>
            </w:r>
          </w:p>
        </w:tc>
        <w:tc>
          <w:tcPr>
            <w:tcW w:w="1915" w:type="dxa"/>
            <w:tcBorders>
              <w:top w:val="single" w:sz="4" w:space="0" w:color="auto"/>
            </w:tcBorders>
            <w:noWrap/>
            <w:vAlign w:val="bottom"/>
            <w:hideMark/>
          </w:tcPr>
          <w:p w14:paraId="0C844FC0" w14:textId="77777777" w:rsidR="009056DB" w:rsidRPr="008C4ADA" w:rsidRDefault="009056DB" w:rsidP="009056DB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8C4ADA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2447</w:t>
            </w:r>
          </w:p>
        </w:tc>
        <w:tc>
          <w:tcPr>
            <w:tcW w:w="1117" w:type="dxa"/>
            <w:tcBorders>
              <w:top w:val="single" w:sz="4" w:space="0" w:color="auto"/>
            </w:tcBorders>
            <w:noWrap/>
            <w:vAlign w:val="bottom"/>
            <w:hideMark/>
          </w:tcPr>
          <w:p w14:paraId="4AF435E4" w14:textId="77777777" w:rsidR="009056DB" w:rsidRPr="008C4ADA" w:rsidRDefault="009056DB" w:rsidP="009056DB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8C4ADA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2447</w:t>
            </w:r>
          </w:p>
        </w:tc>
      </w:tr>
      <w:tr w:rsidR="009056DB" w:rsidRPr="008C4ADA" w14:paraId="21AA6292" w14:textId="77777777" w:rsidTr="00CB3E59">
        <w:trPr>
          <w:trHeight w:val="416"/>
        </w:trPr>
        <w:tc>
          <w:tcPr>
            <w:tcW w:w="2394" w:type="dxa"/>
            <w:noWrap/>
            <w:vAlign w:val="bottom"/>
            <w:hideMark/>
          </w:tcPr>
          <w:p w14:paraId="7AC446A6" w14:textId="579F0C1C" w:rsidR="009056DB" w:rsidRPr="008C4ADA" w:rsidRDefault="009056DB" w:rsidP="009056DB">
            <w:pPr>
              <w:widowControl/>
              <w:jc w:val="center"/>
              <w:rPr>
                <w:rFonts w:ascii="Times New Roman" w:eastAsia="DengXian" w:hAnsi="Times New Roman" w:cs="Times New Roman"/>
                <w:b/>
                <w:bCs/>
                <w:color w:val="000000"/>
                <w:kern w:val="0"/>
                <w:sz w:val="22"/>
              </w:rPr>
            </w:pPr>
            <w:bookmarkStart w:id="2" w:name="OLE_LINK44"/>
            <w:r w:rsidRPr="008C4ADA">
              <w:rPr>
                <w:rFonts w:ascii="Times New Roman" w:eastAsia="DengXian" w:hAnsi="Times New Roman" w:cs="Times New Roman"/>
                <w:b/>
                <w:bCs/>
                <w:color w:val="000000"/>
                <w:kern w:val="0"/>
                <w:sz w:val="22"/>
              </w:rPr>
              <w:t>Filtered features</w:t>
            </w:r>
            <w:r w:rsidRPr="008C4ADA">
              <w:rPr>
                <w:rFonts w:ascii="Times New Roman" w:eastAsia="DengXian" w:hAnsi="Times New Roman" w:cs="Times New Roman"/>
                <w:b/>
                <w:bCs/>
                <w:color w:val="000000"/>
                <w:kern w:val="0"/>
                <w:sz w:val="22"/>
                <w:vertAlign w:val="superscript"/>
              </w:rPr>
              <w:t>*</w:t>
            </w:r>
            <w:bookmarkEnd w:id="2"/>
          </w:p>
        </w:tc>
        <w:tc>
          <w:tcPr>
            <w:tcW w:w="1437" w:type="dxa"/>
            <w:vAlign w:val="bottom"/>
          </w:tcPr>
          <w:p w14:paraId="755F64C6" w14:textId="11DEAD62" w:rsidR="009056DB" w:rsidRPr="008C4ADA" w:rsidRDefault="009056DB" w:rsidP="009056DB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8C4ADA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1098</w:t>
            </w:r>
          </w:p>
        </w:tc>
        <w:tc>
          <w:tcPr>
            <w:tcW w:w="1437" w:type="dxa"/>
            <w:noWrap/>
            <w:vAlign w:val="bottom"/>
            <w:hideMark/>
          </w:tcPr>
          <w:p w14:paraId="56D735A1" w14:textId="34D89F2E" w:rsidR="009056DB" w:rsidRPr="008C4ADA" w:rsidRDefault="009056DB" w:rsidP="009056DB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8C4ADA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1193</w:t>
            </w:r>
          </w:p>
        </w:tc>
        <w:tc>
          <w:tcPr>
            <w:tcW w:w="975" w:type="dxa"/>
            <w:vAlign w:val="bottom"/>
          </w:tcPr>
          <w:p w14:paraId="332DBCD2" w14:textId="04985295" w:rsidR="009056DB" w:rsidRPr="008C4ADA" w:rsidRDefault="009056DB" w:rsidP="009056DB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8C4ADA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1198</w:t>
            </w:r>
          </w:p>
        </w:tc>
        <w:tc>
          <w:tcPr>
            <w:tcW w:w="975" w:type="dxa"/>
            <w:noWrap/>
            <w:vAlign w:val="bottom"/>
            <w:hideMark/>
          </w:tcPr>
          <w:p w14:paraId="19314DEA" w14:textId="21284300" w:rsidR="009056DB" w:rsidRPr="008C4ADA" w:rsidRDefault="009056DB" w:rsidP="009056DB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8C4ADA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1185</w:t>
            </w:r>
          </w:p>
        </w:tc>
        <w:tc>
          <w:tcPr>
            <w:tcW w:w="1915" w:type="dxa"/>
            <w:noWrap/>
            <w:vAlign w:val="bottom"/>
            <w:hideMark/>
          </w:tcPr>
          <w:p w14:paraId="1386B71E" w14:textId="77777777" w:rsidR="009056DB" w:rsidRPr="008C4ADA" w:rsidRDefault="009056DB" w:rsidP="009056DB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8C4ADA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1215</w:t>
            </w:r>
          </w:p>
        </w:tc>
        <w:tc>
          <w:tcPr>
            <w:tcW w:w="1117" w:type="dxa"/>
            <w:noWrap/>
            <w:vAlign w:val="bottom"/>
            <w:hideMark/>
          </w:tcPr>
          <w:p w14:paraId="322BBAB6" w14:textId="77777777" w:rsidR="009056DB" w:rsidRPr="008C4ADA" w:rsidRDefault="009056DB" w:rsidP="009056DB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8C4ADA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1128</w:t>
            </w:r>
          </w:p>
        </w:tc>
      </w:tr>
    </w:tbl>
    <w:p w14:paraId="2B71BC47" w14:textId="66A615CA" w:rsidR="00DD00C0" w:rsidRPr="008C4ADA" w:rsidRDefault="00B418CF" w:rsidP="00877983">
      <w:pPr>
        <w:rPr>
          <w:rFonts w:ascii="Times New Roman" w:hAnsi="Times New Roman"/>
          <w:sz w:val="22"/>
        </w:rPr>
      </w:pPr>
      <w:r w:rsidRPr="008C4ADA">
        <w:rPr>
          <w:rFonts w:ascii="Times New Roman" w:hAnsi="Times New Roman"/>
          <w:sz w:val="22"/>
        </w:rPr>
        <w:t>Note. —</w:t>
      </w:r>
      <w:r w:rsidR="00930B09" w:rsidRPr="008C4ADA">
        <w:rPr>
          <w:rFonts w:ascii="Times New Roman" w:eastAsia="DengXian" w:hAnsi="Times New Roman" w:cs="Times New Roman"/>
          <w:color w:val="000000"/>
          <w:kern w:val="0"/>
          <w:sz w:val="22"/>
        </w:rPr>
        <w:t>Original features</w:t>
      </w:r>
      <w:r w:rsidR="00930B09" w:rsidRPr="008C4ADA">
        <w:rPr>
          <w:rFonts w:ascii="Times New Roman" w:eastAsia="DengXian" w:hAnsi="Times New Roman" w:cs="Times New Roman"/>
          <w:color w:val="000000"/>
          <w:kern w:val="0"/>
          <w:sz w:val="22"/>
          <w:vertAlign w:val="superscript"/>
        </w:rPr>
        <w:t>#</w:t>
      </w:r>
      <w:r w:rsidR="00DD00C0" w:rsidRPr="008C4ADA">
        <w:rPr>
          <w:rFonts w:ascii="Times New Roman" w:hAnsi="Times New Roman"/>
          <w:sz w:val="22"/>
        </w:rPr>
        <w:t xml:space="preserve"> represents the total number of features extracted from each sequence</w:t>
      </w:r>
      <w:r w:rsidR="00BA299B" w:rsidRPr="008C4ADA">
        <w:rPr>
          <w:rFonts w:ascii="Times New Roman" w:hAnsi="Times New Roman"/>
          <w:sz w:val="22"/>
        </w:rPr>
        <w:t>; Filtered features*</w:t>
      </w:r>
      <w:r w:rsidR="00E50460" w:rsidRPr="008C4ADA">
        <w:rPr>
          <w:sz w:val="22"/>
        </w:rPr>
        <w:t xml:space="preserve"> </w:t>
      </w:r>
      <w:r w:rsidR="00E50460" w:rsidRPr="008C4ADA">
        <w:rPr>
          <w:rFonts w:ascii="Times New Roman" w:hAnsi="Times New Roman"/>
          <w:sz w:val="22"/>
        </w:rPr>
        <w:t xml:space="preserve">represents the remaining features after excluding those with zero variance and a median absolute deviation (MAD) </w:t>
      </w:r>
      <w:r w:rsidR="00E50460" w:rsidRPr="008C4ADA">
        <w:rPr>
          <w:rFonts w:ascii="Times New Roman" w:hAnsi="Times New Roman" w:cs="Times New Roman"/>
          <w:sz w:val="22"/>
        </w:rPr>
        <w:t>≤</w:t>
      </w:r>
      <w:r w:rsidR="00E50460" w:rsidRPr="008C4ADA">
        <w:rPr>
          <w:rFonts w:ascii="Times New Roman" w:hAnsi="Times New Roman"/>
          <w:sz w:val="22"/>
        </w:rPr>
        <w:t xml:space="preserve"> 1</w:t>
      </w:r>
    </w:p>
    <w:p w14:paraId="39CD4F27" w14:textId="1DDC551F" w:rsidR="00B82EC6" w:rsidRDefault="00243450" w:rsidP="00877983">
      <w:pPr>
        <w:rPr>
          <w:rFonts w:ascii="Times New Roman" w:hAnsi="Times New Roman" w:cs="Times New Roman"/>
          <w:sz w:val="22"/>
        </w:rPr>
      </w:pPr>
      <w:r w:rsidRPr="00243450">
        <w:rPr>
          <w:rFonts w:ascii="Times New Roman" w:hAnsi="Times New Roman"/>
          <w:sz w:val="22"/>
        </w:rPr>
        <w:t xml:space="preserve">Abbreviations: </w:t>
      </w:r>
      <w:r w:rsidR="00301C42">
        <w:rPr>
          <w:rFonts w:ascii="Times New Roman" w:hAnsi="Times New Roman" w:cs="Times New Roman"/>
          <w:sz w:val="22"/>
        </w:rPr>
        <w:t xml:space="preserve">PRE, </w:t>
      </w:r>
      <w:r w:rsidR="00301C42" w:rsidRPr="00C178A8">
        <w:rPr>
          <w:rFonts w:ascii="Times New Roman" w:hAnsi="Times New Roman" w:cs="Times New Roman"/>
          <w:sz w:val="22"/>
        </w:rPr>
        <w:t>T1-weighted imaging</w:t>
      </w:r>
      <w:r w:rsidR="00301C42">
        <w:rPr>
          <w:rFonts w:ascii="Times New Roman" w:hAnsi="Times New Roman" w:cs="Times New Roman"/>
          <w:sz w:val="22"/>
        </w:rPr>
        <w:t xml:space="preserve">; </w:t>
      </w:r>
      <w:r w:rsidR="00182298">
        <w:rPr>
          <w:rFonts w:ascii="Times New Roman" w:hAnsi="Times New Roman" w:cs="Times New Roman"/>
          <w:sz w:val="22"/>
        </w:rPr>
        <w:t xml:space="preserve">AP, </w:t>
      </w:r>
      <w:r w:rsidR="00182298" w:rsidRPr="00C178A8">
        <w:rPr>
          <w:rFonts w:ascii="Times New Roman" w:hAnsi="Times New Roman" w:cs="Times New Roman"/>
          <w:sz w:val="22"/>
        </w:rPr>
        <w:t>arterial phase</w:t>
      </w:r>
      <w:r w:rsidR="00182298">
        <w:rPr>
          <w:rFonts w:ascii="Times New Roman" w:hAnsi="Times New Roman" w:cs="Times New Roman"/>
          <w:sz w:val="22"/>
        </w:rPr>
        <w:t xml:space="preserve">; </w:t>
      </w:r>
      <w:r w:rsidR="000F1135">
        <w:rPr>
          <w:rFonts w:ascii="Times New Roman" w:hAnsi="Times New Roman" w:cs="Times New Roman"/>
          <w:sz w:val="22"/>
        </w:rPr>
        <w:t xml:space="preserve">VP, </w:t>
      </w:r>
      <w:r w:rsidR="000F1135" w:rsidRPr="00C178A8">
        <w:rPr>
          <w:rFonts w:ascii="Times New Roman" w:hAnsi="Times New Roman" w:cs="Times New Roman"/>
          <w:sz w:val="22"/>
        </w:rPr>
        <w:t>portal venous phase</w:t>
      </w:r>
      <w:r w:rsidR="000F1135">
        <w:rPr>
          <w:rFonts w:ascii="Times New Roman" w:hAnsi="Times New Roman" w:cs="Times New Roman"/>
          <w:sz w:val="22"/>
        </w:rPr>
        <w:t>;</w:t>
      </w:r>
      <w:r w:rsidR="00CC7C07">
        <w:rPr>
          <w:rFonts w:ascii="Times New Roman" w:hAnsi="Times New Roman" w:cs="Times New Roman"/>
          <w:sz w:val="22"/>
        </w:rPr>
        <w:t xml:space="preserve"> </w:t>
      </w:r>
      <w:r w:rsidR="00A32DA6">
        <w:rPr>
          <w:rFonts w:ascii="Times New Roman" w:hAnsi="Times New Roman" w:cs="Times New Roman"/>
          <w:sz w:val="22"/>
        </w:rPr>
        <w:t xml:space="preserve">DP, </w:t>
      </w:r>
      <w:r w:rsidR="00A32DA6" w:rsidRPr="00C178A8">
        <w:rPr>
          <w:rFonts w:ascii="Times New Roman" w:hAnsi="Times New Roman" w:cs="Times New Roman"/>
          <w:sz w:val="22"/>
        </w:rPr>
        <w:t>delayed phase sequences</w:t>
      </w:r>
      <w:r w:rsidR="00A32DA6">
        <w:rPr>
          <w:rFonts w:ascii="Times New Roman" w:hAnsi="Times New Roman" w:cs="Times New Roman"/>
          <w:sz w:val="22"/>
        </w:rPr>
        <w:t xml:space="preserve">; </w:t>
      </w:r>
      <w:r w:rsidR="008018F5">
        <w:rPr>
          <w:rFonts w:ascii="Times New Roman" w:hAnsi="Times New Roman" w:cs="Times New Roman"/>
          <w:sz w:val="22"/>
        </w:rPr>
        <w:t xml:space="preserve">DWI, </w:t>
      </w:r>
      <w:r w:rsidR="008018F5" w:rsidRPr="00C178A8">
        <w:rPr>
          <w:rFonts w:ascii="Times New Roman" w:hAnsi="Times New Roman" w:cs="Times New Roman"/>
          <w:sz w:val="22"/>
        </w:rPr>
        <w:t>diffusion-weighted imaging</w:t>
      </w:r>
      <w:r w:rsidR="008018F5">
        <w:rPr>
          <w:rFonts w:ascii="Times New Roman" w:hAnsi="Times New Roman" w:cs="Times New Roman"/>
          <w:sz w:val="22"/>
        </w:rPr>
        <w:t xml:space="preserve">; </w:t>
      </w:r>
      <w:r w:rsidR="002E15FC">
        <w:rPr>
          <w:rFonts w:ascii="Times New Roman" w:hAnsi="Times New Roman" w:cs="Times New Roman"/>
          <w:sz w:val="22"/>
        </w:rPr>
        <w:t xml:space="preserve">T2WI, </w:t>
      </w:r>
      <w:r w:rsidR="002E15FC" w:rsidRPr="00C178A8">
        <w:rPr>
          <w:rFonts w:ascii="Times New Roman" w:hAnsi="Times New Roman" w:cs="Times New Roman"/>
          <w:sz w:val="22"/>
        </w:rPr>
        <w:t>T2-weighted imaging</w:t>
      </w:r>
      <w:r w:rsidR="008018F5">
        <w:rPr>
          <w:rFonts w:ascii="Times New Roman" w:hAnsi="Times New Roman" w:cs="Times New Roman"/>
          <w:sz w:val="22"/>
        </w:rPr>
        <w:t>.</w:t>
      </w:r>
    </w:p>
    <w:p w14:paraId="2D2A8C02" w14:textId="77777777" w:rsidR="002E15FC" w:rsidRPr="002E15FC" w:rsidRDefault="002E15FC" w:rsidP="00877983">
      <w:pPr>
        <w:rPr>
          <w:rFonts w:ascii="Times New Roman" w:hAnsi="Times New Roman"/>
          <w:sz w:val="22"/>
        </w:rPr>
      </w:pPr>
    </w:p>
    <w:p w14:paraId="0AF3B690" w14:textId="6C418509" w:rsidR="00B87F13" w:rsidRPr="002C6746" w:rsidRDefault="00B87F13" w:rsidP="00877983">
      <w:pPr>
        <w:rPr>
          <w:rFonts w:ascii="Times New Roman" w:hAnsi="Times New Roman" w:cs="Times New Roman"/>
          <w:sz w:val="22"/>
        </w:rPr>
      </w:pPr>
      <w:bookmarkStart w:id="3" w:name="OLE_LINK68"/>
      <w:r w:rsidRPr="008C4ADA">
        <w:rPr>
          <w:rFonts w:ascii="Times New Roman" w:eastAsia="STIX-Regular" w:hAnsi="Times New Roman"/>
          <w:b/>
          <w:bCs/>
          <w:color w:val="000000"/>
          <w:kern w:val="0"/>
          <w:sz w:val="22"/>
          <w:lang w:bidi="ar"/>
        </w:rPr>
        <w:t>Table S</w:t>
      </w:r>
      <w:r>
        <w:rPr>
          <w:rFonts w:ascii="Times New Roman" w:eastAsia="STIX-Regular" w:hAnsi="Times New Roman"/>
          <w:b/>
          <w:bCs/>
          <w:color w:val="000000"/>
          <w:kern w:val="0"/>
          <w:sz w:val="22"/>
          <w:lang w:bidi="ar"/>
        </w:rPr>
        <w:t>3</w:t>
      </w:r>
      <w:r w:rsidR="002C6746">
        <w:rPr>
          <w:rFonts w:ascii="Times New Roman" w:eastAsia="STIX-Regular" w:hAnsi="Times New Roman"/>
          <w:b/>
          <w:bCs/>
          <w:color w:val="000000"/>
          <w:kern w:val="0"/>
          <w:sz w:val="22"/>
          <w:lang w:bidi="ar"/>
        </w:rPr>
        <w:t xml:space="preserve"> </w:t>
      </w:r>
      <w:bookmarkEnd w:id="3"/>
      <w:r w:rsidR="002C6746" w:rsidRPr="002C6746">
        <w:rPr>
          <w:rFonts w:ascii="Times New Roman" w:eastAsia="STIX-Regular" w:hAnsi="Times New Roman"/>
          <w:color w:val="000000"/>
          <w:kern w:val="0"/>
          <w:sz w:val="22"/>
          <w:lang w:bidi="ar"/>
        </w:rPr>
        <w:t>Comparison of C-indexes for Clinical, Imaging,</w:t>
      </w:r>
      <w:r w:rsidR="008701A7">
        <w:rPr>
          <w:rFonts w:ascii="Times New Roman" w:eastAsia="STIX-Regular" w:hAnsi="Times New Roman"/>
          <w:color w:val="000000"/>
          <w:kern w:val="0"/>
          <w:sz w:val="22"/>
          <w:lang w:bidi="ar"/>
        </w:rPr>
        <w:t xml:space="preserve"> </w:t>
      </w:r>
      <w:proofErr w:type="spellStart"/>
      <w:r w:rsidR="002C6746" w:rsidRPr="002C6746">
        <w:rPr>
          <w:rFonts w:ascii="Times New Roman" w:eastAsia="STIX-Regular" w:hAnsi="Times New Roman"/>
          <w:color w:val="000000"/>
          <w:kern w:val="0"/>
          <w:sz w:val="22"/>
          <w:lang w:bidi="ar"/>
        </w:rPr>
        <w:t>Clinico</w:t>
      </w:r>
      <w:proofErr w:type="spellEnd"/>
      <w:r w:rsidR="002C6746" w:rsidRPr="002C6746">
        <w:rPr>
          <w:rFonts w:ascii="Times New Roman" w:eastAsia="STIX-Regular" w:hAnsi="Times New Roman"/>
          <w:color w:val="000000"/>
          <w:kern w:val="0"/>
          <w:sz w:val="22"/>
          <w:lang w:bidi="ar"/>
        </w:rPr>
        <w:t xml:space="preserve">-Imaging and Clinical-Imaging-Rad </w:t>
      </w:r>
      <w:r w:rsidR="004E22E5">
        <w:rPr>
          <w:rFonts w:ascii="Times New Roman" w:eastAsia="STIX-Regular" w:hAnsi="Times New Roman"/>
          <w:color w:val="000000"/>
          <w:kern w:val="0"/>
          <w:sz w:val="22"/>
          <w:lang w:bidi="ar"/>
        </w:rPr>
        <w:t>models</w:t>
      </w:r>
      <w:r w:rsidR="004E22E5">
        <w:rPr>
          <w:rFonts w:ascii="Times New Roman" w:eastAsia="STIX-Regular" w:hAnsi="Times New Roman" w:hint="eastAsia"/>
          <w:color w:val="000000"/>
          <w:kern w:val="0"/>
          <w:sz w:val="22"/>
          <w:lang w:bidi="ar"/>
        </w:rPr>
        <w:t xml:space="preserve"> </w:t>
      </w:r>
      <w:r w:rsidR="002C6746" w:rsidRPr="002C6746">
        <w:rPr>
          <w:rFonts w:ascii="Times New Roman" w:eastAsia="STIX-Regular" w:hAnsi="Times New Roman"/>
          <w:color w:val="000000"/>
          <w:kern w:val="0"/>
          <w:sz w:val="22"/>
          <w:lang w:bidi="ar"/>
        </w:rPr>
        <w:t>in both training and test sets for OS and</w:t>
      </w:r>
      <w:r w:rsidR="00FF7C4C" w:rsidRPr="002C6746">
        <w:rPr>
          <w:rFonts w:ascii="Times New Roman" w:eastAsia="STIX-Regular" w:hAnsi="Times New Roman"/>
          <w:color w:val="000000"/>
          <w:kern w:val="0"/>
          <w:sz w:val="22"/>
          <w:lang w:bidi="ar"/>
        </w:rPr>
        <w:t xml:space="preserve"> </w:t>
      </w:r>
      <w:r w:rsidR="002C6746" w:rsidRPr="002C6746">
        <w:rPr>
          <w:rFonts w:ascii="Times New Roman" w:eastAsia="STIX-Regular" w:hAnsi="Times New Roman"/>
          <w:color w:val="000000"/>
          <w:kern w:val="0"/>
          <w:sz w:val="22"/>
          <w:lang w:bidi="ar"/>
        </w:rPr>
        <w:t>RFS.</w:t>
      </w:r>
    </w:p>
    <w:tbl>
      <w:tblPr>
        <w:tblW w:w="16064" w:type="dxa"/>
        <w:tblInd w:w="-1134" w:type="dxa"/>
        <w:tblBorders>
          <w:top w:val="single" w:sz="4" w:space="0" w:color="auto"/>
          <w:bottom w:val="single" w:sz="4" w:space="0" w:color="auto"/>
        </w:tblBorders>
        <w:tblLook w:val="04A0" w:firstRow="1" w:lastRow="0" w:firstColumn="1" w:lastColumn="0" w:noHBand="0" w:noVBand="1"/>
      </w:tblPr>
      <w:tblGrid>
        <w:gridCol w:w="2295"/>
        <w:gridCol w:w="2163"/>
        <w:gridCol w:w="1354"/>
        <w:gridCol w:w="2410"/>
        <w:gridCol w:w="992"/>
        <w:gridCol w:w="2212"/>
        <w:gridCol w:w="1048"/>
        <w:gridCol w:w="2694"/>
        <w:gridCol w:w="896"/>
      </w:tblGrid>
      <w:tr w:rsidR="00BC01E1" w:rsidRPr="00BC01E1" w14:paraId="3A7415FB" w14:textId="77777777" w:rsidTr="008F5157">
        <w:trPr>
          <w:trHeight w:val="320"/>
        </w:trPr>
        <w:tc>
          <w:tcPr>
            <w:tcW w:w="2295" w:type="dxa"/>
            <w:tcBorders>
              <w:bottom w:val="nil"/>
            </w:tcBorders>
            <w:noWrap/>
            <w:vAlign w:val="bottom"/>
            <w:hideMark/>
          </w:tcPr>
          <w:p w14:paraId="5ED4F440" w14:textId="77777777" w:rsidR="00BC01E1" w:rsidRPr="00BC01E1" w:rsidRDefault="00BC01E1" w:rsidP="00BC01E1">
            <w:pPr>
              <w:widowControl/>
              <w:jc w:val="left"/>
              <w:rPr>
                <w:rFonts w:ascii="Times New Roman" w:eastAsia="宋体" w:hAnsi="Times New Roman" w:cs="Times New Roman"/>
                <w:kern w:val="0"/>
                <w:sz w:val="22"/>
              </w:rPr>
            </w:pPr>
          </w:p>
        </w:tc>
        <w:tc>
          <w:tcPr>
            <w:tcW w:w="5927" w:type="dxa"/>
            <w:gridSpan w:val="3"/>
            <w:tcBorders>
              <w:top w:val="single" w:sz="4" w:space="0" w:color="auto"/>
              <w:bottom w:val="single" w:sz="4" w:space="0" w:color="auto"/>
            </w:tcBorders>
            <w:noWrap/>
            <w:vAlign w:val="bottom"/>
            <w:hideMark/>
          </w:tcPr>
          <w:p w14:paraId="2AAB2DF8" w14:textId="77777777" w:rsidR="00BC01E1" w:rsidRPr="00BC01E1" w:rsidRDefault="00BC01E1" w:rsidP="00BC01E1">
            <w:pPr>
              <w:widowControl/>
              <w:jc w:val="center"/>
              <w:rPr>
                <w:rFonts w:ascii="Times New Roman" w:eastAsia="DengXian" w:hAnsi="Times New Roman" w:cs="Times New Roman"/>
                <w:b/>
                <w:bCs/>
                <w:color w:val="000000"/>
                <w:kern w:val="0"/>
                <w:sz w:val="22"/>
              </w:rPr>
            </w:pPr>
            <w:r w:rsidRPr="00BC01E1">
              <w:rPr>
                <w:rFonts w:ascii="Times New Roman" w:eastAsia="DengXian" w:hAnsi="Times New Roman" w:cs="Times New Roman"/>
                <w:b/>
                <w:bCs/>
                <w:color w:val="000000"/>
                <w:kern w:val="0"/>
                <w:sz w:val="22"/>
              </w:rPr>
              <w:t>OS</w:t>
            </w: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</w:tcBorders>
            <w:noWrap/>
            <w:vAlign w:val="bottom"/>
            <w:hideMark/>
          </w:tcPr>
          <w:p w14:paraId="040F3A18" w14:textId="77777777" w:rsidR="00BC01E1" w:rsidRPr="00BC01E1" w:rsidRDefault="00BC01E1" w:rsidP="00BC01E1">
            <w:pPr>
              <w:widowControl/>
              <w:jc w:val="center"/>
              <w:rPr>
                <w:rFonts w:ascii="Times New Roman" w:eastAsia="DengXian" w:hAnsi="Times New Roman" w:cs="Times New Roman"/>
                <w:b/>
                <w:bCs/>
                <w:color w:val="000000"/>
                <w:kern w:val="0"/>
                <w:sz w:val="22"/>
              </w:rPr>
            </w:pPr>
          </w:p>
        </w:tc>
        <w:tc>
          <w:tcPr>
            <w:tcW w:w="5954" w:type="dxa"/>
            <w:gridSpan w:val="3"/>
            <w:tcBorders>
              <w:top w:val="single" w:sz="4" w:space="0" w:color="auto"/>
              <w:bottom w:val="single" w:sz="4" w:space="0" w:color="auto"/>
            </w:tcBorders>
            <w:noWrap/>
            <w:vAlign w:val="bottom"/>
            <w:hideMark/>
          </w:tcPr>
          <w:p w14:paraId="57346AA2" w14:textId="77777777" w:rsidR="00BC01E1" w:rsidRPr="00BC01E1" w:rsidRDefault="00BC01E1" w:rsidP="00BC01E1">
            <w:pPr>
              <w:widowControl/>
              <w:jc w:val="center"/>
              <w:rPr>
                <w:rFonts w:ascii="Times New Roman" w:eastAsia="DengXian" w:hAnsi="Times New Roman" w:cs="Times New Roman"/>
                <w:b/>
                <w:bCs/>
                <w:color w:val="000000"/>
                <w:kern w:val="0"/>
                <w:sz w:val="22"/>
              </w:rPr>
            </w:pPr>
            <w:r w:rsidRPr="00BC01E1">
              <w:rPr>
                <w:rFonts w:ascii="Times New Roman" w:eastAsia="DengXian" w:hAnsi="Times New Roman" w:cs="Times New Roman"/>
                <w:b/>
                <w:bCs/>
                <w:color w:val="000000"/>
                <w:kern w:val="0"/>
                <w:sz w:val="22"/>
              </w:rPr>
              <w:t>RFS</w:t>
            </w:r>
          </w:p>
        </w:tc>
        <w:tc>
          <w:tcPr>
            <w:tcW w:w="896" w:type="dxa"/>
            <w:tcBorders>
              <w:top w:val="single" w:sz="4" w:space="0" w:color="auto"/>
              <w:bottom w:val="single" w:sz="4" w:space="0" w:color="auto"/>
            </w:tcBorders>
            <w:noWrap/>
            <w:vAlign w:val="center"/>
            <w:hideMark/>
          </w:tcPr>
          <w:p w14:paraId="10EBA05F" w14:textId="77777777" w:rsidR="00BC01E1" w:rsidRPr="00BC01E1" w:rsidRDefault="00BC01E1" w:rsidP="00BC01E1">
            <w:pPr>
              <w:widowControl/>
              <w:jc w:val="center"/>
              <w:rPr>
                <w:rFonts w:ascii="Times New Roman" w:eastAsia="DengXian" w:hAnsi="Times New Roman" w:cs="Times New Roman"/>
                <w:b/>
                <w:bCs/>
                <w:color w:val="000000"/>
                <w:kern w:val="0"/>
                <w:sz w:val="22"/>
              </w:rPr>
            </w:pPr>
          </w:p>
        </w:tc>
      </w:tr>
      <w:tr w:rsidR="00BC01E1" w:rsidRPr="00BC01E1" w14:paraId="1DFB2161" w14:textId="77777777" w:rsidTr="008F5157">
        <w:trPr>
          <w:trHeight w:val="320"/>
        </w:trPr>
        <w:tc>
          <w:tcPr>
            <w:tcW w:w="2295" w:type="dxa"/>
            <w:tcBorders>
              <w:top w:val="nil"/>
              <w:bottom w:val="single" w:sz="4" w:space="0" w:color="auto"/>
            </w:tcBorders>
            <w:noWrap/>
            <w:vAlign w:val="bottom"/>
            <w:hideMark/>
          </w:tcPr>
          <w:p w14:paraId="127C243D" w14:textId="77777777" w:rsidR="00BC01E1" w:rsidRPr="00BC01E1" w:rsidRDefault="00BC01E1" w:rsidP="00BC01E1">
            <w:pPr>
              <w:widowControl/>
              <w:jc w:val="center"/>
              <w:rPr>
                <w:rFonts w:ascii="Times New Roman" w:eastAsia="DengXian" w:hAnsi="Times New Roman" w:cs="Times New Roman"/>
                <w:b/>
                <w:bCs/>
                <w:color w:val="000000"/>
                <w:kern w:val="0"/>
                <w:sz w:val="22"/>
              </w:rPr>
            </w:pPr>
            <w:r w:rsidRPr="00BC01E1">
              <w:rPr>
                <w:rFonts w:ascii="Times New Roman" w:eastAsia="DengXian" w:hAnsi="Times New Roman" w:cs="Times New Roman"/>
                <w:b/>
                <w:bCs/>
                <w:color w:val="000000"/>
                <w:kern w:val="0"/>
                <w:sz w:val="22"/>
              </w:rPr>
              <w:t>Models</w:t>
            </w:r>
          </w:p>
        </w:tc>
        <w:tc>
          <w:tcPr>
            <w:tcW w:w="2163" w:type="dxa"/>
            <w:tcBorders>
              <w:top w:val="single" w:sz="4" w:space="0" w:color="auto"/>
              <w:bottom w:val="single" w:sz="4" w:space="0" w:color="auto"/>
            </w:tcBorders>
            <w:noWrap/>
            <w:vAlign w:val="bottom"/>
            <w:hideMark/>
          </w:tcPr>
          <w:p w14:paraId="3F86FAC6" w14:textId="77777777" w:rsidR="00BC01E1" w:rsidRPr="00BC01E1" w:rsidRDefault="00BC01E1" w:rsidP="00BC01E1">
            <w:pPr>
              <w:widowControl/>
              <w:jc w:val="center"/>
              <w:rPr>
                <w:rFonts w:ascii="Times New Roman" w:eastAsia="DengXian" w:hAnsi="Times New Roman" w:cs="Times New Roman"/>
                <w:b/>
                <w:bCs/>
                <w:color w:val="000000"/>
                <w:kern w:val="0"/>
                <w:sz w:val="22"/>
              </w:rPr>
            </w:pPr>
            <w:r w:rsidRPr="00BC01E1">
              <w:rPr>
                <w:rFonts w:ascii="Times New Roman" w:eastAsia="DengXian" w:hAnsi="Times New Roman" w:cs="Times New Roman"/>
                <w:b/>
                <w:bCs/>
                <w:color w:val="000000"/>
                <w:kern w:val="0"/>
                <w:sz w:val="22"/>
              </w:rPr>
              <w:t>Training</w:t>
            </w:r>
          </w:p>
        </w:tc>
        <w:tc>
          <w:tcPr>
            <w:tcW w:w="1354" w:type="dxa"/>
            <w:tcBorders>
              <w:top w:val="single" w:sz="4" w:space="0" w:color="auto"/>
              <w:bottom w:val="single" w:sz="4" w:space="0" w:color="auto"/>
            </w:tcBorders>
            <w:noWrap/>
            <w:vAlign w:val="bottom"/>
            <w:hideMark/>
          </w:tcPr>
          <w:p w14:paraId="384F43C3" w14:textId="613A0EC8" w:rsidR="00BC01E1" w:rsidRPr="00BC01E1" w:rsidRDefault="00BE6392" w:rsidP="00BC01E1">
            <w:pPr>
              <w:widowControl/>
              <w:jc w:val="center"/>
              <w:rPr>
                <w:rFonts w:ascii="Times New Roman" w:eastAsia="DengXian" w:hAnsi="Times New Roman" w:cs="Times New Roman"/>
                <w:b/>
                <w:bCs/>
                <w:color w:val="000000"/>
                <w:kern w:val="0"/>
                <w:sz w:val="22"/>
              </w:rPr>
            </w:pPr>
            <w:r w:rsidRPr="005974EB">
              <w:rPr>
                <w:rFonts w:ascii="Times New Roman" w:eastAsia="DengXian" w:hAnsi="Times New Roman" w:cs="Times New Roman"/>
                <w:b/>
                <w:bCs/>
                <w:i/>
                <w:iCs/>
                <w:color w:val="000000"/>
                <w:kern w:val="0"/>
              </w:rPr>
              <w:t>P-</w:t>
            </w:r>
            <w:r w:rsidRPr="00A84EBC">
              <w:rPr>
                <w:rFonts w:ascii="Times New Roman" w:eastAsia="DengXian" w:hAnsi="Times New Roman" w:cs="Times New Roman"/>
                <w:b/>
                <w:bCs/>
                <w:color w:val="000000"/>
                <w:kern w:val="0"/>
              </w:rPr>
              <w:t>value</w:t>
            </w:r>
          </w:p>
        </w:tc>
        <w:tc>
          <w:tcPr>
            <w:tcW w:w="2410" w:type="dxa"/>
            <w:tcBorders>
              <w:top w:val="single" w:sz="4" w:space="0" w:color="auto"/>
              <w:bottom w:val="single" w:sz="4" w:space="0" w:color="auto"/>
            </w:tcBorders>
            <w:noWrap/>
            <w:vAlign w:val="bottom"/>
            <w:hideMark/>
          </w:tcPr>
          <w:p w14:paraId="53E774C4" w14:textId="77777777" w:rsidR="00BC01E1" w:rsidRPr="00BC01E1" w:rsidRDefault="00BC01E1" w:rsidP="00BC01E1">
            <w:pPr>
              <w:widowControl/>
              <w:jc w:val="center"/>
              <w:rPr>
                <w:rFonts w:ascii="Times New Roman" w:eastAsia="DengXian" w:hAnsi="Times New Roman" w:cs="Times New Roman"/>
                <w:b/>
                <w:bCs/>
                <w:color w:val="000000"/>
                <w:kern w:val="0"/>
                <w:sz w:val="22"/>
              </w:rPr>
            </w:pPr>
            <w:r w:rsidRPr="00BC01E1">
              <w:rPr>
                <w:rFonts w:ascii="Times New Roman" w:eastAsia="DengXian" w:hAnsi="Times New Roman" w:cs="Times New Roman"/>
                <w:b/>
                <w:bCs/>
                <w:color w:val="000000"/>
                <w:kern w:val="0"/>
                <w:sz w:val="22"/>
              </w:rPr>
              <w:t>Testing</w:t>
            </w: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</w:tcBorders>
            <w:noWrap/>
            <w:vAlign w:val="bottom"/>
            <w:hideMark/>
          </w:tcPr>
          <w:p w14:paraId="717776BD" w14:textId="1CD31E4E" w:rsidR="00BC01E1" w:rsidRPr="00BC01E1" w:rsidRDefault="00BE6392" w:rsidP="00BC01E1">
            <w:pPr>
              <w:widowControl/>
              <w:jc w:val="center"/>
              <w:rPr>
                <w:rFonts w:ascii="Times New Roman" w:eastAsia="DengXian" w:hAnsi="Times New Roman" w:cs="Times New Roman"/>
                <w:b/>
                <w:bCs/>
                <w:color w:val="000000"/>
                <w:kern w:val="0"/>
                <w:sz w:val="22"/>
              </w:rPr>
            </w:pPr>
            <w:r w:rsidRPr="005974EB">
              <w:rPr>
                <w:rFonts w:ascii="Times New Roman" w:eastAsia="DengXian" w:hAnsi="Times New Roman" w:cs="Times New Roman"/>
                <w:b/>
                <w:bCs/>
                <w:i/>
                <w:iCs/>
                <w:color w:val="000000"/>
                <w:kern w:val="0"/>
              </w:rPr>
              <w:t>P-</w:t>
            </w:r>
            <w:r w:rsidRPr="00A84EBC">
              <w:rPr>
                <w:rFonts w:ascii="Times New Roman" w:eastAsia="DengXian" w:hAnsi="Times New Roman" w:cs="Times New Roman"/>
                <w:b/>
                <w:bCs/>
                <w:color w:val="000000"/>
                <w:kern w:val="0"/>
              </w:rPr>
              <w:t>value</w:t>
            </w:r>
          </w:p>
        </w:tc>
        <w:tc>
          <w:tcPr>
            <w:tcW w:w="2212" w:type="dxa"/>
            <w:tcBorders>
              <w:top w:val="single" w:sz="4" w:space="0" w:color="auto"/>
              <w:bottom w:val="single" w:sz="4" w:space="0" w:color="auto"/>
            </w:tcBorders>
            <w:noWrap/>
            <w:vAlign w:val="bottom"/>
            <w:hideMark/>
          </w:tcPr>
          <w:p w14:paraId="0F133450" w14:textId="77777777" w:rsidR="00BC01E1" w:rsidRPr="00BC01E1" w:rsidRDefault="00BC01E1" w:rsidP="00BC01E1">
            <w:pPr>
              <w:widowControl/>
              <w:jc w:val="center"/>
              <w:rPr>
                <w:rFonts w:ascii="Times New Roman" w:eastAsia="DengXian" w:hAnsi="Times New Roman" w:cs="Times New Roman"/>
                <w:b/>
                <w:bCs/>
                <w:color w:val="000000"/>
                <w:kern w:val="0"/>
                <w:sz w:val="22"/>
              </w:rPr>
            </w:pPr>
            <w:r w:rsidRPr="00BC01E1">
              <w:rPr>
                <w:rFonts w:ascii="Times New Roman" w:eastAsia="DengXian" w:hAnsi="Times New Roman" w:cs="Times New Roman"/>
                <w:b/>
                <w:bCs/>
                <w:color w:val="000000"/>
                <w:kern w:val="0"/>
                <w:sz w:val="22"/>
              </w:rPr>
              <w:t>Training</w:t>
            </w:r>
          </w:p>
        </w:tc>
        <w:tc>
          <w:tcPr>
            <w:tcW w:w="1048" w:type="dxa"/>
            <w:tcBorders>
              <w:top w:val="single" w:sz="4" w:space="0" w:color="auto"/>
              <w:bottom w:val="single" w:sz="4" w:space="0" w:color="auto"/>
            </w:tcBorders>
            <w:noWrap/>
            <w:vAlign w:val="bottom"/>
            <w:hideMark/>
          </w:tcPr>
          <w:p w14:paraId="6ECA9A15" w14:textId="0F002828" w:rsidR="00BC01E1" w:rsidRPr="00BC01E1" w:rsidRDefault="00BE6392" w:rsidP="00BC01E1">
            <w:pPr>
              <w:widowControl/>
              <w:jc w:val="center"/>
              <w:rPr>
                <w:rFonts w:ascii="Times New Roman" w:eastAsia="DengXian" w:hAnsi="Times New Roman" w:cs="Times New Roman"/>
                <w:b/>
                <w:bCs/>
                <w:color w:val="000000"/>
                <w:kern w:val="0"/>
                <w:sz w:val="22"/>
              </w:rPr>
            </w:pPr>
            <w:r w:rsidRPr="005974EB">
              <w:rPr>
                <w:rFonts w:ascii="Times New Roman" w:eastAsia="DengXian" w:hAnsi="Times New Roman" w:cs="Times New Roman"/>
                <w:b/>
                <w:bCs/>
                <w:i/>
                <w:iCs/>
                <w:color w:val="000000"/>
                <w:kern w:val="0"/>
              </w:rPr>
              <w:t>P-</w:t>
            </w:r>
            <w:r w:rsidRPr="00A84EBC">
              <w:rPr>
                <w:rFonts w:ascii="Times New Roman" w:eastAsia="DengXian" w:hAnsi="Times New Roman" w:cs="Times New Roman"/>
                <w:b/>
                <w:bCs/>
                <w:color w:val="000000"/>
                <w:kern w:val="0"/>
              </w:rPr>
              <w:t>value</w:t>
            </w:r>
          </w:p>
        </w:tc>
        <w:tc>
          <w:tcPr>
            <w:tcW w:w="2694" w:type="dxa"/>
            <w:tcBorders>
              <w:top w:val="single" w:sz="4" w:space="0" w:color="auto"/>
              <w:bottom w:val="single" w:sz="4" w:space="0" w:color="auto"/>
            </w:tcBorders>
            <w:noWrap/>
            <w:vAlign w:val="bottom"/>
            <w:hideMark/>
          </w:tcPr>
          <w:p w14:paraId="6D85FA3B" w14:textId="77777777" w:rsidR="00BC01E1" w:rsidRPr="00BC01E1" w:rsidRDefault="00BC01E1" w:rsidP="00BC01E1">
            <w:pPr>
              <w:widowControl/>
              <w:jc w:val="center"/>
              <w:rPr>
                <w:rFonts w:ascii="Times New Roman" w:eastAsia="DengXian" w:hAnsi="Times New Roman" w:cs="Times New Roman"/>
                <w:b/>
                <w:bCs/>
                <w:color w:val="000000"/>
                <w:kern w:val="0"/>
                <w:sz w:val="22"/>
              </w:rPr>
            </w:pPr>
            <w:r w:rsidRPr="00BC01E1">
              <w:rPr>
                <w:rFonts w:ascii="Times New Roman" w:eastAsia="DengXian" w:hAnsi="Times New Roman" w:cs="Times New Roman"/>
                <w:b/>
                <w:bCs/>
                <w:color w:val="000000"/>
                <w:kern w:val="0"/>
                <w:sz w:val="22"/>
              </w:rPr>
              <w:t>Testing</w:t>
            </w:r>
          </w:p>
        </w:tc>
        <w:tc>
          <w:tcPr>
            <w:tcW w:w="896" w:type="dxa"/>
            <w:tcBorders>
              <w:top w:val="single" w:sz="4" w:space="0" w:color="auto"/>
              <w:bottom w:val="single" w:sz="4" w:space="0" w:color="auto"/>
            </w:tcBorders>
            <w:noWrap/>
            <w:vAlign w:val="bottom"/>
            <w:hideMark/>
          </w:tcPr>
          <w:p w14:paraId="47DDAB22" w14:textId="41C587FD" w:rsidR="00BC01E1" w:rsidRPr="00BC01E1" w:rsidRDefault="00BE6392" w:rsidP="00BC01E1">
            <w:pPr>
              <w:widowControl/>
              <w:jc w:val="center"/>
              <w:rPr>
                <w:rFonts w:ascii="Times New Roman" w:eastAsia="DengXian" w:hAnsi="Times New Roman" w:cs="Times New Roman"/>
                <w:b/>
                <w:bCs/>
                <w:color w:val="000000"/>
                <w:kern w:val="0"/>
                <w:sz w:val="22"/>
              </w:rPr>
            </w:pPr>
            <w:r w:rsidRPr="005974EB">
              <w:rPr>
                <w:rFonts w:ascii="Times New Roman" w:eastAsia="DengXian" w:hAnsi="Times New Roman" w:cs="Times New Roman"/>
                <w:b/>
                <w:bCs/>
                <w:i/>
                <w:iCs/>
                <w:color w:val="000000"/>
                <w:kern w:val="0"/>
              </w:rPr>
              <w:t>P-</w:t>
            </w:r>
            <w:r w:rsidRPr="00A84EBC">
              <w:rPr>
                <w:rFonts w:ascii="Times New Roman" w:eastAsia="DengXian" w:hAnsi="Times New Roman" w:cs="Times New Roman"/>
                <w:b/>
                <w:bCs/>
                <w:color w:val="000000"/>
                <w:kern w:val="0"/>
              </w:rPr>
              <w:t>value</w:t>
            </w:r>
          </w:p>
        </w:tc>
      </w:tr>
      <w:tr w:rsidR="00BC01E1" w:rsidRPr="00BC01E1" w14:paraId="4959F443" w14:textId="77777777" w:rsidTr="008F5157">
        <w:trPr>
          <w:trHeight w:val="320"/>
        </w:trPr>
        <w:tc>
          <w:tcPr>
            <w:tcW w:w="2295" w:type="dxa"/>
            <w:tcBorders>
              <w:top w:val="single" w:sz="4" w:space="0" w:color="auto"/>
            </w:tcBorders>
            <w:noWrap/>
            <w:vAlign w:val="bottom"/>
            <w:hideMark/>
          </w:tcPr>
          <w:p w14:paraId="463C3A8A" w14:textId="77777777" w:rsidR="00BC01E1" w:rsidRPr="00BC01E1" w:rsidRDefault="00BC01E1" w:rsidP="00BC01E1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BC01E1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Clinical</w:t>
            </w:r>
          </w:p>
        </w:tc>
        <w:tc>
          <w:tcPr>
            <w:tcW w:w="2163" w:type="dxa"/>
            <w:tcBorders>
              <w:top w:val="single" w:sz="4" w:space="0" w:color="auto"/>
            </w:tcBorders>
            <w:noWrap/>
            <w:vAlign w:val="bottom"/>
            <w:hideMark/>
          </w:tcPr>
          <w:p w14:paraId="0F9E91BC" w14:textId="77777777" w:rsidR="00BC01E1" w:rsidRPr="00BC01E1" w:rsidRDefault="00BC01E1" w:rsidP="00BC01E1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BC01E1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0.731 [0.667 - 0.796]</w:t>
            </w:r>
          </w:p>
        </w:tc>
        <w:tc>
          <w:tcPr>
            <w:tcW w:w="1354" w:type="dxa"/>
            <w:tcBorders>
              <w:top w:val="single" w:sz="4" w:space="0" w:color="auto"/>
            </w:tcBorders>
            <w:noWrap/>
            <w:vAlign w:val="bottom"/>
            <w:hideMark/>
          </w:tcPr>
          <w:p w14:paraId="5149855B" w14:textId="6D5F5F85" w:rsidR="00BC01E1" w:rsidRPr="00BC01E1" w:rsidRDefault="00BC01E1" w:rsidP="00BC01E1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BC01E1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0.19</w:t>
            </w:r>
            <w:r w:rsidR="00374553">
              <w:rPr>
                <w:rFonts w:ascii="Times New Roman" w:eastAsia="DengXian" w:hAnsi="Times New Roman" w:cs="Times New Roman" w:hint="eastAsia"/>
                <w:color w:val="000000"/>
                <w:kern w:val="0"/>
                <w:sz w:val="22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</w:tcBorders>
            <w:noWrap/>
            <w:vAlign w:val="bottom"/>
            <w:hideMark/>
          </w:tcPr>
          <w:p w14:paraId="0C8DC669" w14:textId="77777777" w:rsidR="00BC01E1" w:rsidRPr="00BC01E1" w:rsidRDefault="00BC01E1" w:rsidP="00BC01E1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BC01E1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0.676 [0.602 - 0.751]</w:t>
            </w:r>
          </w:p>
        </w:tc>
        <w:tc>
          <w:tcPr>
            <w:tcW w:w="992" w:type="dxa"/>
            <w:tcBorders>
              <w:top w:val="single" w:sz="4" w:space="0" w:color="auto"/>
            </w:tcBorders>
            <w:noWrap/>
            <w:vAlign w:val="bottom"/>
            <w:hideMark/>
          </w:tcPr>
          <w:p w14:paraId="36014F29" w14:textId="6F0EBCE7" w:rsidR="00BC01E1" w:rsidRPr="00BC01E1" w:rsidRDefault="00BC01E1" w:rsidP="00BC01E1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BC01E1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0.2</w:t>
            </w:r>
            <w:r w:rsidR="00352061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1</w:t>
            </w:r>
            <w:r w:rsidR="00374553">
              <w:rPr>
                <w:rFonts w:ascii="Times New Roman" w:eastAsia="DengXian" w:hAnsi="Times New Roman" w:cs="Times New Roman" w:hint="eastAsia"/>
                <w:color w:val="000000"/>
                <w:kern w:val="0"/>
                <w:sz w:val="22"/>
              </w:rPr>
              <w:t>7</w:t>
            </w:r>
          </w:p>
        </w:tc>
        <w:tc>
          <w:tcPr>
            <w:tcW w:w="2212" w:type="dxa"/>
            <w:tcBorders>
              <w:top w:val="single" w:sz="4" w:space="0" w:color="auto"/>
            </w:tcBorders>
            <w:noWrap/>
            <w:vAlign w:val="bottom"/>
            <w:hideMark/>
          </w:tcPr>
          <w:p w14:paraId="6B46A764" w14:textId="77777777" w:rsidR="00BC01E1" w:rsidRPr="00BC01E1" w:rsidRDefault="00BC01E1" w:rsidP="00BC01E1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BC01E1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0.637 [0.565 - 0.697]</w:t>
            </w:r>
          </w:p>
        </w:tc>
        <w:tc>
          <w:tcPr>
            <w:tcW w:w="1048" w:type="dxa"/>
            <w:tcBorders>
              <w:top w:val="single" w:sz="4" w:space="0" w:color="auto"/>
            </w:tcBorders>
            <w:noWrap/>
            <w:vAlign w:val="bottom"/>
            <w:hideMark/>
          </w:tcPr>
          <w:p w14:paraId="10909CD2" w14:textId="05010948" w:rsidR="00BC01E1" w:rsidRPr="00BC01E1" w:rsidRDefault="00BC01E1" w:rsidP="00BC01E1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BC01E1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0.59</w:t>
            </w:r>
            <w:r w:rsidR="00374553">
              <w:rPr>
                <w:rFonts w:ascii="Times New Roman" w:eastAsia="DengXian" w:hAnsi="Times New Roman" w:cs="Times New Roman" w:hint="eastAsia"/>
                <w:color w:val="000000"/>
                <w:kern w:val="0"/>
                <w:sz w:val="22"/>
              </w:rPr>
              <w:t>6</w:t>
            </w:r>
          </w:p>
        </w:tc>
        <w:tc>
          <w:tcPr>
            <w:tcW w:w="2694" w:type="dxa"/>
            <w:tcBorders>
              <w:top w:val="single" w:sz="4" w:space="0" w:color="auto"/>
            </w:tcBorders>
            <w:noWrap/>
            <w:vAlign w:val="bottom"/>
            <w:hideMark/>
          </w:tcPr>
          <w:p w14:paraId="16DCD093" w14:textId="77777777" w:rsidR="00BC01E1" w:rsidRPr="00BC01E1" w:rsidRDefault="00BC01E1" w:rsidP="00BC01E1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BC01E1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0.636 [0.565 - 0.709]</w:t>
            </w:r>
          </w:p>
        </w:tc>
        <w:tc>
          <w:tcPr>
            <w:tcW w:w="896" w:type="dxa"/>
            <w:tcBorders>
              <w:top w:val="single" w:sz="4" w:space="0" w:color="auto"/>
            </w:tcBorders>
            <w:noWrap/>
            <w:vAlign w:val="center"/>
            <w:hideMark/>
          </w:tcPr>
          <w:p w14:paraId="303A584B" w14:textId="14CE231B" w:rsidR="00BC01E1" w:rsidRPr="00BC01E1" w:rsidRDefault="00BC01E1" w:rsidP="00BC01E1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BC01E1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0.82</w:t>
            </w:r>
            <w:r w:rsidR="00AD7981">
              <w:rPr>
                <w:rFonts w:ascii="Times New Roman" w:eastAsia="DengXian" w:hAnsi="Times New Roman" w:cs="Times New Roman" w:hint="eastAsia"/>
                <w:color w:val="000000"/>
                <w:kern w:val="0"/>
                <w:sz w:val="22"/>
              </w:rPr>
              <w:t>9</w:t>
            </w:r>
          </w:p>
        </w:tc>
      </w:tr>
      <w:tr w:rsidR="00BC01E1" w:rsidRPr="00BC01E1" w14:paraId="03434836" w14:textId="77777777" w:rsidTr="008F5157">
        <w:trPr>
          <w:trHeight w:val="320"/>
        </w:trPr>
        <w:tc>
          <w:tcPr>
            <w:tcW w:w="2295" w:type="dxa"/>
            <w:noWrap/>
            <w:vAlign w:val="bottom"/>
            <w:hideMark/>
          </w:tcPr>
          <w:p w14:paraId="1AFC7EF7" w14:textId="77777777" w:rsidR="00BC01E1" w:rsidRPr="000C1900" w:rsidRDefault="00BC01E1" w:rsidP="00BC01E1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0C1900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Imaging</w:t>
            </w:r>
          </w:p>
        </w:tc>
        <w:tc>
          <w:tcPr>
            <w:tcW w:w="2163" w:type="dxa"/>
            <w:noWrap/>
            <w:vAlign w:val="bottom"/>
            <w:hideMark/>
          </w:tcPr>
          <w:p w14:paraId="639F8E4A" w14:textId="77777777" w:rsidR="00BC01E1" w:rsidRPr="000C1900" w:rsidRDefault="00BC01E1" w:rsidP="00BC01E1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0C1900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0.670 [0.557 - 0.780]</w:t>
            </w:r>
          </w:p>
        </w:tc>
        <w:tc>
          <w:tcPr>
            <w:tcW w:w="1354" w:type="dxa"/>
            <w:noWrap/>
            <w:vAlign w:val="bottom"/>
            <w:hideMark/>
          </w:tcPr>
          <w:p w14:paraId="7B228E70" w14:textId="7EE075DC" w:rsidR="00BC01E1" w:rsidRPr="000C1900" w:rsidRDefault="00BC01E1" w:rsidP="00BC01E1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0C1900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0.01</w:t>
            </w:r>
            <w:r w:rsidR="00374553" w:rsidRPr="000C1900">
              <w:rPr>
                <w:rFonts w:ascii="Times New Roman" w:eastAsia="DengXian" w:hAnsi="Times New Roman" w:cs="Times New Roman" w:hint="eastAsia"/>
                <w:color w:val="000000"/>
                <w:kern w:val="0"/>
                <w:sz w:val="22"/>
              </w:rPr>
              <w:t>1</w:t>
            </w:r>
          </w:p>
        </w:tc>
        <w:tc>
          <w:tcPr>
            <w:tcW w:w="2410" w:type="dxa"/>
            <w:noWrap/>
            <w:vAlign w:val="bottom"/>
            <w:hideMark/>
          </w:tcPr>
          <w:p w14:paraId="77BF4B8E" w14:textId="77777777" w:rsidR="00BC01E1" w:rsidRPr="000C1900" w:rsidRDefault="00BC01E1" w:rsidP="00BC01E1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0C1900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0.626 [0.535 - 0.729]</w:t>
            </w:r>
          </w:p>
        </w:tc>
        <w:tc>
          <w:tcPr>
            <w:tcW w:w="992" w:type="dxa"/>
            <w:noWrap/>
            <w:vAlign w:val="bottom"/>
            <w:hideMark/>
          </w:tcPr>
          <w:p w14:paraId="00C283F2" w14:textId="2371D0B9" w:rsidR="00BC01E1" w:rsidRPr="000C1900" w:rsidRDefault="00BC01E1" w:rsidP="00BC01E1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0C1900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0.03</w:t>
            </w:r>
            <w:r w:rsidR="00374553" w:rsidRPr="000C1900">
              <w:rPr>
                <w:rFonts w:ascii="Times New Roman" w:eastAsia="DengXian" w:hAnsi="Times New Roman" w:cs="Times New Roman" w:hint="eastAsia"/>
                <w:color w:val="000000"/>
                <w:kern w:val="0"/>
                <w:sz w:val="22"/>
              </w:rPr>
              <w:t>0</w:t>
            </w:r>
          </w:p>
        </w:tc>
        <w:tc>
          <w:tcPr>
            <w:tcW w:w="2212" w:type="dxa"/>
            <w:noWrap/>
            <w:vAlign w:val="bottom"/>
            <w:hideMark/>
          </w:tcPr>
          <w:p w14:paraId="414C8A0B" w14:textId="77777777" w:rsidR="00BC01E1" w:rsidRPr="000C1900" w:rsidRDefault="00BC01E1" w:rsidP="00BC01E1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0C1900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0.587 [0.527 - 0.647]</w:t>
            </w:r>
          </w:p>
        </w:tc>
        <w:tc>
          <w:tcPr>
            <w:tcW w:w="1048" w:type="dxa"/>
            <w:noWrap/>
            <w:vAlign w:val="bottom"/>
            <w:hideMark/>
          </w:tcPr>
          <w:p w14:paraId="3058AB81" w14:textId="7667DE6B" w:rsidR="00BC01E1" w:rsidRPr="000C1900" w:rsidRDefault="00BC01E1" w:rsidP="00BC01E1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0C1900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0.04</w:t>
            </w:r>
            <w:r w:rsidR="00374553" w:rsidRPr="000C1900">
              <w:rPr>
                <w:rFonts w:ascii="Times New Roman" w:eastAsia="DengXian" w:hAnsi="Times New Roman" w:cs="Times New Roman" w:hint="eastAsia"/>
                <w:color w:val="000000"/>
                <w:kern w:val="0"/>
                <w:sz w:val="22"/>
              </w:rPr>
              <w:t>1</w:t>
            </w:r>
          </w:p>
        </w:tc>
        <w:tc>
          <w:tcPr>
            <w:tcW w:w="2694" w:type="dxa"/>
            <w:noWrap/>
            <w:vAlign w:val="bottom"/>
            <w:hideMark/>
          </w:tcPr>
          <w:p w14:paraId="54B83B32" w14:textId="77777777" w:rsidR="00BC01E1" w:rsidRPr="000C1900" w:rsidRDefault="00BC01E1" w:rsidP="00BC01E1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0C1900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0.546 [0.488 - 0.611]</w:t>
            </w:r>
          </w:p>
        </w:tc>
        <w:tc>
          <w:tcPr>
            <w:tcW w:w="896" w:type="dxa"/>
            <w:noWrap/>
            <w:vAlign w:val="center"/>
            <w:hideMark/>
          </w:tcPr>
          <w:p w14:paraId="3AC3C402" w14:textId="43256C8B" w:rsidR="00BC01E1" w:rsidRPr="00BC01E1" w:rsidRDefault="00BC01E1" w:rsidP="00BC01E1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0C1900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0.03</w:t>
            </w:r>
            <w:r w:rsidR="00AD7981" w:rsidRPr="000C1900">
              <w:rPr>
                <w:rFonts w:ascii="Times New Roman" w:eastAsia="DengXian" w:hAnsi="Times New Roman" w:cs="Times New Roman" w:hint="eastAsia"/>
                <w:color w:val="000000"/>
                <w:kern w:val="0"/>
                <w:sz w:val="22"/>
              </w:rPr>
              <w:t>4</w:t>
            </w:r>
          </w:p>
        </w:tc>
      </w:tr>
      <w:tr w:rsidR="00BC01E1" w:rsidRPr="00BC01E1" w14:paraId="0EFB4433" w14:textId="77777777" w:rsidTr="008F5157">
        <w:trPr>
          <w:trHeight w:val="320"/>
        </w:trPr>
        <w:tc>
          <w:tcPr>
            <w:tcW w:w="2295" w:type="dxa"/>
            <w:noWrap/>
            <w:vAlign w:val="bottom"/>
            <w:hideMark/>
          </w:tcPr>
          <w:p w14:paraId="4735FE08" w14:textId="77777777" w:rsidR="00BC01E1" w:rsidRPr="00BC01E1" w:rsidRDefault="00BC01E1" w:rsidP="00BC01E1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proofErr w:type="spellStart"/>
            <w:r w:rsidRPr="00BC01E1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Clinico</w:t>
            </w:r>
            <w:proofErr w:type="spellEnd"/>
            <w:r w:rsidRPr="00BC01E1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-Imaging</w:t>
            </w:r>
          </w:p>
        </w:tc>
        <w:tc>
          <w:tcPr>
            <w:tcW w:w="2163" w:type="dxa"/>
            <w:noWrap/>
            <w:vAlign w:val="bottom"/>
            <w:hideMark/>
          </w:tcPr>
          <w:p w14:paraId="7D5F5E82" w14:textId="77777777" w:rsidR="00BC01E1" w:rsidRPr="00BC01E1" w:rsidRDefault="00BC01E1" w:rsidP="00BC01E1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BC01E1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0.735 [0.648 - 0.816]</w:t>
            </w:r>
          </w:p>
        </w:tc>
        <w:tc>
          <w:tcPr>
            <w:tcW w:w="1354" w:type="dxa"/>
            <w:noWrap/>
            <w:vAlign w:val="bottom"/>
            <w:hideMark/>
          </w:tcPr>
          <w:p w14:paraId="4EB99DC2" w14:textId="04168591" w:rsidR="00BC01E1" w:rsidRPr="00BC01E1" w:rsidRDefault="00BC01E1" w:rsidP="00BC01E1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BC01E1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0.22</w:t>
            </w:r>
            <w:r w:rsidR="00374553">
              <w:rPr>
                <w:rFonts w:ascii="Times New Roman" w:eastAsia="DengXian" w:hAnsi="Times New Roman" w:cs="Times New Roman" w:hint="eastAsia"/>
                <w:color w:val="000000"/>
                <w:kern w:val="0"/>
                <w:sz w:val="22"/>
              </w:rPr>
              <w:t>5</w:t>
            </w:r>
          </w:p>
        </w:tc>
        <w:tc>
          <w:tcPr>
            <w:tcW w:w="2410" w:type="dxa"/>
            <w:noWrap/>
            <w:vAlign w:val="bottom"/>
            <w:hideMark/>
          </w:tcPr>
          <w:p w14:paraId="41E5F0F8" w14:textId="77777777" w:rsidR="00BC01E1" w:rsidRPr="00BC01E1" w:rsidRDefault="00BC01E1" w:rsidP="00BC01E1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BC01E1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0.701 [0.621 - 0.778]</w:t>
            </w:r>
          </w:p>
        </w:tc>
        <w:tc>
          <w:tcPr>
            <w:tcW w:w="992" w:type="dxa"/>
            <w:noWrap/>
            <w:vAlign w:val="bottom"/>
            <w:hideMark/>
          </w:tcPr>
          <w:p w14:paraId="2D5A3D9A" w14:textId="606104C6" w:rsidR="00BC01E1" w:rsidRPr="00BC01E1" w:rsidRDefault="00BC01E1" w:rsidP="00BC01E1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BC01E1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0.43</w:t>
            </w:r>
            <w:r w:rsidR="00374553">
              <w:rPr>
                <w:rFonts w:ascii="Times New Roman" w:eastAsia="DengXian" w:hAnsi="Times New Roman" w:cs="Times New Roman" w:hint="eastAsia"/>
                <w:color w:val="000000"/>
                <w:kern w:val="0"/>
                <w:sz w:val="22"/>
              </w:rPr>
              <w:t>6</w:t>
            </w:r>
          </w:p>
        </w:tc>
        <w:tc>
          <w:tcPr>
            <w:tcW w:w="2212" w:type="dxa"/>
            <w:noWrap/>
            <w:vAlign w:val="center"/>
            <w:hideMark/>
          </w:tcPr>
          <w:p w14:paraId="79F9F8CF" w14:textId="77777777" w:rsidR="00BC01E1" w:rsidRPr="00BC01E1" w:rsidRDefault="00BC01E1" w:rsidP="00BC01E1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BC01E1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0.630 [0.570 - 0.688]</w:t>
            </w:r>
          </w:p>
        </w:tc>
        <w:tc>
          <w:tcPr>
            <w:tcW w:w="1048" w:type="dxa"/>
            <w:noWrap/>
            <w:vAlign w:val="center"/>
            <w:hideMark/>
          </w:tcPr>
          <w:p w14:paraId="05CB226D" w14:textId="09CCA0EA" w:rsidR="00BC01E1" w:rsidRPr="00BC01E1" w:rsidRDefault="00BC01E1" w:rsidP="00BC01E1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BC01E1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0.5</w:t>
            </w:r>
            <w:r w:rsidR="001040CD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3</w:t>
            </w:r>
            <w:r w:rsidR="00374553">
              <w:rPr>
                <w:rFonts w:ascii="Times New Roman" w:eastAsia="DengXian" w:hAnsi="Times New Roman" w:cs="Times New Roman" w:hint="eastAsia"/>
                <w:color w:val="000000"/>
                <w:kern w:val="0"/>
                <w:sz w:val="22"/>
              </w:rPr>
              <w:t>5</w:t>
            </w:r>
          </w:p>
        </w:tc>
        <w:tc>
          <w:tcPr>
            <w:tcW w:w="2694" w:type="dxa"/>
            <w:noWrap/>
            <w:vAlign w:val="bottom"/>
            <w:hideMark/>
          </w:tcPr>
          <w:p w14:paraId="5CF4616C" w14:textId="77777777" w:rsidR="00BC01E1" w:rsidRPr="00BC01E1" w:rsidRDefault="00BC01E1" w:rsidP="00BC01E1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BC01E1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0.608 [0.541 - 0.673]</w:t>
            </w:r>
          </w:p>
        </w:tc>
        <w:tc>
          <w:tcPr>
            <w:tcW w:w="896" w:type="dxa"/>
            <w:noWrap/>
            <w:vAlign w:val="center"/>
            <w:hideMark/>
          </w:tcPr>
          <w:p w14:paraId="264A646C" w14:textId="0DC1F102" w:rsidR="00BC01E1" w:rsidRPr="00BC01E1" w:rsidRDefault="00BC01E1" w:rsidP="00BC01E1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BC01E1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0.44</w:t>
            </w:r>
            <w:r w:rsidR="00AD7981">
              <w:rPr>
                <w:rFonts w:ascii="Times New Roman" w:eastAsia="DengXian" w:hAnsi="Times New Roman" w:cs="Times New Roman" w:hint="eastAsia"/>
                <w:color w:val="000000"/>
                <w:kern w:val="0"/>
                <w:sz w:val="22"/>
              </w:rPr>
              <w:t>1</w:t>
            </w:r>
          </w:p>
        </w:tc>
      </w:tr>
      <w:tr w:rsidR="00BC01E1" w:rsidRPr="00BC01E1" w14:paraId="1CC61298" w14:textId="77777777" w:rsidTr="008F5157">
        <w:trPr>
          <w:trHeight w:val="320"/>
        </w:trPr>
        <w:tc>
          <w:tcPr>
            <w:tcW w:w="2295" w:type="dxa"/>
            <w:noWrap/>
            <w:vAlign w:val="bottom"/>
            <w:hideMark/>
          </w:tcPr>
          <w:p w14:paraId="58741E82" w14:textId="77777777" w:rsidR="00BC01E1" w:rsidRPr="000C1900" w:rsidRDefault="00BC01E1" w:rsidP="00BC01E1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0C1900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Clinical-Imaging-Rad</w:t>
            </w:r>
          </w:p>
        </w:tc>
        <w:tc>
          <w:tcPr>
            <w:tcW w:w="2163" w:type="dxa"/>
            <w:noWrap/>
            <w:vAlign w:val="bottom"/>
            <w:hideMark/>
          </w:tcPr>
          <w:p w14:paraId="79C35417" w14:textId="77777777" w:rsidR="00BC01E1" w:rsidRPr="000C1900" w:rsidRDefault="00BC01E1" w:rsidP="00BC01E1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0C1900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0.797 [0.711 - 0.871]</w:t>
            </w:r>
          </w:p>
        </w:tc>
        <w:tc>
          <w:tcPr>
            <w:tcW w:w="1354" w:type="dxa"/>
            <w:noWrap/>
            <w:vAlign w:val="bottom"/>
            <w:hideMark/>
          </w:tcPr>
          <w:p w14:paraId="557DE1A7" w14:textId="77777777" w:rsidR="00BC01E1" w:rsidRPr="000C1900" w:rsidRDefault="00BC01E1" w:rsidP="00BC01E1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0C1900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ref</w:t>
            </w:r>
          </w:p>
        </w:tc>
        <w:tc>
          <w:tcPr>
            <w:tcW w:w="2410" w:type="dxa"/>
            <w:noWrap/>
            <w:vAlign w:val="bottom"/>
            <w:hideMark/>
          </w:tcPr>
          <w:p w14:paraId="5946A1B4" w14:textId="77777777" w:rsidR="00BC01E1" w:rsidRPr="000C1900" w:rsidRDefault="00BC01E1" w:rsidP="00BC01E1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0C1900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0.740 [0.658 - 0.819]</w:t>
            </w:r>
          </w:p>
        </w:tc>
        <w:tc>
          <w:tcPr>
            <w:tcW w:w="992" w:type="dxa"/>
            <w:noWrap/>
            <w:vAlign w:val="bottom"/>
            <w:hideMark/>
          </w:tcPr>
          <w:p w14:paraId="05B64EA9" w14:textId="77777777" w:rsidR="00BC01E1" w:rsidRPr="000C1900" w:rsidRDefault="00BC01E1" w:rsidP="00BC01E1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0C1900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ref</w:t>
            </w:r>
          </w:p>
        </w:tc>
        <w:tc>
          <w:tcPr>
            <w:tcW w:w="2212" w:type="dxa"/>
            <w:noWrap/>
            <w:vAlign w:val="bottom"/>
            <w:hideMark/>
          </w:tcPr>
          <w:p w14:paraId="3DF45BD2" w14:textId="77777777" w:rsidR="00BC01E1" w:rsidRPr="000C1900" w:rsidRDefault="00BC01E1" w:rsidP="00BC01E1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0C1900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0.664 [0.589 - 0.729]</w:t>
            </w:r>
          </w:p>
        </w:tc>
        <w:tc>
          <w:tcPr>
            <w:tcW w:w="1048" w:type="dxa"/>
            <w:noWrap/>
            <w:vAlign w:val="bottom"/>
            <w:hideMark/>
          </w:tcPr>
          <w:p w14:paraId="62736A7E" w14:textId="77777777" w:rsidR="00BC01E1" w:rsidRPr="000C1900" w:rsidRDefault="00BC01E1" w:rsidP="00BC01E1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0C1900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ref</w:t>
            </w:r>
          </w:p>
        </w:tc>
        <w:tc>
          <w:tcPr>
            <w:tcW w:w="2694" w:type="dxa"/>
            <w:noWrap/>
            <w:vAlign w:val="bottom"/>
            <w:hideMark/>
          </w:tcPr>
          <w:p w14:paraId="00C95080" w14:textId="77777777" w:rsidR="00BC01E1" w:rsidRPr="000C1900" w:rsidRDefault="00BC01E1" w:rsidP="00BC01E1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0C1900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0.647 [0.577 - 0.709]</w:t>
            </w:r>
          </w:p>
        </w:tc>
        <w:tc>
          <w:tcPr>
            <w:tcW w:w="896" w:type="dxa"/>
            <w:noWrap/>
            <w:vAlign w:val="bottom"/>
            <w:hideMark/>
          </w:tcPr>
          <w:p w14:paraId="4621E11E" w14:textId="77777777" w:rsidR="00BC01E1" w:rsidRPr="00BC01E1" w:rsidRDefault="00BC01E1" w:rsidP="00BC01E1">
            <w:pPr>
              <w:widowControl/>
              <w:jc w:val="center"/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</w:pPr>
            <w:r w:rsidRPr="000C1900">
              <w:rPr>
                <w:rFonts w:ascii="Times New Roman" w:eastAsia="DengXian" w:hAnsi="Times New Roman" w:cs="Times New Roman"/>
                <w:color w:val="000000"/>
                <w:kern w:val="0"/>
                <w:sz w:val="22"/>
              </w:rPr>
              <w:t>ref</w:t>
            </w:r>
          </w:p>
        </w:tc>
      </w:tr>
    </w:tbl>
    <w:p w14:paraId="5A301902" w14:textId="77777777" w:rsidR="008845C8" w:rsidRDefault="00EA746E" w:rsidP="008845C8">
      <w:pPr>
        <w:spacing w:line="480" w:lineRule="auto"/>
        <w:rPr>
          <w:rFonts w:ascii="Times New Roman" w:hAnsi="Times New Roman"/>
          <w:sz w:val="22"/>
        </w:rPr>
        <w:sectPr w:rsidR="008845C8" w:rsidSect="00382164">
          <w:pgSz w:w="16838" w:h="11906" w:orient="landscape"/>
          <w:pgMar w:top="1800" w:right="1440" w:bottom="1800" w:left="1440" w:header="851" w:footer="992" w:gutter="0"/>
          <w:cols w:space="425"/>
          <w:docGrid w:type="lines" w:linePitch="312"/>
        </w:sectPr>
      </w:pPr>
      <w:bookmarkStart w:id="4" w:name="OLE_LINK178"/>
      <w:r w:rsidRPr="00EA746E">
        <w:rPr>
          <w:rFonts w:ascii="Times New Roman" w:hAnsi="Times New Roman"/>
          <w:sz w:val="22"/>
        </w:rPr>
        <w:t>Abbreviations: OS, overall survival; RFS, recurrence-free survival.</w:t>
      </w:r>
      <w:bookmarkEnd w:id="4"/>
    </w:p>
    <w:p w14:paraId="283FD121" w14:textId="124BA22F" w:rsidR="00546AD6" w:rsidRDefault="00877983" w:rsidP="00413742">
      <w:pPr>
        <w:rPr>
          <w:rFonts w:ascii="Times New Roman" w:hAnsi="Times New Roman" w:cs="Times New Roman"/>
          <w:sz w:val="22"/>
        </w:rPr>
      </w:pPr>
      <w:r w:rsidRPr="0074760D">
        <w:rPr>
          <w:rFonts w:ascii="Times New Roman" w:eastAsia="DengXian" w:hAnsi="Times New Roman" w:cs="Times New Roman"/>
          <w:b/>
          <w:bCs/>
          <w:sz w:val="22"/>
        </w:rPr>
        <w:lastRenderedPageBreak/>
        <w:t>Figure S1:</w:t>
      </w:r>
      <w:r w:rsidRPr="0074760D">
        <w:rPr>
          <w:rFonts w:ascii="Times New Roman" w:eastAsia="DengXian" w:hAnsi="Times New Roman" w:cs="Times New Roman"/>
          <w:sz w:val="22"/>
        </w:rPr>
        <w:t xml:space="preserve"> </w:t>
      </w:r>
      <w:bookmarkStart w:id="5" w:name="OLE_LINK32"/>
      <w:r w:rsidR="00413742" w:rsidRPr="00413742">
        <w:rPr>
          <w:rFonts w:ascii="Times New Roman" w:hAnsi="Times New Roman" w:cs="Times New Roman"/>
          <w:sz w:val="22"/>
        </w:rPr>
        <w:t>Forest plot of log hazard ratios for OS and RFS predictors in the RIH-based model.</w:t>
      </w:r>
      <w:r w:rsidR="00413742">
        <w:rPr>
          <w:rFonts w:ascii="Times New Roman" w:hAnsi="Times New Roman" w:cs="Times New Roman" w:hint="eastAsia"/>
          <w:sz w:val="22"/>
        </w:rPr>
        <w:t xml:space="preserve"> </w:t>
      </w:r>
    </w:p>
    <w:p w14:paraId="52B062BA" w14:textId="7A999746" w:rsidR="003C7EDE" w:rsidRPr="00D1485C" w:rsidRDefault="002269F3" w:rsidP="00413742">
      <w:pPr>
        <w:rPr>
          <w:rFonts w:ascii="Times New Roman" w:hAnsi="Times New Roman" w:cs="Times New Roman"/>
          <w:sz w:val="22"/>
        </w:rPr>
      </w:pPr>
      <w:r>
        <w:rPr>
          <w:noProof/>
          <w14:ligatures w14:val="standardContextual"/>
        </w:rPr>
        <w:drawing>
          <wp:anchor distT="0" distB="0" distL="114300" distR="114300" simplePos="0" relativeHeight="251663360" behindDoc="0" locked="0" layoutInCell="1" allowOverlap="1" wp14:anchorId="7F97830F" wp14:editId="3A10F8B8">
            <wp:simplePos x="0" y="0"/>
            <wp:positionH relativeFrom="column">
              <wp:posOffset>-358775</wp:posOffset>
            </wp:positionH>
            <wp:positionV relativeFrom="paragraph">
              <wp:posOffset>601980</wp:posOffset>
            </wp:positionV>
            <wp:extent cx="9951085" cy="4470400"/>
            <wp:effectExtent l="0" t="0" r="5715" b="0"/>
            <wp:wrapTopAndBottom/>
            <wp:docPr id="1653272425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3272425" name="图片 1653272425"/>
                    <pic:cNvPicPr/>
                  </pic:nvPicPr>
                  <pic:blipFill rotWithShape="1"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167" t="15280" r="11449" b="2054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51085" cy="4470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13742" w:rsidRPr="00413742">
        <w:rPr>
          <w:rFonts w:ascii="Times New Roman" w:hAnsi="Times New Roman" w:cs="Times New Roman"/>
          <w:sz w:val="22"/>
        </w:rPr>
        <w:t xml:space="preserve">(A) </w:t>
      </w:r>
      <w:r w:rsidR="0085108B" w:rsidRPr="00413742">
        <w:rPr>
          <w:rFonts w:ascii="Times New Roman" w:hAnsi="Times New Roman" w:cs="Times New Roman"/>
          <w:sz w:val="22"/>
        </w:rPr>
        <w:t xml:space="preserve">RFS </w:t>
      </w:r>
      <w:r w:rsidR="00413742" w:rsidRPr="00413742">
        <w:rPr>
          <w:rFonts w:ascii="Times New Roman" w:hAnsi="Times New Roman" w:cs="Times New Roman"/>
          <w:sz w:val="22"/>
        </w:rPr>
        <w:t xml:space="preserve">predictors; (B) </w:t>
      </w:r>
      <w:r w:rsidR="0085108B" w:rsidRPr="00413742">
        <w:rPr>
          <w:rFonts w:ascii="Times New Roman" w:hAnsi="Times New Roman" w:cs="Times New Roman"/>
          <w:sz w:val="22"/>
        </w:rPr>
        <w:t xml:space="preserve">OS </w:t>
      </w:r>
      <w:r w:rsidR="00413742" w:rsidRPr="00413742">
        <w:rPr>
          <w:rFonts w:ascii="Times New Roman" w:hAnsi="Times New Roman" w:cs="Times New Roman"/>
          <w:sz w:val="22"/>
        </w:rPr>
        <w:t>predictors. Abbreviations: OS, overall survival; RFS, recurrence-free survival; RIH, radiomics image heterogeneity; MVI, microscopic vascular invasion; Satellite Nodules (P), Pathological Satellite Nodule; Satellite Nodules (I), Satellite Nodule on imaging.</w:t>
      </w:r>
    </w:p>
    <w:bookmarkEnd w:id="5"/>
    <w:p w14:paraId="53C85BE0" w14:textId="2B735121" w:rsidR="008845C8" w:rsidRDefault="008845C8">
      <w:pPr>
        <w:rPr>
          <w:noProof/>
          <w14:ligatures w14:val="standardContextual"/>
        </w:rPr>
        <w:sectPr w:rsidR="008845C8" w:rsidSect="00382164">
          <w:pgSz w:w="16838" w:h="11906" w:orient="landscape"/>
          <w:pgMar w:top="1800" w:right="1440" w:bottom="1800" w:left="1440" w:header="851" w:footer="992" w:gutter="0"/>
          <w:cols w:space="425"/>
          <w:docGrid w:type="lines" w:linePitch="312"/>
        </w:sectPr>
      </w:pPr>
    </w:p>
    <w:p w14:paraId="515A7E57" w14:textId="23076991" w:rsidR="004103E4" w:rsidRPr="004103E4" w:rsidRDefault="008F3A33" w:rsidP="004103E4">
      <w:pPr>
        <w:rPr>
          <w:rFonts w:ascii="Times New Roman" w:hAnsi="Times New Roman" w:cs="Times New Roman"/>
          <w:sz w:val="22"/>
        </w:rPr>
      </w:pPr>
      <w:bookmarkStart w:id="6" w:name="OLE_LINK30"/>
      <w:r w:rsidRPr="00C4371A">
        <w:rPr>
          <w:rFonts w:ascii="Times New Roman" w:hAnsi="Times New Roman" w:cs="Times New Roman"/>
          <w:b/>
          <w:bCs/>
          <w:sz w:val="22"/>
        </w:rPr>
        <w:lastRenderedPageBreak/>
        <w:t>Figure S2</w:t>
      </w:r>
      <w:r w:rsidR="0037688C" w:rsidRPr="00C4371A">
        <w:rPr>
          <w:rFonts w:ascii="Times New Roman" w:hAnsi="Times New Roman" w:cs="Times New Roman" w:hint="eastAsia"/>
          <w:b/>
          <w:bCs/>
          <w:sz w:val="22"/>
        </w:rPr>
        <w:t xml:space="preserve"> </w:t>
      </w:r>
      <w:r w:rsidR="004103E4" w:rsidRPr="004103E4">
        <w:rPr>
          <w:rFonts w:ascii="Times New Roman" w:hAnsi="Times New Roman" w:cs="Times New Roman"/>
          <w:sz w:val="22"/>
        </w:rPr>
        <w:t>Time-dependent ROC curves of the RIH cluster for predicting 1-, 3-, and 5-year OS and RFS.</w:t>
      </w:r>
    </w:p>
    <w:p w14:paraId="1A7B4B91" w14:textId="1F566C3D" w:rsidR="00F12737" w:rsidRDefault="004103E4" w:rsidP="004103E4">
      <w:pPr>
        <w:rPr>
          <w:rFonts w:ascii="Times New Roman" w:hAnsi="Times New Roman" w:cs="Times New Roman"/>
          <w:sz w:val="22"/>
        </w:rPr>
      </w:pPr>
      <w:r>
        <w:rPr>
          <w:rFonts w:ascii="Times New Roman" w:hAnsi="Times New Roman" w:cs="Times New Roman"/>
          <w:noProof/>
          <w:sz w:val="22"/>
          <w14:ligatures w14:val="standardContextual"/>
        </w:rPr>
        <w:drawing>
          <wp:anchor distT="0" distB="0" distL="114300" distR="114300" simplePos="0" relativeHeight="251661312" behindDoc="0" locked="0" layoutInCell="1" allowOverlap="1" wp14:anchorId="1236E743" wp14:editId="342D1A38">
            <wp:simplePos x="0" y="0"/>
            <wp:positionH relativeFrom="column">
              <wp:posOffset>970280</wp:posOffset>
            </wp:positionH>
            <wp:positionV relativeFrom="paragraph">
              <wp:posOffset>512868</wp:posOffset>
            </wp:positionV>
            <wp:extent cx="6299200" cy="4560570"/>
            <wp:effectExtent l="0" t="0" r="0" b="0"/>
            <wp:wrapTopAndBottom/>
            <wp:docPr id="1579127486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9127486" name="图片 1579127486"/>
                    <pic:cNvPicPr/>
                  </pic:nvPicPr>
                  <pic:blipFill rotWithShape="1"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953" t="1131" r="17976" b="74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200" cy="45605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103E4">
        <w:rPr>
          <w:rFonts w:ascii="Times New Roman" w:hAnsi="Times New Roman" w:cs="Times New Roman"/>
          <w:sz w:val="22"/>
        </w:rPr>
        <w:t>(A) OS in the training set; (B) OS in the test set; (C) RFS in the training set; and (D) RFS in the test set. Abbreviations: OS, overall survival; RFS, recurrence-free survival; AUC, area under the curve; ROC, receiver-operating characteristic.</w:t>
      </w:r>
    </w:p>
    <w:bookmarkEnd w:id="6"/>
    <w:p w14:paraId="167F823A" w14:textId="6562C43F" w:rsidR="007F0267" w:rsidRPr="00C017F2" w:rsidRDefault="00693F84" w:rsidP="00013D65">
      <w:pPr>
        <w:rPr>
          <w:rFonts w:ascii="Times New Roman" w:hAnsi="Times New Roman" w:cs="Times New Roman"/>
          <w:sz w:val="22"/>
        </w:rPr>
      </w:pPr>
      <w:r>
        <w:rPr>
          <w:rFonts w:ascii="Times New Roman" w:hAnsi="Times New Roman" w:cs="Times New Roman"/>
          <w:b/>
          <w:bCs/>
          <w:noProof/>
          <w:sz w:val="22"/>
          <w14:ligatures w14:val="standardContextual"/>
        </w:rPr>
        <w:lastRenderedPageBreak/>
        <w:drawing>
          <wp:anchor distT="0" distB="0" distL="114300" distR="114300" simplePos="0" relativeHeight="251664384" behindDoc="0" locked="0" layoutInCell="1" allowOverlap="1" wp14:anchorId="158C94CC" wp14:editId="16DF1330">
            <wp:simplePos x="0" y="0"/>
            <wp:positionH relativeFrom="column">
              <wp:posOffset>1139190</wp:posOffset>
            </wp:positionH>
            <wp:positionV relativeFrom="paragraph">
              <wp:posOffset>407035</wp:posOffset>
            </wp:positionV>
            <wp:extent cx="5419725" cy="4750435"/>
            <wp:effectExtent l="0" t="0" r="3175" b="0"/>
            <wp:wrapTopAndBottom/>
            <wp:docPr id="200465954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4659541" name="图片 2004659541"/>
                    <pic:cNvPicPr/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859" t="2658" r="27781" b="485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9725" cy="47504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12737" w:rsidRPr="0045727D">
        <w:rPr>
          <w:rFonts w:ascii="Times New Roman" w:hAnsi="Times New Roman" w:cs="Times New Roman"/>
          <w:b/>
          <w:bCs/>
          <w:sz w:val="22"/>
        </w:rPr>
        <w:t>Figure S</w:t>
      </w:r>
      <w:r w:rsidR="008F3A33" w:rsidRPr="0045727D">
        <w:rPr>
          <w:rFonts w:ascii="Times New Roman" w:hAnsi="Times New Roman" w:cs="Times New Roman"/>
          <w:b/>
          <w:bCs/>
          <w:sz w:val="22"/>
        </w:rPr>
        <w:t>3</w:t>
      </w:r>
      <w:bookmarkStart w:id="7" w:name="OLE_LINK31"/>
      <w:r w:rsidR="00F12737" w:rsidRPr="0045727D">
        <w:rPr>
          <w:rFonts w:ascii="Times New Roman" w:hAnsi="Times New Roman" w:cs="Times New Roman"/>
          <w:b/>
          <w:bCs/>
          <w:sz w:val="22"/>
        </w:rPr>
        <w:t xml:space="preserve"> </w:t>
      </w:r>
      <w:r w:rsidR="00013D65" w:rsidRPr="00013D65">
        <w:rPr>
          <w:rFonts w:ascii="Times New Roman" w:hAnsi="Times New Roman" w:cs="Times New Roman"/>
          <w:sz w:val="22"/>
        </w:rPr>
        <w:t>Kaplan-Meier curves of risk groups stratified by the RIH-based model for OS and RFS.</w:t>
      </w:r>
      <w:r w:rsidR="00013D65">
        <w:rPr>
          <w:rFonts w:ascii="Times New Roman" w:hAnsi="Times New Roman" w:cs="Times New Roman" w:hint="eastAsia"/>
          <w:sz w:val="22"/>
        </w:rPr>
        <w:t xml:space="preserve"> </w:t>
      </w:r>
      <w:r w:rsidR="00013D65" w:rsidRPr="00013D65">
        <w:rPr>
          <w:rFonts w:ascii="Times New Roman" w:hAnsi="Times New Roman" w:cs="Times New Roman"/>
          <w:sz w:val="22"/>
        </w:rPr>
        <w:t>(A) OS in the training cohort; (B) OS in the testing cohort; (C) RFS in the training cohort; and (D) RFS in the testing cohort. Abbreviations: OS, overall survival; RFS, recurrence-free survival.</w:t>
      </w:r>
    </w:p>
    <w:bookmarkEnd w:id="7"/>
    <w:p w14:paraId="238B17FC" w14:textId="34B3A763" w:rsidR="00134F17" w:rsidRPr="00D01482" w:rsidRDefault="00134F17" w:rsidP="007F0267">
      <w:pPr>
        <w:rPr>
          <w:rFonts w:ascii="Times New Roman" w:hAnsi="Times New Roman"/>
          <w:b/>
          <w:bCs/>
          <w:color w:val="000000"/>
          <w:kern w:val="0"/>
          <w:sz w:val="22"/>
          <w:lang w:bidi="ar"/>
        </w:rPr>
      </w:pPr>
      <w:r w:rsidRPr="00D01482">
        <w:rPr>
          <w:rFonts w:ascii="Times New Roman" w:hAnsi="Times New Roman"/>
          <w:b/>
          <w:bCs/>
          <w:color w:val="000000"/>
          <w:kern w:val="0"/>
          <w:sz w:val="22"/>
          <w:lang w:bidi="ar"/>
        </w:rPr>
        <w:lastRenderedPageBreak/>
        <w:t>Supplementary Material</w:t>
      </w:r>
      <w:r w:rsidR="00A73704">
        <w:rPr>
          <w:rFonts w:ascii="Times New Roman" w:hAnsi="Times New Roman"/>
          <w:b/>
          <w:bCs/>
          <w:color w:val="000000"/>
          <w:kern w:val="0"/>
          <w:sz w:val="22"/>
          <w:lang w:bidi="ar"/>
        </w:rPr>
        <w:t xml:space="preserve"> 1</w:t>
      </w:r>
      <w:r w:rsidRPr="00D01482">
        <w:rPr>
          <w:rFonts w:ascii="Times New Roman" w:hAnsi="Times New Roman"/>
          <w:b/>
          <w:bCs/>
          <w:color w:val="000000"/>
          <w:kern w:val="0"/>
          <w:sz w:val="22"/>
          <w:lang w:bidi="ar"/>
        </w:rPr>
        <w:t xml:space="preserve">: </w:t>
      </w:r>
      <w:bookmarkStart w:id="8" w:name="_Hlk136459977"/>
      <w:r w:rsidRPr="00D01482">
        <w:rPr>
          <w:rFonts w:ascii="Times New Roman" w:hAnsi="Times New Roman"/>
          <w:b/>
          <w:bCs/>
          <w:color w:val="000000"/>
          <w:kern w:val="0"/>
          <w:sz w:val="22"/>
          <w:lang w:bidi="ar"/>
        </w:rPr>
        <w:t>Definitions of MR features</w:t>
      </w:r>
    </w:p>
    <w:bookmarkEnd w:id="8"/>
    <w:p w14:paraId="2A23EB93" w14:textId="77777777" w:rsidR="00134F17" w:rsidRPr="00D01482" w:rsidRDefault="00134F17" w:rsidP="00134F17">
      <w:pPr>
        <w:autoSpaceDE w:val="0"/>
        <w:autoSpaceDN w:val="0"/>
        <w:adjustRightInd w:val="0"/>
        <w:spacing w:line="480" w:lineRule="auto"/>
        <w:jc w:val="left"/>
        <w:rPr>
          <w:rFonts w:ascii="Times New Roman" w:hAnsi="Times New Roman"/>
          <w:color w:val="000000"/>
          <w:kern w:val="0"/>
          <w:sz w:val="22"/>
          <w:lang w:bidi="ar"/>
        </w:rPr>
      </w:pPr>
      <w:r w:rsidRPr="00D01482">
        <w:rPr>
          <w:rFonts w:ascii="Times New Roman" w:hAnsi="Times New Roman"/>
          <w:color w:val="000000"/>
          <w:kern w:val="0"/>
          <w:sz w:val="22"/>
          <w:lang w:bidi="ar"/>
        </w:rPr>
        <w:t>The following MR features were evaluated in the study: a) tumor diameter was defined as the largest outer-edge-to-outer-edge dimension of the lesion. The measurement was carried out in the portal vein phase and included the radiological capsule</w:t>
      </w:r>
      <w:r w:rsidRPr="00D01482">
        <w:rPr>
          <w:rFonts w:ascii="Times New Roman" w:hAnsi="Times New Roman"/>
          <w:color w:val="000000"/>
          <w:kern w:val="0"/>
          <w:sz w:val="22"/>
          <w:vertAlign w:val="superscript"/>
          <w:lang w:bidi="ar"/>
        </w:rPr>
        <w:fldChar w:fldCharType="begin"/>
      </w:r>
      <w:r w:rsidRPr="00D01482">
        <w:rPr>
          <w:rFonts w:ascii="Times New Roman" w:hAnsi="Times New Roman"/>
          <w:color w:val="000000"/>
          <w:kern w:val="0"/>
          <w:sz w:val="22"/>
          <w:vertAlign w:val="superscript"/>
          <w:lang w:bidi="ar"/>
        </w:rPr>
        <w:instrText xml:space="preserve"> ADDIN NE.Ref.{975BAFEE-C644-4FF4-BC85-10389FC800CA}</w:instrText>
      </w:r>
      <w:r w:rsidRPr="00D01482">
        <w:rPr>
          <w:rFonts w:ascii="Times New Roman" w:hAnsi="Times New Roman"/>
          <w:color w:val="000000"/>
          <w:kern w:val="0"/>
          <w:sz w:val="22"/>
          <w:vertAlign w:val="superscript"/>
          <w:lang w:bidi="ar"/>
        </w:rPr>
        <w:fldChar w:fldCharType="separate"/>
      </w:r>
      <w:r w:rsidRPr="00D01482">
        <w:rPr>
          <w:rFonts w:ascii="Times New Roman" w:hAnsi="Times New Roman"/>
          <w:color w:val="000000"/>
          <w:kern w:val="0"/>
          <w:sz w:val="22"/>
          <w:vertAlign w:val="superscript"/>
          <w:lang w:bidi="ar"/>
        </w:rPr>
        <w:t>1</w:t>
      </w:r>
      <w:r w:rsidRPr="00D01482">
        <w:rPr>
          <w:rFonts w:ascii="Times New Roman" w:hAnsi="Times New Roman"/>
          <w:color w:val="000000"/>
          <w:kern w:val="0"/>
          <w:sz w:val="22"/>
          <w:vertAlign w:val="superscript"/>
          <w:lang w:bidi="ar"/>
        </w:rPr>
        <w:fldChar w:fldCharType="end"/>
      </w:r>
      <w:r w:rsidRPr="00D01482">
        <w:rPr>
          <w:rFonts w:ascii="Times New Roman" w:hAnsi="Times New Roman"/>
          <w:color w:val="000000"/>
          <w:kern w:val="0"/>
          <w:sz w:val="22"/>
          <w:lang w:bidi="ar"/>
        </w:rPr>
        <w:t>; b) satellite nodule was defined as the a smaller nodule attached to or within 2 cm of the main tumor</w:t>
      </w:r>
      <w:r w:rsidRPr="00D01482">
        <w:rPr>
          <w:rFonts w:ascii="Times New Roman" w:hAnsi="Times New Roman" w:hint="eastAsia"/>
          <w:color w:val="000000"/>
          <w:kern w:val="0"/>
          <w:sz w:val="22"/>
          <w:vertAlign w:val="superscript"/>
          <w:lang w:bidi="ar"/>
        </w:rPr>
        <w:t>1</w:t>
      </w:r>
      <w:r w:rsidRPr="00D01482">
        <w:rPr>
          <w:rFonts w:ascii="Times New Roman" w:hAnsi="Times New Roman"/>
          <w:color w:val="000000"/>
          <w:kern w:val="0"/>
          <w:sz w:val="22"/>
          <w:lang w:bidi="ar"/>
        </w:rPr>
        <w:t>; c) hemorrhage in mass was defined as intralesional blood products in the absence of biopsy, trauma or intervention</w:t>
      </w:r>
      <w:r w:rsidRPr="00D01482">
        <w:rPr>
          <w:rFonts w:ascii="Times New Roman" w:hAnsi="Times New Roman"/>
          <w:color w:val="000000"/>
          <w:kern w:val="0"/>
          <w:sz w:val="22"/>
          <w:vertAlign w:val="superscript"/>
          <w:lang w:bidi="ar"/>
        </w:rPr>
        <w:fldChar w:fldCharType="begin"/>
      </w:r>
      <w:r w:rsidRPr="00D01482">
        <w:rPr>
          <w:rFonts w:ascii="Times New Roman" w:hAnsi="Times New Roman"/>
          <w:color w:val="000000"/>
          <w:kern w:val="0"/>
          <w:sz w:val="22"/>
          <w:vertAlign w:val="superscript"/>
          <w:lang w:bidi="ar"/>
        </w:rPr>
        <w:instrText xml:space="preserve"> ADDIN NE.Ref.{CD23C349-8A08-4523-B11F-E8A977E9784C}</w:instrText>
      </w:r>
      <w:r w:rsidRPr="00D01482">
        <w:rPr>
          <w:rFonts w:ascii="Times New Roman" w:hAnsi="Times New Roman"/>
          <w:color w:val="000000"/>
          <w:kern w:val="0"/>
          <w:sz w:val="22"/>
          <w:vertAlign w:val="superscript"/>
          <w:lang w:bidi="ar"/>
        </w:rPr>
        <w:fldChar w:fldCharType="separate"/>
      </w:r>
      <w:r w:rsidRPr="00D01482">
        <w:rPr>
          <w:rFonts w:ascii="Times New Roman" w:hAnsi="Times New Roman"/>
          <w:color w:val="000000"/>
          <w:kern w:val="0"/>
          <w:sz w:val="22"/>
          <w:vertAlign w:val="superscript"/>
          <w:lang w:bidi="ar"/>
        </w:rPr>
        <w:t>1</w:t>
      </w:r>
      <w:r w:rsidRPr="00D01482">
        <w:rPr>
          <w:rFonts w:ascii="Times New Roman" w:hAnsi="Times New Roman"/>
          <w:color w:val="000000"/>
          <w:kern w:val="0"/>
          <w:sz w:val="22"/>
          <w:vertAlign w:val="superscript"/>
          <w:lang w:bidi="ar"/>
        </w:rPr>
        <w:fldChar w:fldCharType="end"/>
      </w:r>
      <w:r w:rsidRPr="00D01482">
        <w:rPr>
          <w:rFonts w:ascii="Times New Roman" w:hAnsi="Times New Roman"/>
          <w:color w:val="000000"/>
          <w:kern w:val="0"/>
          <w:sz w:val="22"/>
          <w:lang w:bidi="ar"/>
        </w:rPr>
        <w:t>; d) fat in mass was defined as the presence of lipid within a mass in higher concentration than in the background liver, which manifested as the single loss on out-of-phase compared with in-phase T1-weighed GRE images</w:t>
      </w:r>
      <w:r w:rsidRPr="00D01482">
        <w:rPr>
          <w:rFonts w:ascii="Times New Roman" w:hAnsi="Times New Roman" w:hint="eastAsia"/>
          <w:color w:val="000000"/>
          <w:kern w:val="0"/>
          <w:sz w:val="22"/>
          <w:vertAlign w:val="superscript"/>
          <w:lang w:bidi="ar"/>
        </w:rPr>
        <w:t>2</w:t>
      </w:r>
      <w:r w:rsidRPr="00D01482">
        <w:rPr>
          <w:rFonts w:ascii="Times New Roman" w:hAnsi="Times New Roman"/>
          <w:color w:val="000000"/>
          <w:kern w:val="0"/>
          <w:sz w:val="22"/>
          <w:lang w:bidi="ar"/>
        </w:rPr>
        <w:t>; e) arterial rim enhancement was defined as the presence of irregular ring-line enhancement with central hypointense areas on the arterial phase</w:t>
      </w:r>
      <w:r w:rsidRPr="00D01482">
        <w:rPr>
          <w:rFonts w:ascii="Times New Roman" w:hAnsi="Times New Roman"/>
          <w:color w:val="000000"/>
          <w:kern w:val="0"/>
          <w:sz w:val="22"/>
          <w:lang w:bidi="ar"/>
        </w:rPr>
        <w:fldChar w:fldCharType="begin"/>
      </w:r>
      <w:r w:rsidRPr="00D01482">
        <w:rPr>
          <w:rFonts w:ascii="Times New Roman" w:hAnsi="Times New Roman"/>
          <w:color w:val="000000"/>
          <w:kern w:val="0"/>
          <w:sz w:val="22"/>
          <w:lang w:bidi="ar"/>
        </w:rPr>
        <w:instrText xml:space="preserve"> ADDIN NE.Ref.{ED4364F2-BAB6-4F75-8245-5FFD1008FFD3}</w:instrText>
      </w:r>
      <w:r w:rsidRPr="00D01482">
        <w:rPr>
          <w:rFonts w:ascii="Times New Roman" w:hAnsi="Times New Roman"/>
          <w:color w:val="000000"/>
          <w:kern w:val="0"/>
          <w:sz w:val="22"/>
          <w:lang w:bidi="ar"/>
        </w:rPr>
        <w:fldChar w:fldCharType="separate"/>
      </w:r>
      <w:r w:rsidRPr="00D01482">
        <w:rPr>
          <w:rFonts w:ascii="Times New Roman" w:hAnsi="Times New Roman"/>
          <w:color w:val="000000"/>
          <w:kern w:val="0"/>
          <w:sz w:val="22"/>
          <w:lang w:bidi="ar"/>
        </w:rPr>
        <w:t>1</w:t>
      </w:r>
      <w:r w:rsidRPr="00D01482">
        <w:rPr>
          <w:rFonts w:ascii="Times New Roman" w:hAnsi="Times New Roman"/>
          <w:color w:val="000000"/>
          <w:kern w:val="0"/>
          <w:sz w:val="22"/>
          <w:lang w:bidi="ar"/>
        </w:rPr>
        <w:fldChar w:fldCharType="end"/>
      </w:r>
      <w:r w:rsidRPr="00D01482">
        <w:rPr>
          <w:rFonts w:ascii="Times New Roman" w:hAnsi="Times New Roman"/>
          <w:color w:val="000000"/>
          <w:kern w:val="0"/>
          <w:sz w:val="22"/>
          <w:lang w:bidi="ar"/>
        </w:rPr>
        <w:t>; f) radiological capsule was defined as peripheral rim of uniform and smooth hyperenhancement in the portal venous or delayed phase; g) peritumoral enhancement was defined as the presence of enhancing area outside tumor border on the arterial phase, which becomes isointense with background liver parenchyma in the later dynamic phases</w:t>
      </w:r>
      <w:r w:rsidRPr="00D01482">
        <w:rPr>
          <w:rFonts w:ascii="Times New Roman" w:hAnsi="Times New Roman" w:hint="eastAsia"/>
          <w:color w:val="000000"/>
          <w:kern w:val="0"/>
          <w:sz w:val="22"/>
          <w:vertAlign w:val="superscript"/>
          <w:lang w:bidi="ar"/>
        </w:rPr>
        <w:t>3</w:t>
      </w:r>
      <w:r w:rsidRPr="00D01482">
        <w:rPr>
          <w:rFonts w:ascii="Times New Roman" w:hAnsi="Times New Roman"/>
          <w:color w:val="000000"/>
          <w:kern w:val="0"/>
          <w:sz w:val="22"/>
          <w:lang w:bidi="ar"/>
        </w:rPr>
        <w:t>; h) mosaic architecture was defined as the presence within a mass of randomly distributed internal nodules or compartments differing in enhancement, intensity, shape and size and often separated by fibrous septations</w:t>
      </w:r>
      <w:r w:rsidRPr="00D01482">
        <w:rPr>
          <w:rFonts w:ascii="Times New Roman" w:hAnsi="Times New Roman" w:hint="eastAsia"/>
          <w:color w:val="000000"/>
          <w:kern w:val="0"/>
          <w:sz w:val="22"/>
          <w:vertAlign w:val="superscript"/>
          <w:lang w:bidi="ar"/>
        </w:rPr>
        <w:t>2</w:t>
      </w:r>
      <w:r w:rsidRPr="00D01482">
        <w:rPr>
          <w:rFonts w:ascii="Times New Roman" w:hAnsi="Times New Roman"/>
          <w:color w:val="000000"/>
          <w:kern w:val="0"/>
          <w:sz w:val="22"/>
          <w:lang w:bidi="ar"/>
        </w:rPr>
        <w:t xml:space="preserve">; </w:t>
      </w:r>
      <w:proofErr w:type="spellStart"/>
      <w:r w:rsidRPr="00D01482">
        <w:rPr>
          <w:rFonts w:ascii="Times New Roman" w:hAnsi="Times New Roman"/>
          <w:color w:val="000000"/>
          <w:kern w:val="0"/>
          <w:sz w:val="22"/>
          <w:lang w:bidi="ar"/>
        </w:rPr>
        <w:t>i</w:t>
      </w:r>
      <w:proofErr w:type="spellEnd"/>
      <w:r w:rsidRPr="00D01482">
        <w:rPr>
          <w:rFonts w:ascii="Times New Roman" w:hAnsi="Times New Roman"/>
          <w:color w:val="000000"/>
          <w:kern w:val="0"/>
          <w:sz w:val="22"/>
          <w:lang w:bidi="ar"/>
        </w:rPr>
        <w:t>) nodule-in-nodule architecture was defined as the presence of smaller inner nodule within a larger nodule or mass and having different imaging features</w:t>
      </w:r>
      <w:r w:rsidRPr="00D01482">
        <w:rPr>
          <w:rFonts w:ascii="Times New Roman" w:hAnsi="Times New Roman"/>
          <w:color w:val="000000"/>
          <w:kern w:val="0"/>
          <w:sz w:val="22"/>
          <w:vertAlign w:val="superscript"/>
          <w:lang w:bidi="ar"/>
        </w:rPr>
        <w:fldChar w:fldCharType="begin"/>
      </w:r>
      <w:r w:rsidRPr="00D01482">
        <w:rPr>
          <w:rFonts w:ascii="Times New Roman" w:hAnsi="Times New Roman"/>
          <w:color w:val="000000"/>
          <w:kern w:val="0"/>
          <w:sz w:val="22"/>
          <w:vertAlign w:val="superscript"/>
          <w:lang w:bidi="ar"/>
        </w:rPr>
        <w:instrText xml:space="preserve"> ADDIN NE.Ref.{80D3C30B-5291-48E4-8B28-129EB0B9125D}</w:instrText>
      </w:r>
      <w:r w:rsidRPr="00D01482">
        <w:rPr>
          <w:rFonts w:ascii="Times New Roman" w:hAnsi="Times New Roman"/>
          <w:color w:val="000000"/>
          <w:kern w:val="0"/>
          <w:sz w:val="22"/>
          <w:vertAlign w:val="superscript"/>
          <w:lang w:bidi="ar"/>
        </w:rPr>
        <w:fldChar w:fldCharType="separate"/>
      </w:r>
      <w:r w:rsidRPr="00D01482">
        <w:rPr>
          <w:rFonts w:ascii="Times New Roman" w:hAnsi="Times New Roman"/>
          <w:color w:val="000000"/>
          <w:kern w:val="0"/>
          <w:sz w:val="22"/>
          <w:vertAlign w:val="superscript"/>
          <w:lang w:bidi="ar"/>
        </w:rPr>
        <w:t>1</w:t>
      </w:r>
      <w:r w:rsidRPr="00D01482">
        <w:rPr>
          <w:rFonts w:ascii="Times New Roman" w:hAnsi="Times New Roman"/>
          <w:color w:val="000000"/>
          <w:kern w:val="0"/>
          <w:sz w:val="22"/>
          <w:vertAlign w:val="superscript"/>
          <w:lang w:bidi="ar"/>
        </w:rPr>
        <w:fldChar w:fldCharType="end"/>
      </w:r>
      <w:r w:rsidRPr="00D01482">
        <w:rPr>
          <w:rFonts w:ascii="Times New Roman" w:hAnsi="Times New Roman"/>
          <w:color w:val="000000"/>
          <w:kern w:val="0"/>
          <w:sz w:val="22"/>
          <w:lang w:bidi="ar"/>
        </w:rPr>
        <w:t>; j) atypical enhancement pattern was defined as the absence of arterial wash-in or portal venous/equilibrium wash-out</w:t>
      </w:r>
      <w:r w:rsidRPr="00D01482">
        <w:rPr>
          <w:rFonts w:ascii="Times New Roman" w:hAnsi="Times New Roman" w:hint="eastAsia"/>
          <w:color w:val="000000"/>
          <w:kern w:val="0"/>
          <w:sz w:val="22"/>
          <w:vertAlign w:val="superscript"/>
          <w:lang w:bidi="ar"/>
        </w:rPr>
        <w:t>4</w:t>
      </w:r>
      <w:r w:rsidRPr="00D01482">
        <w:rPr>
          <w:rFonts w:ascii="Times New Roman" w:hAnsi="Times New Roman"/>
          <w:color w:val="000000"/>
          <w:kern w:val="0"/>
          <w:sz w:val="22"/>
          <w:lang w:bidi="ar"/>
        </w:rPr>
        <w:t>.</w:t>
      </w:r>
    </w:p>
    <w:p w14:paraId="3F1135C0" w14:textId="77777777" w:rsidR="00134F17" w:rsidRPr="00D01482" w:rsidRDefault="00134F17" w:rsidP="00134F17">
      <w:pPr>
        <w:rPr>
          <w:sz w:val="22"/>
        </w:rPr>
      </w:pPr>
    </w:p>
    <w:p w14:paraId="520DC541" w14:textId="7B3CF36D" w:rsidR="00B61CD2" w:rsidRPr="00B61CD2" w:rsidRDefault="00B61CD2" w:rsidP="00B61CD2">
      <w:pPr>
        <w:spacing w:line="480" w:lineRule="auto"/>
        <w:rPr>
          <w:rFonts w:ascii="Times New Roman" w:hAnsi="Times New Roman"/>
          <w:b/>
          <w:bCs/>
          <w:color w:val="000000"/>
          <w:kern w:val="0"/>
          <w:sz w:val="22"/>
          <w:szCs w:val="21"/>
          <w:lang w:bidi="ar"/>
        </w:rPr>
      </w:pPr>
      <w:r w:rsidRPr="00B61CD2">
        <w:rPr>
          <w:rFonts w:ascii="Times New Roman" w:hAnsi="Times New Roman"/>
          <w:b/>
          <w:bCs/>
          <w:color w:val="000000"/>
          <w:kern w:val="0"/>
          <w:sz w:val="22"/>
          <w:szCs w:val="21"/>
          <w:lang w:bidi="ar"/>
        </w:rPr>
        <w:t xml:space="preserve">Supplementary Material 2: </w:t>
      </w:r>
      <w:bookmarkStart w:id="9" w:name="OLE_LINK49"/>
      <w:r w:rsidRPr="00B61CD2">
        <w:rPr>
          <w:rFonts w:ascii="Times New Roman" w:hAnsi="Times New Roman"/>
          <w:b/>
          <w:bCs/>
          <w:color w:val="000000"/>
          <w:kern w:val="0"/>
          <w:sz w:val="22"/>
          <w:szCs w:val="21"/>
          <w:lang w:bidi="ar"/>
        </w:rPr>
        <w:t xml:space="preserve">Parameter </w:t>
      </w:r>
      <w:r w:rsidR="00DD75C4">
        <w:rPr>
          <w:rFonts w:ascii="Times New Roman" w:hAnsi="Times New Roman" w:hint="eastAsia"/>
          <w:b/>
          <w:bCs/>
          <w:color w:val="000000"/>
          <w:kern w:val="0"/>
          <w:sz w:val="22"/>
          <w:szCs w:val="21"/>
          <w:lang w:bidi="ar"/>
        </w:rPr>
        <w:t>s</w:t>
      </w:r>
      <w:r w:rsidRPr="00B61CD2">
        <w:rPr>
          <w:rFonts w:ascii="Times New Roman" w:hAnsi="Times New Roman"/>
          <w:b/>
          <w:bCs/>
          <w:color w:val="000000"/>
          <w:kern w:val="0"/>
          <w:sz w:val="22"/>
          <w:szCs w:val="21"/>
          <w:lang w:bidi="ar"/>
        </w:rPr>
        <w:t>ettings</w:t>
      </w:r>
      <w:r w:rsidR="00DD75C4">
        <w:rPr>
          <w:rFonts w:ascii="Times New Roman" w:hAnsi="Times New Roman"/>
          <w:b/>
          <w:bCs/>
          <w:color w:val="000000"/>
          <w:kern w:val="0"/>
          <w:sz w:val="22"/>
          <w:szCs w:val="21"/>
          <w:lang w:bidi="ar"/>
        </w:rPr>
        <w:t xml:space="preserve"> for </w:t>
      </w:r>
      <w:proofErr w:type="spellStart"/>
      <w:r w:rsidR="00DD75C4" w:rsidRPr="00DD75C4">
        <w:rPr>
          <w:rFonts w:ascii="Times New Roman" w:hAnsi="Times New Roman"/>
          <w:b/>
          <w:bCs/>
          <w:color w:val="000000"/>
          <w:kern w:val="0"/>
          <w:sz w:val="22"/>
          <w:szCs w:val="21"/>
          <w:lang w:bidi="ar"/>
        </w:rPr>
        <w:t>PyRadiomics</w:t>
      </w:r>
      <w:proofErr w:type="spellEnd"/>
      <w:r w:rsidR="00DD75C4" w:rsidRPr="00DD75C4">
        <w:rPr>
          <w:rFonts w:ascii="Times New Roman" w:hAnsi="Times New Roman"/>
          <w:b/>
          <w:bCs/>
          <w:color w:val="000000"/>
          <w:kern w:val="0"/>
          <w:sz w:val="22"/>
          <w:szCs w:val="21"/>
          <w:lang w:bidi="ar"/>
        </w:rPr>
        <w:t xml:space="preserve">-based </w:t>
      </w:r>
      <w:r w:rsidR="00DD75C4">
        <w:rPr>
          <w:rFonts w:ascii="Times New Roman" w:hAnsi="Times New Roman"/>
          <w:b/>
          <w:bCs/>
          <w:color w:val="000000"/>
          <w:kern w:val="0"/>
          <w:sz w:val="22"/>
          <w:szCs w:val="21"/>
          <w:lang w:bidi="ar"/>
        </w:rPr>
        <w:t>f</w:t>
      </w:r>
      <w:r w:rsidR="00DD75C4" w:rsidRPr="00DD75C4">
        <w:rPr>
          <w:rFonts w:ascii="Times New Roman" w:hAnsi="Times New Roman"/>
          <w:b/>
          <w:bCs/>
          <w:color w:val="000000"/>
          <w:kern w:val="0"/>
          <w:sz w:val="22"/>
          <w:szCs w:val="21"/>
          <w:lang w:bidi="ar"/>
        </w:rPr>
        <w:t xml:space="preserve">eature </w:t>
      </w:r>
      <w:r w:rsidR="00DD75C4">
        <w:rPr>
          <w:rFonts w:ascii="Times New Roman" w:hAnsi="Times New Roman"/>
          <w:b/>
          <w:bCs/>
          <w:color w:val="000000"/>
          <w:kern w:val="0"/>
          <w:sz w:val="22"/>
          <w:szCs w:val="21"/>
          <w:lang w:bidi="ar"/>
        </w:rPr>
        <w:t>e</w:t>
      </w:r>
      <w:r w:rsidR="00DD75C4" w:rsidRPr="00DD75C4">
        <w:rPr>
          <w:rFonts w:ascii="Times New Roman" w:hAnsi="Times New Roman"/>
          <w:b/>
          <w:bCs/>
          <w:color w:val="000000"/>
          <w:kern w:val="0"/>
          <w:sz w:val="22"/>
          <w:szCs w:val="21"/>
          <w:lang w:bidi="ar"/>
        </w:rPr>
        <w:t>xtraction</w:t>
      </w:r>
      <w:bookmarkEnd w:id="9"/>
    </w:p>
    <w:p w14:paraId="1FBD65E0" w14:textId="7CD83842" w:rsidR="004C015D" w:rsidRDefault="00E10076" w:rsidP="004C015D">
      <w:pPr>
        <w:spacing w:line="480" w:lineRule="auto"/>
        <w:rPr>
          <w:rFonts w:ascii="Times New Roman" w:hAnsi="Times New Roman"/>
          <w:color w:val="000000"/>
          <w:kern w:val="0"/>
          <w:sz w:val="22"/>
          <w:szCs w:val="21"/>
          <w:lang w:bidi="ar"/>
        </w:rPr>
      </w:pPr>
      <w:bookmarkStart w:id="10" w:name="OLE_LINK45"/>
      <w:bookmarkStart w:id="11" w:name="OLE_LINK27"/>
      <w:r w:rsidRPr="00E10076">
        <w:rPr>
          <w:rFonts w:ascii="Times New Roman" w:hAnsi="Times New Roman"/>
          <w:color w:val="000000"/>
          <w:kern w:val="0"/>
          <w:sz w:val="22"/>
          <w:szCs w:val="21"/>
          <w:lang w:bidi="ar"/>
        </w:rPr>
        <w:lastRenderedPageBreak/>
        <w:t xml:space="preserve">Radiomics features were extracted using the </w:t>
      </w:r>
      <w:proofErr w:type="spellStart"/>
      <w:r w:rsidRPr="00E10076">
        <w:rPr>
          <w:rFonts w:ascii="Times New Roman" w:hAnsi="Times New Roman"/>
          <w:color w:val="000000"/>
          <w:kern w:val="0"/>
          <w:sz w:val="22"/>
          <w:szCs w:val="21"/>
          <w:lang w:bidi="ar"/>
        </w:rPr>
        <w:t>PyRadiomics</w:t>
      </w:r>
      <w:proofErr w:type="spellEnd"/>
      <w:r w:rsidRPr="00E10076">
        <w:rPr>
          <w:rFonts w:ascii="Times New Roman" w:hAnsi="Times New Roman"/>
          <w:color w:val="000000"/>
          <w:kern w:val="0"/>
          <w:sz w:val="22"/>
          <w:szCs w:val="21"/>
          <w:lang w:bidi="ar"/>
        </w:rPr>
        <w:t xml:space="preserve"> open-source platform, with parameter configurations meticulously selected to maximize reproducibility and methodological robustness</w:t>
      </w:r>
      <w:bookmarkStart w:id="12" w:name="OLE_LINK48"/>
      <w:r w:rsidRPr="00E10076">
        <w:rPr>
          <w:rFonts w:ascii="Times New Roman" w:hAnsi="Times New Roman"/>
          <w:color w:val="000000"/>
          <w:kern w:val="0"/>
          <w:sz w:val="22"/>
          <w:szCs w:val="21"/>
          <w:lang w:bidi="ar"/>
        </w:rPr>
        <w:t>.</w:t>
      </w:r>
      <w:r w:rsidR="00B61CD2" w:rsidRPr="00B61CD2">
        <w:rPr>
          <w:rFonts w:ascii="Times New Roman" w:hAnsi="Times New Roman"/>
          <w:color w:val="000000"/>
          <w:kern w:val="0"/>
          <w:sz w:val="22"/>
          <w:szCs w:val="21"/>
          <w:lang w:bidi="ar"/>
        </w:rPr>
        <w:t xml:space="preserve"> </w:t>
      </w:r>
      <w:r w:rsidR="00906EF6" w:rsidRPr="00906EF6">
        <w:rPr>
          <w:rFonts w:ascii="Times New Roman" w:hAnsi="Times New Roman"/>
          <w:color w:val="000000"/>
          <w:kern w:val="0"/>
          <w:sz w:val="22"/>
          <w:szCs w:val="21"/>
          <w:lang w:bidi="ar"/>
        </w:rPr>
        <w:t>A fixed bin width of 25 was implemented for gray-level discretization. This setting was chosen to strike an optimal balance between the preservation of essential textural information and the mitigation of noise-induced intensity variability, adhering to established standards in foundational radiomics literature</w:t>
      </w:r>
      <w:r w:rsidR="00B61CD2" w:rsidRPr="00B61CD2">
        <w:rPr>
          <w:rFonts w:ascii="Times New Roman" w:hAnsi="Times New Roman" w:hint="eastAsia"/>
          <w:color w:val="000000"/>
          <w:kern w:val="0"/>
          <w:sz w:val="22"/>
          <w:szCs w:val="21"/>
          <w:vertAlign w:val="superscript"/>
          <w:lang w:bidi="ar"/>
        </w:rPr>
        <w:t>5-</w:t>
      </w:r>
      <w:bookmarkEnd w:id="12"/>
      <w:r w:rsidR="00B61CD2" w:rsidRPr="00B61CD2">
        <w:rPr>
          <w:rFonts w:ascii="Times New Roman" w:hAnsi="Times New Roman" w:hint="eastAsia"/>
          <w:color w:val="000000"/>
          <w:kern w:val="0"/>
          <w:sz w:val="22"/>
          <w:szCs w:val="21"/>
          <w:vertAlign w:val="superscript"/>
          <w:lang w:bidi="ar"/>
        </w:rPr>
        <w:t>8</w:t>
      </w:r>
      <w:r w:rsidR="00B61CD2" w:rsidRPr="00B61CD2">
        <w:rPr>
          <w:rFonts w:ascii="Times New Roman" w:hAnsi="Times New Roman"/>
          <w:color w:val="000000"/>
          <w:kern w:val="0"/>
          <w:sz w:val="22"/>
          <w:szCs w:val="21"/>
          <w:lang w:bidi="ar"/>
        </w:rPr>
        <w:t xml:space="preserve">. </w:t>
      </w:r>
      <w:r w:rsidR="004C015D" w:rsidRPr="004C015D">
        <w:rPr>
          <w:rFonts w:ascii="Times New Roman" w:hAnsi="Times New Roman"/>
          <w:color w:val="000000"/>
          <w:kern w:val="0"/>
          <w:sz w:val="22"/>
          <w:szCs w:val="21"/>
          <w:lang w:bidi="ar"/>
        </w:rPr>
        <w:t>Laplacian of Gaussian (</w:t>
      </w:r>
      <w:proofErr w:type="spellStart"/>
      <w:r w:rsidR="004C015D" w:rsidRPr="004C015D">
        <w:rPr>
          <w:rFonts w:ascii="Times New Roman" w:hAnsi="Times New Roman"/>
          <w:color w:val="000000"/>
          <w:kern w:val="0"/>
          <w:sz w:val="22"/>
          <w:szCs w:val="21"/>
          <w:lang w:bidi="ar"/>
        </w:rPr>
        <w:t>LoG</w:t>
      </w:r>
      <w:proofErr w:type="spellEnd"/>
      <w:r w:rsidR="004C015D" w:rsidRPr="004C015D">
        <w:rPr>
          <w:rFonts w:ascii="Times New Roman" w:hAnsi="Times New Roman"/>
          <w:color w:val="000000"/>
          <w:kern w:val="0"/>
          <w:sz w:val="22"/>
          <w:szCs w:val="21"/>
          <w:lang w:bidi="ar"/>
        </w:rPr>
        <w:t>) filters with varying sigma values (0.5, 1.0, 1.5,</w:t>
      </w:r>
      <w:r w:rsidR="000F12FC">
        <w:rPr>
          <w:rFonts w:ascii="Times New Roman" w:hAnsi="Times New Roman"/>
          <w:color w:val="000000"/>
          <w:kern w:val="0"/>
          <w:sz w:val="22"/>
          <w:szCs w:val="21"/>
          <w:lang w:bidi="ar"/>
        </w:rPr>
        <w:t xml:space="preserve"> and </w:t>
      </w:r>
      <w:r w:rsidR="004C015D" w:rsidRPr="004C015D">
        <w:rPr>
          <w:rFonts w:ascii="Times New Roman" w:hAnsi="Times New Roman" w:hint="eastAsia"/>
          <w:color w:val="000000"/>
          <w:kern w:val="0"/>
          <w:sz w:val="22"/>
          <w:szCs w:val="21"/>
          <w:lang w:bidi="ar"/>
        </w:rPr>
        <w:t>2</w:t>
      </w:r>
      <w:r w:rsidR="004C015D" w:rsidRPr="004C015D">
        <w:rPr>
          <w:rFonts w:ascii="Times New Roman" w:hAnsi="Times New Roman"/>
          <w:color w:val="000000"/>
          <w:kern w:val="0"/>
          <w:sz w:val="22"/>
          <w:szCs w:val="21"/>
          <w:lang w:bidi="ar"/>
        </w:rPr>
        <w:t>.0) were applied to capture multi-scale tumor heterogeneity. Specifically, smaller sigma values were utilized to highlight fine, high-frequency textural details, while larger sigma were employed to emphasize coarser, low-frequency structural patterns.</w:t>
      </w:r>
      <w:r w:rsidR="004C015D" w:rsidRPr="004C015D">
        <w:t xml:space="preserve"> </w:t>
      </w:r>
      <w:r w:rsidR="004C015D">
        <w:t>T</w:t>
      </w:r>
      <w:r w:rsidR="004C015D" w:rsidRPr="004C015D">
        <w:rPr>
          <w:rFonts w:ascii="Times New Roman" w:hAnsi="Times New Roman"/>
          <w:color w:val="000000"/>
          <w:kern w:val="0"/>
          <w:sz w:val="22"/>
          <w:szCs w:val="21"/>
          <w:lang w:bidi="ar"/>
        </w:rPr>
        <w:t xml:space="preserve">o harmonize variations in slice thickness and in-plane resolution across heterogeneous MRI sequences, images were resampled to an isotropic-like voxel spacing of [1, 1, 3]. This preprocessing step significantly reduces acquisition-related bias. A B-spline interpolator was employed during resampling to ensure seamless and accurate intensity interpolation without the introduction of artificial discontinuities. Furthermore, the </w:t>
      </w:r>
      <w:proofErr w:type="spellStart"/>
      <w:r w:rsidR="004C015D" w:rsidRPr="004C015D">
        <w:rPr>
          <w:rFonts w:ascii="Times New Roman" w:hAnsi="Times New Roman"/>
          <w:color w:val="000000"/>
          <w:kern w:val="0"/>
          <w:sz w:val="22"/>
          <w:szCs w:val="21"/>
          <w:lang w:bidi="ar"/>
        </w:rPr>
        <w:t>normalizeScale</w:t>
      </w:r>
      <w:proofErr w:type="spellEnd"/>
      <w:r w:rsidR="004C015D" w:rsidRPr="004C015D">
        <w:rPr>
          <w:rFonts w:ascii="Times New Roman" w:hAnsi="Times New Roman"/>
          <w:color w:val="000000"/>
          <w:kern w:val="0"/>
          <w:sz w:val="22"/>
          <w:szCs w:val="21"/>
          <w:lang w:bidi="ar"/>
        </w:rPr>
        <w:t xml:space="preserve"> = 1 parameter was applied to standardize the intensity dynamic range across different patients and sequences.</w:t>
      </w:r>
    </w:p>
    <w:p w14:paraId="232B534F" w14:textId="4D4BB5E4" w:rsidR="00B61CD2" w:rsidRPr="00B61CD2" w:rsidRDefault="00B61CD2" w:rsidP="004C015D">
      <w:pPr>
        <w:spacing w:line="480" w:lineRule="auto"/>
        <w:rPr>
          <w:rFonts w:ascii="Times New Roman" w:hAnsi="Times New Roman"/>
          <w:color w:val="000000"/>
          <w:kern w:val="0"/>
          <w:sz w:val="22"/>
          <w:szCs w:val="21"/>
          <w:lang w:bidi="ar"/>
        </w:rPr>
      </w:pPr>
      <w:r w:rsidRPr="00B61CD2">
        <w:rPr>
          <w:rFonts w:ascii="Times New Roman" w:hAnsi="Times New Roman"/>
          <w:color w:val="000000"/>
          <w:kern w:val="0"/>
          <w:sz w:val="22"/>
          <w:szCs w:val="21"/>
          <w:lang w:bidi="ar"/>
        </w:rPr>
        <w:t xml:space="preserve">These parameter choices follow established conventions and methodological recommendations, particularly the framework described by van </w:t>
      </w:r>
      <w:proofErr w:type="spellStart"/>
      <w:r w:rsidRPr="00B61CD2">
        <w:rPr>
          <w:rFonts w:ascii="Times New Roman" w:hAnsi="Times New Roman"/>
          <w:color w:val="000000"/>
          <w:kern w:val="0"/>
          <w:sz w:val="22"/>
          <w:szCs w:val="21"/>
          <w:lang w:bidi="ar"/>
        </w:rPr>
        <w:t>Griethuysen</w:t>
      </w:r>
      <w:proofErr w:type="spellEnd"/>
      <w:r w:rsidRPr="00B61CD2">
        <w:rPr>
          <w:rFonts w:ascii="Times New Roman" w:hAnsi="Times New Roman"/>
          <w:color w:val="000000"/>
          <w:kern w:val="0"/>
          <w:sz w:val="22"/>
          <w:szCs w:val="21"/>
          <w:lang w:bidi="ar"/>
        </w:rPr>
        <w:t xml:space="preserve"> et al. (2017)</w:t>
      </w:r>
      <w:r w:rsidRPr="00B61CD2">
        <w:rPr>
          <w:rFonts w:ascii="Times New Roman" w:hAnsi="Times New Roman" w:hint="eastAsia"/>
          <w:color w:val="000000"/>
          <w:kern w:val="0"/>
          <w:sz w:val="22"/>
          <w:szCs w:val="21"/>
          <w:vertAlign w:val="superscript"/>
          <w:lang w:bidi="ar"/>
        </w:rPr>
        <w:t>9</w:t>
      </w:r>
      <w:r w:rsidRPr="00B61CD2">
        <w:rPr>
          <w:rFonts w:ascii="Times New Roman" w:hAnsi="Times New Roman"/>
          <w:color w:val="000000"/>
          <w:kern w:val="0"/>
          <w:sz w:val="22"/>
          <w:szCs w:val="21"/>
          <w:lang w:bidi="ar"/>
        </w:rPr>
        <w:t>, and are fully detailed here to ensure transparency and reproducibility of our radiomics analyses.</w:t>
      </w:r>
    </w:p>
    <w:bookmarkEnd w:id="10"/>
    <w:p w14:paraId="5027BAFD" w14:textId="77777777" w:rsidR="00B61CD2" w:rsidRPr="0036651B" w:rsidRDefault="00B61CD2" w:rsidP="00B61CD2">
      <w:pPr>
        <w:spacing w:line="480" w:lineRule="auto"/>
        <w:rPr>
          <w:rFonts w:ascii="Times New Roman" w:hAnsi="Times New Roman"/>
          <w:color w:val="000000"/>
          <w:kern w:val="0"/>
          <w:sz w:val="24"/>
          <w:lang w:bidi="ar"/>
        </w:rPr>
      </w:pPr>
    </w:p>
    <w:bookmarkEnd w:id="11"/>
    <w:p w14:paraId="1247EE4E" w14:textId="77777777" w:rsidR="00134F17" w:rsidRPr="00B61CD2" w:rsidRDefault="00134F17" w:rsidP="00134F17">
      <w:pPr>
        <w:rPr>
          <w:sz w:val="22"/>
        </w:rPr>
      </w:pPr>
    </w:p>
    <w:p w14:paraId="6C8DDADC" w14:textId="77777777" w:rsidR="00134F17" w:rsidRPr="00841874" w:rsidRDefault="00134F17" w:rsidP="00134F17">
      <w:pPr>
        <w:autoSpaceDE w:val="0"/>
        <w:autoSpaceDN w:val="0"/>
        <w:adjustRightInd w:val="0"/>
        <w:spacing w:line="480" w:lineRule="auto"/>
        <w:jc w:val="center"/>
        <w:rPr>
          <w:rFonts w:ascii="Times New Roman" w:hAnsi="Times New Roman" w:cs="Times New Roman"/>
          <w:kern w:val="0"/>
          <w:sz w:val="24"/>
          <w:szCs w:val="24"/>
        </w:rPr>
      </w:pPr>
      <w:r w:rsidRPr="00841874">
        <w:rPr>
          <w:rFonts w:ascii="Times New Roman" w:hAnsi="Times New Roman" w:cs="Times New Roman"/>
          <w:b/>
          <w:bCs/>
          <w:color w:val="000000"/>
          <w:kern w:val="0"/>
          <w:sz w:val="24"/>
          <w:szCs w:val="24"/>
        </w:rPr>
        <w:t>References</w:t>
      </w:r>
    </w:p>
    <w:p w14:paraId="1912106D" w14:textId="77777777" w:rsidR="00134F17" w:rsidRPr="00841874" w:rsidRDefault="00134F17" w:rsidP="00134F17">
      <w:pPr>
        <w:autoSpaceDE w:val="0"/>
        <w:autoSpaceDN w:val="0"/>
        <w:adjustRightInd w:val="0"/>
        <w:spacing w:line="480" w:lineRule="auto"/>
        <w:ind w:left="420" w:hanging="420"/>
        <w:jc w:val="left"/>
        <w:rPr>
          <w:rFonts w:ascii="Times New Roman" w:hAnsi="Times New Roman" w:cs="Times New Roman"/>
          <w:kern w:val="0"/>
          <w:sz w:val="24"/>
          <w:szCs w:val="24"/>
        </w:rPr>
      </w:pPr>
      <w:r w:rsidRPr="00841874">
        <w:rPr>
          <w:rFonts w:ascii="Times New Roman" w:hAnsi="Times New Roman" w:cs="Times New Roman"/>
          <w:color w:val="000000"/>
          <w:kern w:val="0"/>
          <w:sz w:val="24"/>
          <w:szCs w:val="24"/>
        </w:rPr>
        <w:lastRenderedPageBreak/>
        <w:t>1.</w:t>
      </w:r>
      <w:r w:rsidRPr="00841874">
        <w:rPr>
          <w:rFonts w:ascii="Times New Roman" w:hAnsi="Times New Roman" w:cs="Times New Roman"/>
          <w:color w:val="000000"/>
          <w:kern w:val="0"/>
          <w:sz w:val="24"/>
          <w:szCs w:val="24"/>
        </w:rPr>
        <w:tab/>
      </w:r>
      <w:bookmarkStart w:id="13" w:name="_neb29DDDB47_9F7B_4D4D_B84B_0C55E4DBC5C3"/>
      <w:r w:rsidRPr="00841874">
        <w:rPr>
          <w:rFonts w:ascii="Times New Roman" w:hAnsi="Times New Roman" w:cs="Times New Roman"/>
          <w:color w:val="000000"/>
          <w:kern w:val="0"/>
          <w:sz w:val="24"/>
          <w:szCs w:val="24"/>
        </w:rPr>
        <w:t>AJR AJOR. Liver reporting &amp; data system (li-rads). www.acr.org/Clinical-Resources/Reporting-and-Data-Systems/LI-RADS. Accessed April 29, 2022.</w:t>
      </w:r>
      <w:bookmarkEnd w:id="13"/>
    </w:p>
    <w:p w14:paraId="650CEBA7" w14:textId="77777777" w:rsidR="00134F17" w:rsidRPr="00841874" w:rsidRDefault="00134F17" w:rsidP="00134F17">
      <w:pPr>
        <w:autoSpaceDE w:val="0"/>
        <w:autoSpaceDN w:val="0"/>
        <w:adjustRightInd w:val="0"/>
        <w:spacing w:line="480" w:lineRule="auto"/>
        <w:ind w:left="420" w:hanging="420"/>
        <w:jc w:val="left"/>
        <w:rPr>
          <w:rFonts w:ascii="Times New Roman" w:hAnsi="Times New Roman" w:cs="Times New Roman"/>
          <w:kern w:val="0"/>
          <w:sz w:val="24"/>
          <w:szCs w:val="24"/>
        </w:rPr>
      </w:pPr>
      <w:r>
        <w:rPr>
          <w:rFonts w:ascii="Times New Roman" w:hAnsi="Times New Roman" w:cs="Times New Roman" w:hint="eastAsia"/>
          <w:color w:val="000000"/>
          <w:kern w:val="0"/>
          <w:sz w:val="24"/>
          <w:szCs w:val="24"/>
        </w:rPr>
        <w:t>2</w:t>
      </w:r>
      <w:r w:rsidRPr="00841874">
        <w:rPr>
          <w:rFonts w:ascii="Times New Roman" w:hAnsi="Times New Roman" w:cs="Times New Roman"/>
          <w:color w:val="000000"/>
          <w:kern w:val="0"/>
          <w:sz w:val="24"/>
          <w:szCs w:val="24"/>
        </w:rPr>
        <w:t>.</w:t>
      </w:r>
      <w:r w:rsidRPr="00841874">
        <w:rPr>
          <w:rFonts w:ascii="Times New Roman" w:hAnsi="Times New Roman" w:cs="Times New Roman"/>
          <w:color w:val="000000"/>
          <w:kern w:val="0"/>
          <w:sz w:val="24"/>
          <w:szCs w:val="24"/>
        </w:rPr>
        <w:tab/>
      </w:r>
      <w:bookmarkStart w:id="14" w:name="_nebC5460FB1_8EAD_44B9_B157_7966581ECFA4"/>
      <w:r w:rsidRPr="00841874">
        <w:rPr>
          <w:rFonts w:ascii="Times New Roman" w:hAnsi="Times New Roman" w:cs="Times New Roman"/>
          <w:color w:val="000000"/>
          <w:kern w:val="0"/>
          <w:sz w:val="24"/>
          <w:szCs w:val="24"/>
        </w:rPr>
        <w:t xml:space="preserve">Choi JY, Lee JM, Sirlin CB. Ct and </w:t>
      </w:r>
      <w:proofErr w:type="spellStart"/>
      <w:r w:rsidRPr="00841874">
        <w:rPr>
          <w:rFonts w:ascii="Times New Roman" w:hAnsi="Times New Roman" w:cs="Times New Roman"/>
          <w:color w:val="000000"/>
          <w:kern w:val="0"/>
          <w:sz w:val="24"/>
          <w:szCs w:val="24"/>
        </w:rPr>
        <w:t>mr</w:t>
      </w:r>
      <w:proofErr w:type="spellEnd"/>
      <w:r w:rsidRPr="00841874">
        <w:rPr>
          <w:rFonts w:ascii="Times New Roman" w:hAnsi="Times New Roman" w:cs="Times New Roman"/>
          <w:color w:val="000000"/>
          <w:kern w:val="0"/>
          <w:sz w:val="24"/>
          <w:szCs w:val="24"/>
        </w:rPr>
        <w:t xml:space="preserve"> imaging diagnosis and staging of hepatocellular carcinoma: part ii. Extracellular agents, hepatobiliary agents, and ancillary imaging features. Radiology </w:t>
      </w:r>
      <w:proofErr w:type="gramStart"/>
      <w:r w:rsidRPr="00841874">
        <w:rPr>
          <w:rFonts w:ascii="Times New Roman" w:hAnsi="Times New Roman" w:cs="Times New Roman"/>
          <w:color w:val="000000"/>
          <w:kern w:val="0"/>
          <w:sz w:val="24"/>
          <w:szCs w:val="24"/>
        </w:rPr>
        <w:t>2014;273:30</w:t>
      </w:r>
      <w:proofErr w:type="gramEnd"/>
      <w:r w:rsidRPr="00841874">
        <w:rPr>
          <w:rFonts w:ascii="Times New Roman" w:hAnsi="Times New Roman" w:cs="Times New Roman"/>
          <w:color w:val="000000"/>
          <w:kern w:val="0"/>
          <w:sz w:val="24"/>
          <w:szCs w:val="24"/>
        </w:rPr>
        <w:t>-50.</w:t>
      </w:r>
      <w:bookmarkEnd w:id="14"/>
    </w:p>
    <w:p w14:paraId="3BB95F81" w14:textId="77777777" w:rsidR="00134F17" w:rsidRPr="00841874" w:rsidRDefault="00134F17" w:rsidP="00134F17">
      <w:pPr>
        <w:autoSpaceDE w:val="0"/>
        <w:autoSpaceDN w:val="0"/>
        <w:adjustRightInd w:val="0"/>
        <w:spacing w:line="480" w:lineRule="auto"/>
        <w:ind w:left="420" w:hanging="420"/>
        <w:jc w:val="left"/>
        <w:rPr>
          <w:rFonts w:ascii="Times New Roman" w:hAnsi="Times New Roman" w:cs="Times New Roman"/>
          <w:kern w:val="0"/>
          <w:sz w:val="24"/>
          <w:szCs w:val="24"/>
        </w:rPr>
      </w:pPr>
      <w:r>
        <w:rPr>
          <w:rFonts w:ascii="Times New Roman" w:hAnsi="Times New Roman" w:cs="Times New Roman" w:hint="eastAsia"/>
          <w:color w:val="000000"/>
          <w:kern w:val="0"/>
          <w:sz w:val="24"/>
          <w:szCs w:val="24"/>
        </w:rPr>
        <w:t>3</w:t>
      </w:r>
      <w:r w:rsidRPr="00841874">
        <w:rPr>
          <w:rFonts w:ascii="Times New Roman" w:hAnsi="Times New Roman" w:cs="Times New Roman"/>
          <w:color w:val="000000"/>
          <w:kern w:val="0"/>
          <w:sz w:val="24"/>
          <w:szCs w:val="24"/>
        </w:rPr>
        <w:t>.</w:t>
      </w:r>
      <w:r w:rsidRPr="00841874">
        <w:rPr>
          <w:rFonts w:ascii="Times New Roman" w:hAnsi="Times New Roman" w:cs="Times New Roman"/>
          <w:color w:val="000000"/>
          <w:kern w:val="0"/>
          <w:sz w:val="24"/>
          <w:szCs w:val="24"/>
        </w:rPr>
        <w:tab/>
        <w:t xml:space="preserve">Hong SB, Choi SH, Kim SY, et al. </w:t>
      </w:r>
      <w:proofErr w:type="spellStart"/>
      <w:r w:rsidRPr="00841874">
        <w:rPr>
          <w:rFonts w:ascii="Times New Roman" w:hAnsi="Times New Roman" w:cs="Times New Roman"/>
          <w:color w:val="000000"/>
          <w:kern w:val="0"/>
          <w:sz w:val="24"/>
          <w:szCs w:val="24"/>
        </w:rPr>
        <w:t>Mri</w:t>
      </w:r>
      <w:proofErr w:type="spellEnd"/>
      <w:r w:rsidRPr="00841874">
        <w:rPr>
          <w:rFonts w:ascii="Times New Roman" w:hAnsi="Times New Roman" w:cs="Times New Roman"/>
          <w:color w:val="000000"/>
          <w:kern w:val="0"/>
          <w:sz w:val="24"/>
          <w:szCs w:val="24"/>
        </w:rPr>
        <w:t xml:space="preserve"> features for predicting microvascular invasion of hepatocellular carcinoma: a systematic review and meta-analysis. Liver Cancer </w:t>
      </w:r>
      <w:proofErr w:type="gramStart"/>
      <w:r w:rsidRPr="00841874">
        <w:rPr>
          <w:rFonts w:ascii="Times New Roman" w:hAnsi="Times New Roman" w:cs="Times New Roman"/>
          <w:color w:val="000000"/>
          <w:kern w:val="0"/>
          <w:sz w:val="24"/>
          <w:szCs w:val="24"/>
        </w:rPr>
        <w:t>2021;10:94</w:t>
      </w:r>
      <w:proofErr w:type="gramEnd"/>
      <w:r w:rsidRPr="00841874">
        <w:rPr>
          <w:rFonts w:ascii="Times New Roman" w:hAnsi="Times New Roman" w:cs="Times New Roman"/>
          <w:color w:val="000000"/>
          <w:kern w:val="0"/>
          <w:sz w:val="24"/>
          <w:szCs w:val="24"/>
        </w:rPr>
        <w:t>-106.</w:t>
      </w:r>
    </w:p>
    <w:p w14:paraId="519198AD" w14:textId="77777777" w:rsidR="00134F17" w:rsidRPr="00841874" w:rsidRDefault="00134F17" w:rsidP="00134F17">
      <w:pPr>
        <w:autoSpaceDE w:val="0"/>
        <w:autoSpaceDN w:val="0"/>
        <w:adjustRightInd w:val="0"/>
        <w:spacing w:line="480" w:lineRule="auto"/>
        <w:ind w:left="420" w:hanging="420"/>
        <w:jc w:val="left"/>
        <w:rPr>
          <w:rFonts w:ascii="Times New Roman" w:hAnsi="Times New Roman" w:cs="Times New Roman"/>
          <w:kern w:val="0"/>
          <w:sz w:val="24"/>
          <w:szCs w:val="24"/>
        </w:rPr>
      </w:pPr>
      <w:r>
        <w:rPr>
          <w:rFonts w:ascii="Times New Roman" w:hAnsi="Times New Roman" w:cs="Times New Roman" w:hint="eastAsia"/>
          <w:color w:val="000000"/>
          <w:kern w:val="0"/>
          <w:sz w:val="24"/>
          <w:szCs w:val="24"/>
        </w:rPr>
        <w:t>4</w:t>
      </w:r>
      <w:r w:rsidRPr="00841874">
        <w:rPr>
          <w:rFonts w:ascii="Times New Roman" w:hAnsi="Times New Roman" w:cs="Times New Roman"/>
          <w:color w:val="000000"/>
          <w:kern w:val="0"/>
          <w:sz w:val="24"/>
          <w:szCs w:val="24"/>
        </w:rPr>
        <w:t>.</w:t>
      </w:r>
      <w:r w:rsidRPr="00841874">
        <w:rPr>
          <w:rFonts w:ascii="Times New Roman" w:hAnsi="Times New Roman" w:cs="Times New Roman"/>
          <w:color w:val="000000"/>
          <w:kern w:val="0"/>
          <w:sz w:val="24"/>
          <w:szCs w:val="24"/>
        </w:rPr>
        <w:tab/>
        <w:t xml:space="preserve">Choi YS, Rhee H, Choi JY, et al. Histological characteristics of small hepatocellular carcinomas showing atypical enhancement patterns on </w:t>
      </w:r>
      <w:proofErr w:type="spellStart"/>
      <w:r w:rsidRPr="00841874">
        <w:rPr>
          <w:rFonts w:ascii="Times New Roman" w:hAnsi="Times New Roman" w:cs="Times New Roman"/>
          <w:color w:val="000000"/>
          <w:kern w:val="0"/>
          <w:sz w:val="24"/>
          <w:szCs w:val="24"/>
        </w:rPr>
        <w:t>gadoxetic</w:t>
      </w:r>
      <w:proofErr w:type="spellEnd"/>
      <w:r w:rsidRPr="00841874">
        <w:rPr>
          <w:rFonts w:ascii="Times New Roman" w:hAnsi="Times New Roman" w:cs="Times New Roman"/>
          <w:color w:val="000000"/>
          <w:kern w:val="0"/>
          <w:sz w:val="24"/>
          <w:szCs w:val="24"/>
        </w:rPr>
        <w:t xml:space="preserve"> acid-enhanced </w:t>
      </w:r>
      <w:proofErr w:type="spellStart"/>
      <w:r w:rsidRPr="00841874">
        <w:rPr>
          <w:rFonts w:ascii="Times New Roman" w:hAnsi="Times New Roman" w:cs="Times New Roman"/>
          <w:color w:val="000000"/>
          <w:kern w:val="0"/>
          <w:sz w:val="24"/>
          <w:szCs w:val="24"/>
        </w:rPr>
        <w:t>mr</w:t>
      </w:r>
      <w:proofErr w:type="spellEnd"/>
      <w:r w:rsidRPr="00841874">
        <w:rPr>
          <w:rFonts w:ascii="Times New Roman" w:hAnsi="Times New Roman" w:cs="Times New Roman"/>
          <w:color w:val="000000"/>
          <w:kern w:val="0"/>
          <w:sz w:val="24"/>
          <w:szCs w:val="24"/>
        </w:rPr>
        <w:t xml:space="preserve"> imaging. J Magn </w:t>
      </w:r>
      <w:proofErr w:type="spellStart"/>
      <w:r w:rsidRPr="00841874">
        <w:rPr>
          <w:rFonts w:ascii="Times New Roman" w:hAnsi="Times New Roman" w:cs="Times New Roman"/>
          <w:color w:val="000000"/>
          <w:kern w:val="0"/>
          <w:sz w:val="24"/>
          <w:szCs w:val="24"/>
        </w:rPr>
        <w:t>Reson</w:t>
      </w:r>
      <w:proofErr w:type="spellEnd"/>
      <w:r w:rsidRPr="00841874">
        <w:rPr>
          <w:rFonts w:ascii="Times New Roman" w:hAnsi="Times New Roman" w:cs="Times New Roman"/>
          <w:color w:val="000000"/>
          <w:kern w:val="0"/>
          <w:sz w:val="24"/>
          <w:szCs w:val="24"/>
        </w:rPr>
        <w:t xml:space="preserve"> Imaging </w:t>
      </w:r>
      <w:proofErr w:type="gramStart"/>
      <w:r w:rsidRPr="00841874">
        <w:rPr>
          <w:rFonts w:ascii="Times New Roman" w:hAnsi="Times New Roman" w:cs="Times New Roman"/>
          <w:color w:val="000000"/>
          <w:kern w:val="0"/>
          <w:sz w:val="24"/>
          <w:szCs w:val="24"/>
        </w:rPr>
        <w:t>2013;37:1384</w:t>
      </w:r>
      <w:proofErr w:type="gramEnd"/>
      <w:r w:rsidRPr="00841874">
        <w:rPr>
          <w:rFonts w:ascii="Times New Roman" w:hAnsi="Times New Roman" w:cs="Times New Roman"/>
          <w:color w:val="000000"/>
          <w:kern w:val="0"/>
          <w:sz w:val="24"/>
          <w:szCs w:val="24"/>
        </w:rPr>
        <w:t>-1391.</w:t>
      </w:r>
    </w:p>
    <w:p w14:paraId="57590AD4" w14:textId="77777777" w:rsidR="00C15AC0" w:rsidRPr="001F2943" w:rsidRDefault="00C15AC0" w:rsidP="00C15AC0">
      <w:pPr>
        <w:autoSpaceDE w:val="0"/>
        <w:autoSpaceDN w:val="0"/>
        <w:adjustRightInd w:val="0"/>
        <w:spacing w:line="480" w:lineRule="auto"/>
        <w:ind w:left="360" w:hangingChars="150" w:hanging="360"/>
        <w:rPr>
          <w:rFonts w:ascii="Times New Roman" w:hAnsi="Times New Roman" w:cs="Times New Roman"/>
          <w:color w:val="000000"/>
          <w:kern w:val="0"/>
          <w:sz w:val="24"/>
          <w:szCs w:val="24"/>
        </w:rPr>
      </w:pPr>
      <w:r>
        <w:rPr>
          <w:rFonts w:ascii="Times New Roman" w:hAnsi="Times New Roman" w:cs="Times New Roman" w:hint="eastAsia"/>
          <w:kern w:val="0"/>
          <w:sz w:val="24"/>
          <w:szCs w:val="24"/>
        </w:rPr>
        <w:t>5.</w:t>
      </w:r>
      <w:r>
        <w:rPr>
          <w:rFonts w:ascii="Times New Roman" w:hAnsi="Times New Roman" w:cs="Times New Roman"/>
          <w:kern w:val="0"/>
          <w:sz w:val="24"/>
          <w:szCs w:val="24"/>
        </w:rPr>
        <w:tab/>
      </w:r>
      <w:r w:rsidRPr="001F2943">
        <w:rPr>
          <w:rFonts w:ascii="Times New Roman" w:hAnsi="Times New Roman" w:cs="Times New Roman"/>
          <w:color w:val="000000"/>
          <w:kern w:val="0"/>
          <w:sz w:val="24"/>
          <w:szCs w:val="24"/>
        </w:rPr>
        <w:t xml:space="preserve">H. Wang et al., “Chest computed tomography radiomics for determining macrolide resistance-associated gene mutation status in children with mycoplasma pneumoniae pneumonia: A two-center study,” Acad. </w:t>
      </w:r>
      <w:proofErr w:type="spellStart"/>
      <w:r w:rsidRPr="001F2943">
        <w:rPr>
          <w:rFonts w:ascii="Times New Roman" w:hAnsi="Times New Roman" w:cs="Times New Roman"/>
          <w:color w:val="000000"/>
          <w:kern w:val="0"/>
          <w:sz w:val="24"/>
          <w:szCs w:val="24"/>
        </w:rPr>
        <w:t>Radiol</w:t>
      </w:r>
      <w:proofErr w:type="spellEnd"/>
      <w:r w:rsidRPr="001F2943">
        <w:rPr>
          <w:rFonts w:ascii="Times New Roman" w:hAnsi="Times New Roman" w:cs="Times New Roman"/>
          <w:color w:val="000000"/>
          <w:kern w:val="0"/>
          <w:sz w:val="24"/>
          <w:szCs w:val="24"/>
        </w:rPr>
        <w:t xml:space="preserve">., vol. 31, no. 9, pp. 3774–3782, Sept. 2024, </w:t>
      </w:r>
      <w:proofErr w:type="spellStart"/>
      <w:r w:rsidRPr="001F2943">
        <w:rPr>
          <w:rFonts w:ascii="Times New Roman" w:hAnsi="Times New Roman" w:cs="Times New Roman"/>
          <w:color w:val="000000"/>
          <w:kern w:val="0"/>
          <w:sz w:val="24"/>
          <w:szCs w:val="24"/>
        </w:rPr>
        <w:t>doi</w:t>
      </w:r>
      <w:proofErr w:type="spellEnd"/>
      <w:r w:rsidRPr="001F2943">
        <w:rPr>
          <w:rFonts w:ascii="Times New Roman" w:hAnsi="Times New Roman" w:cs="Times New Roman"/>
          <w:color w:val="000000"/>
          <w:kern w:val="0"/>
          <w:sz w:val="24"/>
          <w:szCs w:val="24"/>
        </w:rPr>
        <w:t>: 10.1016/j.acra.2024.05.008.</w:t>
      </w:r>
    </w:p>
    <w:p w14:paraId="0E013AF0" w14:textId="77777777" w:rsidR="00C15AC0" w:rsidRPr="001F2943" w:rsidRDefault="00C15AC0" w:rsidP="00C15AC0">
      <w:pPr>
        <w:autoSpaceDE w:val="0"/>
        <w:autoSpaceDN w:val="0"/>
        <w:adjustRightInd w:val="0"/>
        <w:spacing w:line="480" w:lineRule="auto"/>
        <w:ind w:left="420" w:hanging="420"/>
        <w:rPr>
          <w:rFonts w:ascii="Times New Roman" w:hAnsi="Times New Roman" w:cs="Times New Roman"/>
          <w:color w:val="000000"/>
          <w:kern w:val="0"/>
          <w:sz w:val="24"/>
          <w:szCs w:val="24"/>
        </w:rPr>
      </w:pPr>
      <w:r>
        <w:rPr>
          <w:rFonts w:ascii="Times New Roman" w:hAnsi="Times New Roman" w:cs="Times New Roman" w:hint="eastAsia"/>
          <w:color w:val="000000"/>
          <w:kern w:val="0"/>
          <w:sz w:val="24"/>
          <w:szCs w:val="24"/>
        </w:rPr>
        <w:t>6.</w:t>
      </w:r>
      <w:r>
        <w:rPr>
          <w:rFonts w:ascii="Times New Roman" w:hAnsi="Times New Roman" w:cs="Times New Roman"/>
          <w:color w:val="000000"/>
          <w:kern w:val="0"/>
          <w:sz w:val="24"/>
          <w:szCs w:val="24"/>
        </w:rPr>
        <w:tab/>
      </w:r>
      <w:r w:rsidRPr="001F2943">
        <w:rPr>
          <w:rFonts w:ascii="Times New Roman" w:hAnsi="Times New Roman" w:cs="Times New Roman"/>
          <w:color w:val="000000"/>
          <w:kern w:val="0"/>
          <w:sz w:val="24"/>
          <w:szCs w:val="24"/>
        </w:rPr>
        <w:t xml:space="preserve">C. Hou et al., “CT-based liver </w:t>
      </w:r>
      <w:proofErr w:type="spellStart"/>
      <w:r w:rsidRPr="001F2943">
        <w:rPr>
          <w:rFonts w:ascii="Times New Roman" w:hAnsi="Times New Roman" w:cs="Times New Roman"/>
          <w:color w:val="000000"/>
          <w:kern w:val="0"/>
          <w:sz w:val="24"/>
          <w:szCs w:val="24"/>
        </w:rPr>
        <w:t>peritumoural</w:t>
      </w:r>
      <w:proofErr w:type="spellEnd"/>
      <w:r w:rsidRPr="001F2943">
        <w:rPr>
          <w:rFonts w:ascii="Times New Roman" w:hAnsi="Times New Roman" w:cs="Times New Roman"/>
          <w:color w:val="000000"/>
          <w:kern w:val="0"/>
          <w:sz w:val="24"/>
          <w:szCs w:val="24"/>
        </w:rPr>
        <w:t xml:space="preserve"> radiomics features predict hepatic metastases sources as gastrointestinal or non-gastrointestinal,” Br. J. </w:t>
      </w:r>
      <w:proofErr w:type="spellStart"/>
      <w:r w:rsidRPr="001F2943">
        <w:rPr>
          <w:rFonts w:ascii="Times New Roman" w:hAnsi="Times New Roman" w:cs="Times New Roman"/>
          <w:color w:val="000000"/>
          <w:kern w:val="0"/>
          <w:sz w:val="24"/>
          <w:szCs w:val="24"/>
        </w:rPr>
        <w:t>Radiol</w:t>
      </w:r>
      <w:proofErr w:type="spellEnd"/>
      <w:r w:rsidRPr="001F2943">
        <w:rPr>
          <w:rFonts w:ascii="Times New Roman" w:hAnsi="Times New Roman" w:cs="Times New Roman"/>
          <w:color w:val="000000"/>
          <w:kern w:val="0"/>
          <w:sz w:val="24"/>
          <w:szCs w:val="24"/>
        </w:rPr>
        <w:t xml:space="preserve">., vol. 98, no. 1167, pp. 458–468, Mar. 2025, </w:t>
      </w:r>
      <w:proofErr w:type="spellStart"/>
      <w:r w:rsidRPr="001F2943">
        <w:rPr>
          <w:rFonts w:ascii="Times New Roman" w:hAnsi="Times New Roman" w:cs="Times New Roman"/>
          <w:color w:val="000000"/>
          <w:kern w:val="0"/>
          <w:sz w:val="24"/>
          <w:szCs w:val="24"/>
        </w:rPr>
        <w:t>doi</w:t>
      </w:r>
      <w:proofErr w:type="spellEnd"/>
      <w:r w:rsidRPr="001F2943">
        <w:rPr>
          <w:rFonts w:ascii="Times New Roman" w:hAnsi="Times New Roman" w:cs="Times New Roman"/>
          <w:color w:val="000000"/>
          <w:kern w:val="0"/>
          <w:sz w:val="24"/>
          <w:szCs w:val="24"/>
        </w:rPr>
        <w:t>: 10.1093/</w:t>
      </w:r>
      <w:proofErr w:type="spellStart"/>
      <w:r w:rsidRPr="001F2943">
        <w:rPr>
          <w:rFonts w:ascii="Times New Roman" w:hAnsi="Times New Roman" w:cs="Times New Roman"/>
          <w:color w:val="000000"/>
          <w:kern w:val="0"/>
          <w:sz w:val="24"/>
          <w:szCs w:val="24"/>
        </w:rPr>
        <w:t>bjr</w:t>
      </w:r>
      <w:proofErr w:type="spellEnd"/>
      <w:r w:rsidRPr="001F2943">
        <w:rPr>
          <w:rFonts w:ascii="Times New Roman" w:hAnsi="Times New Roman" w:cs="Times New Roman"/>
          <w:color w:val="000000"/>
          <w:kern w:val="0"/>
          <w:sz w:val="24"/>
          <w:szCs w:val="24"/>
        </w:rPr>
        <w:t>/tqae248.</w:t>
      </w:r>
    </w:p>
    <w:p w14:paraId="603ECD72" w14:textId="77777777" w:rsidR="00C15AC0" w:rsidRPr="001F2943" w:rsidRDefault="00C15AC0" w:rsidP="00C15AC0">
      <w:pPr>
        <w:autoSpaceDE w:val="0"/>
        <w:autoSpaceDN w:val="0"/>
        <w:adjustRightInd w:val="0"/>
        <w:spacing w:line="480" w:lineRule="auto"/>
        <w:ind w:left="420" w:hanging="420"/>
        <w:rPr>
          <w:rFonts w:ascii="Times New Roman" w:hAnsi="Times New Roman" w:cs="Times New Roman"/>
          <w:color w:val="000000"/>
          <w:kern w:val="0"/>
          <w:sz w:val="24"/>
          <w:szCs w:val="24"/>
        </w:rPr>
      </w:pPr>
      <w:r>
        <w:rPr>
          <w:rFonts w:ascii="Times New Roman" w:hAnsi="Times New Roman" w:cs="Times New Roman" w:hint="eastAsia"/>
          <w:color w:val="000000"/>
          <w:kern w:val="0"/>
          <w:sz w:val="24"/>
          <w:szCs w:val="24"/>
        </w:rPr>
        <w:lastRenderedPageBreak/>
        <w:t>7.</w:t>
      </w:r>
      <w:r>
        <w:rPr>
          <w:rFonts w:ascii="Times New Roman" w:hAnsi="Times New Roman" w:cs="Times New Roman"/>
          <w:color w:val="000000"/>
          <w:kern w:val="0"/>
          <w:sz w:val="24"/>
          <w:szCs w:val="24"/>
        </w:rPr>
        <w:tab/>
      </w:r>
      <w:r w:rsidRPr="001F2943">
        <w:rPr>
          <w:rFonts w:ascii="Times New Roman" w:hAnsi="Times New Roman" w:cs="Times New Roman"/>
          <w:color w:val="000000"/>
          <w:kern w:val="0"/>
          <w:sz w:val="24"/>
          <w:szCs w:val="24"/>
        </w:rPr>
        <w:t xml:space="preserve">Q. Zou et al., “Multimodal prediction of major adverse cardiovascular events in hypertensive patients with coronary artery disease: Integrating </w:t>
      </w:r>
      <w:proofErr w:type="spellStart"/>
      <w:r w:rsidRPr="001F2943">
        <w:rPr>
          <w:rFonts w:ascii="Times New Roman" w:hAnsi="Times New Roman" w:cs="Times New Roman"/>
          <w:color w:val="000000"/>
          <w:kern w:val="0"/>
          <w:sz w:val="24"/>
          <w:szCs w:val="24"/>
        </w:rPr>
        <w:t>pericoronary</w:t>
      </w:r>
      <w:proofErr w:type="spellEnd"/>
      <w:r w:rsidRPr="001F2943">
        <w:rPr>
          <w:rFonts w:ascii="Times New Roman" w:hAnsi="Times New Roman" w:cs="Times New Roman"/>
          <w:color w:val="000000"/>
          <w:kern w:val="0"/>
          <w:sz w:val="24"/>
          <w:szCs w:val="24"/>
        </w:rPr>
        <w:t xml:space="preserve"> fat radiomics, CT-FFR, and </w:t>
      </w:r>
      <w:proofErr w:type="spellStart"/>
      <w:r w:rsidRPr="001F2943">
        <w:rPr>
          <w:rFonts w:ascii="Times New Roman" w:hAnsi="Times New Roman" w:cs="Times New Roman"/>
          <w:color w:val="000000"/>
          <w:kern w:val="0"/>
          <w:sz w:val="24"/>
          <w:szCs w:val="24"/>
        </w:rPr>
        <w:t>clinicoradiological</w:t>
      </w:r>
      <w:proofErr w:type="spellEnd"/>
      <w:r w:rsidRPr="001F2943">
        <w:rPr>
          <w:rFonts w:ascii="Times New Roman" w:hAnsi="Times New Roman" w:cs="Times New Roman"/>
          <w:color w:val="000000"/>
          <w:kern w:val="0"/>
          <w:sz w:val="24"/>
          <w:szCs w:val="24"/>
        </w:rPr>
        <w:t xml:space="preserve"> features,” </w:t>
      </w:r>
      <w:proofErr w:type="spellStart"/>
      <w:r w:rsidRPr="001F2943">
        <w:rPr>
          <w:rFonts w:ascii="Times New Roman" w:hAnsi="Times New Roman" w:cs="Times New Roman"/>
          <w:color w:val="000000"/>
          <w:kern w:val="0"/>
          <w:sz w:val="24"/>
          <w:szCs w:val="24"/>
        </w:rPr>
        <w:t>Radiol</w:t>
      </w:r>
      <w:proofErr w:type="spellEnd"/>
      <w:r w:rsidRPr="001F2943">
        <w:rPr>
          <w:rFonts w:ascii="Times New Roman" w:hAnsi="Times New Roman" w:cs="Times New Roman"/>
          <w:color w:val="000000"/>
          <w:kern w:val="0"/>
          <w:sz w:val="24"/>
          <w:szCs w:val="24"/>
        </w:rPr>
        <w:t xml:space="preserve">. Med. (Torino), vol. 130, no. 6, pp. 767–781, Mar. 2025, </w:t>
      </w:r>
      <w:proofErr w:type="spellStart"/>
      <w:r w:rsidRPr="001F2943">
        <w:rPr>
          <w:rFonts w:ascii="Times New Roman" w:hAnsi="Times New Roman" w:cs="Times New Roman"/>
          <w:color w:val="000000"/>
          <w:kern w:val="0"/>
          <w:sz w:val="24"/>
          <w:szCs w:val="24"/>
        </w:rPr>
        <w:t>doi</w:t>
      </w:r>
      <w:proofErr w:type="spellEnd"/>
      <w:r w:rsidRPr="001F2943">
        <w:rPr>
          <w:rFonts w:ascii="Times New Roman" w:hAnsi="Times New Roman" w:cs="Times New Roman"/>
          <w:color w:val="000000"/>
          <w:kern w:val="0"/>
          <w:sz w:val="24"/>
          <w:szCs w:val="24"/>
        </w:rPr>
        <w:t>: 10.1007/s11547-025-01991-3.</w:t>
      </w:r>
    </w:p>
    <w:p w14:paraId="645C7A75" w14:textId="77777777" w:rsidR="00C15AC0" w:rsidRDefault="00C15AC0" w:rsidP="00C15AC0">
      <w:pPr>
        <w:autoSpaceDE w:val="0"/>
        <w:autoSpaceDN w:val="0"/>
        <w:adjustRightInd w:val="0"/>
        <w:spacing w:line="480" w:lineRule="auto"/>
        <w:ind w:left="420" w:hanging="420"/>
        <w:rPr>
          <w:rFonts w:ascii="Times New Roman" w:hAnsi="Times New Roman" w:cs="Times New Roman"/>
          <w:color w:val="000000"/>
          <w:kern w:val="0"/>
          <w:sz w:val="24"/>
          <w:szCs w:val="24"/>
        </w:rPr>
      </w:pPr>
      <w:r>
        <w:rPr>
          <w:rFonts w:ascii="Times New Roman" w:hAnsi="Times New Roman" w:cs="Times New Roman" w:hint="eastAsia"/>
          <w:color w:val="000000"/>
          <w:kern w:val="0"/>
          <w:sz w:val="24"/>
          <w:szCs w:val="24"/>
        </w:rPr>
        <w:t>8.</w:t>
      </w:r>
      <w:r>
        <w:rPr>
          <w:rFonts w:ascii="Times New Roman" w:hAnsi="Times New Roman" w:cs="Times New Roman"/>
          <w:color w:val="000000"/>
          <w:kern w:val="0"/>
          <w:sz w:val="24"/>
          <w:szCs w:val="24"/>
        </w:rPr>
        <w:tab/>
      </w:r>
      <w:r w:rsidRPr="001F2943">
        <w:rPr>
          <w:rFonts w:ascii="Times New Roman" w:hAnsi="Times New Roman" w:cs="Times New Roman"/>
          <w:color w:val="000000"/>
          <w:kern w:val="0"/>
          <w:sz w:val="24"/>
          <w:szCs w:val="24"/>
        </w:rPr>
        <w:t xml:space="preserve">X. Huang et al., “Value of a combined magnetic resonance-enhanced and diffusion-weighted imaging dual-sequence radiomics model in predicting the efficacy of high-intensity focused ultrasound ablation for uterine fibroids,” BMC Med. Imaging, vol. 25, no. 1, p. 53, Feb. 2025, </w:t>
      </w:r>
      <w:proofErr w:type="spellStart"/>
      <w:r w:rsidRPr="001F2943">
        <w:rPr>
          <w:rFonts w:ascii="Times New Roman" w:hAnsi="Times New Roman" w:cs="Times New Roman"/>
          <w:color w:val="000000"/>
          <w:kern w:val="0"/>
          <w:sz w:val="24"/>
          <w:szCs w:val="24"/>
        </w:rPr>
        <w:t>doi</w:t>
      </w:r>
      <w:proofErr w:type="spellEnd"/>
      <w:r w:rsidRPr="001F2943">
        <w:rPr>
          <w:rFonts w:ascii="Times New Roman" w:hAnsi="Times New Roman" w:cs="Times New Roman"/>
          <w:color w:val="000000"/>
          <w:kern w:val="0"/>
          <w:sz w:val="24"/>
          <w:szCs w:val="24"/>
        </w:rPr>
        <w:t>: 10.1186/s12880-025-01593-5.</w:t>
      </w:r>
    </w:p>
    <w:p w14:paraId="599B0342" w14:textId="41B54778" w:rsidR="00134F17" w:rsidRPr="006E2946" w:rsidRDefault="00C15AC0" w:rsidP="006E2946">
      <w:pPr>
        <w:autoSpaceDE w:val="0"/>
        <w:autoSpaceDN w:val="0"/>
        <w:adjustRightInd w:val="0"/>
        <w:spacing w:line="480" w:lineRule="auto"/>
        <w:ind w:left="420" w:hanging="420"/>
        <w:rPr>
          <w:rFonts w:ascii="Times New Roman" w:hAnsi="Times New Roman" w:cs="Times New Roman"/>
          <w:color w:val="000000"/>
          <w:kern w:val="0"/>
          <w:sz w:val="24"/>
          <w:szCs w:val="24"/>
        </w:rPr>
      </w:pPr>
      <w:r>
        <w:rPr>
          <w:rFonts w:ascii="Times New Roman" w:hAnsi="Times New Roman" w:cs="Times New Roman" w:hint="eastAsia"/>
          <w:color w:val="000000"/>
          <w:kern w:val="0"/>
          <w:sz w:val="24"/>
          <w:szCs w:val="24"/>
        </w:rPr>
        <w:t>9.</w:t>
      </w:r>
      <w:r>
        <w:rPr>
          <w:rFonts w:ascii="Times New Roman" w:hAnsi="Times New Roman" w:cs="Times New Roman"/>
          <w:color w:val="000000"/>
          <w:kern w:val="0"/>
          <w:sz w:val="24"/>
          <w:szCs w:val="24"/>
        </w:rPr>
        <w:tab/>
      </w:r>
      <w:r w:rsidRPr="005D3EDD">
        <w:rPr>
          <w:rFonts w:ascii="Times New Roman" w:hAnsi="Times New Roman" w:cs="Times New Roman"/>
          <w:color w:val="000000"/>
          <w:kern w:val="0"/>
          <w:sz w:val="24"/>
          <w:szCs w:val="24"/>
        </w:rPr>
        <w:t xml:space="preserve">J. J. M. Van Griethuysen </w:t>
      </w:r>
      <w:r w:rsidRPr="005D3EDD">
        <w:rPr>
          <w:rFonts w:ascii="Times New Roman" w:hAnsi="Times New Roman" w:cs="Times New Roman"/>
          <w:i/>
          <w:iCs/>
          <w:color w:val="000000"/>
          <w:kern w:val="0"/>
          <w:sz w:val="24"/>
          <w:szCs w:val="24"/>
        </w:rPr>
        <w:t>et al.</w:t>
      </w:r>
      <w:r w:rsidRPr="005D3EDD">
        <w:rPr>
          <w:rFonts w:ascii="Times New Roman" w:hAnsi="Times New Roman" w:cs="Times New Roman"/>
          <w:color w:val="000000"/>
          <w:kern w:val="0"/>
          <w:sz w:val="24"/>
          <w:szCs w:val="24"/>
        </w:rPr>
        <w:t xml:space="preserve">, “Computational radiomics system to decode the radiographic phenotype,” </w:t>
      </w:r>
      <w:r w:rsidRPr="005D3EDD">
        <w:rPr>
          <w:rFonts w:ascii="Times New Roman" w:hAnsi="Times New Roman" w:cs="Times New Roman"/>
          <w:i/>
          <w:iCs/>
          <w:color w:val="000000"/>
          <w:kern w:val="0"/>
          <w:sz w:val="24"/>
          <w:szCs w:val="24"/>
        </w:rPr>
        <w:t>Cancer Res.</w:t>
      </w:r>
      <w:r w:rsidRPr="005D3EDD">
        <w:rPr>
          <w:rFonts w:ascii="Times New Roman" w:hAnsi="Times New Roman" w:cs="Times New Roman"/>
          <w:color w:val="000000"/>
          <w:kern w:val="0"/>
          <w:sz w:val="24"/>
          <w:szCs w:val="24"/>
        </w:rPr>
        <w:t xml:space="preserve">, vol. 77, no. 21, pp. e104–e107, Nov. 2017, </w:t>
      </w:r>
      <w:proofErr w:type="spellStart"/>
      <w:r w:rsidRPr="005D3EDD">
        <w:rPr>
          <w:rFonts w:ascii="Times New Roman" w:hAnsi="Times New Roman" w:cs="Times New Roman"/>
          <w:color w:val="000000"/>
          <w:kern w:val="0"/>
          <w:sz w:val="24"/>
          <w:szCs w:val="24"/>
        </w:rPr>
        <w:t>doi</w:t>
      </w:r>
      <w:proofErr w:type="spellEnd"/>
      <w:r w:rsidRPr="005D3EDD">
        <w:rPr>
          <w:rFonts w:ascii="Times New Roman" w:hAnsi="Times New Roman" w:cs="Times New Roman"/>
          <w:color w:val="000000"/>
          <w:kern w:val="0"/>
          <w:sz w:val="24"/>
          <w:szCs w:val="24"/>
        </w:rPr>
        <w:t>: 10.1158/0008-5472.CAN-17-0339.</w:t>
      </w:r>
    </w:p>
    <w:sectPr w:rsidR="00134F17" w:rsidRPr="006E2946" w:rsidSect="00382164">
      <w:pgSz w:w="16838" w:h="11906" w:orient="landscape"/>
      <w:pgMar w:top="1800" w:right="1440" w:bottom="1800" w:left="1440" w:header="851" w:footer="992" w:gutter="0"/>
      <w:cols w:space="425"/>
      <w:docGrid w:type="lines" w:linePitch="312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STIX-Regular">
    <w:altName w:val="Calibri"/>
    <w:panose1 w:val="020B0604020202020204"/>
    <w:charset w:val="00"/>
    <w:family w:val="auto"/>
    <w:pitch w:val="default"/>
  </w:font>
  <w:font w:name="MyriadPro-SemiboldSemiCn">
    <w:altName w:val="Calibri"/>
    <w:panose1 w:val="020B0604020202020204"/>
    <w:charset w:val="00"/>
    <w:family w:val="auto"/>
    <w:pitch w:val="default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12"/>
  <w:bordersDoNotSurroundHeader/>
  <w:bordersDoNotSurroundFooter/>
  <w:proofState w:spelling="clean" w:grammar="clean"/>
  <w:defaultTabStop w:val="420"/>
  <w:drawingGridHorizontalSpacing w:val="105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77983"/>
    <w:rsid w:val="0001014A"/>
    <w:rsid w:val="00013D65"/>
    <w:rsid w:val="00020689"/>
    <w:rsid w:val="000266EB"/>
    <w:rsid w:val="00026EAD"/>
    <w:rsid w:val="0003004A"/>
    <w:rsid w:val="00032421"/>
    <w:rsid w:val="00042369"/>
    <w:rsid w:val="0004343C"/>
    <w:rsid w:val="00086608"/>
    <w:rsid w:val="00091C66"/>
    <w:rsid w:val="00092809"/>
    <w:rsid w:val="000A5A27"/>
    <w:rsid w:val="000B5A8C"/>
    <w:rsid w:val="000B5C49"/>
    <w:rsid w:val="000C1900"/>
    <w:rsid w:val="000C4E0F"/>
    <w:rsid w:val="000C76A4"/>
    <w:rsid w:val="000C7F93"/>
    <w:rsid w:val="000D7F8D"/>
    <w:rsid w:val="000E0DB8"/>
    <w:rsid w:val="000F1135"/>
    <w:rsid w:val="000F12FC"/>
    <w:rsid w:val="001040CD"/>
    <w:rsid w:val="001072E3"/>
    <w:rsid w:val="00114BB8"/>
    <w:rsid w:val="00115C00"/>
    <w:rsid w:val="001173A0"/>
    <w:rsid w:val="00122BDF"/>
    <w:rsid w:val="00125F73"/>
    <w:rsid w:val="00126C95"/>
    <w:rsid w:val="00130CA5"/>
    <w:rsid w:val="00134F17"/>
    <w:rsid w:val="001358FF"/>
    <w:rsid w:val="0013602B"/>
    <w:rsid w:val="0014164F"/>
    <w:rsid w:val="00151B21"/>
    <w:rsid w:val="00174463"/>
    <w:rsid w:val="00182298"/>
    <w:rsid w:val="001A03C4"/>
    <w:rsid w:val="001A1EC9"/>
    <w:rsid w:val="001A73C0"/>
    <w:rsid w:val="001B7C7C"/>
    <w:rsid w:val="001C0345"/>
    <w:rsid w:val="001D6FC0"/>
    <w:rsid w:val="001F75D2"/>
    <w:rsid w:val="002113FF"/>
    <w:rsid w:val="002269F3"/>
    <w:rsid w:val="00243450"/>
    <w:rsid w:val="00255D04"/>
    <w:rsid w:val="002822D4"/>
    <w:rsid w:val="00293DB3"/>
    <w:rsid w:val="002951C8"/>
    <w:rsid w:val="00296419"/>
    <w:rsid w:val="002A1E80"/>
    <w:rsid w:val="002B4BB6"/>
    <w:rsid w:val="002C105C"/>
    <w:rsid w:val="002C34BB"/>
    <w:rsid w:val="002C3AAC"/>
    <w:rsid w:val="002C6746"/>
    <w:rsid w:val="002D329B"/>
    <w:rsid w:val="002D5713"/>
    <w:rsid w:val="002D63B2"/>
    <w:rsid w:val="002E15FC"/>
    <w:rsid w:val="002E2367"/>
    <w:rsid w:val="002E2FBA"/>
    <w:rsid w:val="00300C94"/>
    <w:rsid w:val="00300D04"/>
    <w:rsid w:val="00301C42"/>
    <w:rsid w:val="00307B39"/>
    <w:rsid w:val="00314ACE"/>
    <w:rsid w:val="0032558D"/>
    <w:rsid w:val="00340855"/>
    <w:rsid w:val="00350FC7"/>
    <w:rsid w:val="00352061"/>
    <w:rsid w:val="003529BA"/>
    <w:rsid w:val="00374553"/>
    <w:rsid w:val="0037688C"/>
    <w:rsid w:val="00382164"/>
    <w:rsid w:val="0039061E"/>
    <w:rsid w:val="00390D21"/>
    <w:rsid w:val="003A1D94"/>
    <w:rsid w:val="003B16B4"/>
    <w:rsid w:val="003B3C5D"/>
    <w:rsid w:val="003C435C"/>
    <w:rsid w:val="003C7EDE"/>
    <w:rsid w:val="003D7B49"/>
    <w:rsid w:val="003F606A"/>
    <w:rsid w:val="004103E4"/>
    <w:rsid w:val="00413742"/>
    <w:rsid w:val="00416444"/>
    <w:rsid w:val="00422358"/>
    <w:rsid w:val="0045727D"/>
    <w:rsid w:val="00467E71"/>
    <w:rsid w:val="00483D6E"/>
    <w:rsid w:val="0049330F"/>
    <w:rsid w:val="004B187B"/>
    <w:rsid w:val="004C015D"/>
    <w:rsid w:val="004C4DDD"/>
    <w:rsid w:val="004E14AD"/>
    <w:rsid w:val="004E22E5"/>
    <w:rsid w:val="00500160"/>
    <w:rsid w:val="00504D00"/>
    <w:rsid w:val="005115DA"/>
    <w:rsid w:val="005132B7"/>
    <w:rsid w:val="00526875"/>
    <w:rsid w:val="0053515E"/>
    <w:rsid w:val="00543E0A"/>
    <w:rsid w:val="00546AD6"/>
    <w:rsid w:val="005739CE"/>
    <w:rsid w:val="00593AE3"/>
    <w:rsid w:val="005A04AE"/>
    <w:rsid w:val="005A1040"/>
    <w:rsid w:val="005A5273"/>
    <w:rsid w:val="005A7CBE"/>
    <w:rsid w:val="005A7D88"/>
    <w:rsid w:val="005B39DD"/>
    <w:rsid w:val="005C19EA"/>
    <w:rsid w:val="005C5C9A"/>
    <w:rsid w:val="005D388A"/>
    <w:rsid w:val="005E2F57"/>
    <w:rsid w:val="005E6FAE"/>
    <w:rsid w:val="005E7951"/>
    <w:rsid w:val="00602585"/>
    <w:rsid w:val="006040AA"/>
    <w:rsid w:val="00627A8A"/>
    <w:rsid w:val="00637DC6"/>
    <w:rsid w:val="00643890"/>
    <w:rsid w:val="0064510E"/>
    <w:rsid w:val="0065209F"/>
    <w:rsid w:val="006610A1"/>
    <w:rsid w:val="00666BFF"/>
    <w:rsid w:val="00667458"/>
    <w:rsid w:val="00693F84"/>
    <w:rsid w:val="00694380"/>
    <w:rsid w:val="006A5F34"/>
    <w:rsid w:val="006B7844"/>
    <w:rsid w:val="006C2548"/>
    <w:rsid w:val="006D6434"/>
    <w:rsid w:val="006E2946"/>
    <w:rsid w:val="00702734"/>
    <w:rsid w:val="00702824"/>
    <w:rsid w:val="00725657"/>
    <w:rsid w:val="00726E16"/>
    <w:rsid w:val="00745656"/>
    <w:rsid w:val="0074760D"/>
    <w:rsid w:val="00756E4C"/>
    <w:rsid w:val="00760B20"/>
    <w:rsid w:val="0077455D"/>
    <w:rsid w:val="00776ABB"/>
    <w:rsid w:val="007952DA"/>
    <w:rsid w:val="007A2163"/>
    <w:rsid w:val="007A5E85"/>
    <w:rsid w:val="007B0898"/>
    <w:rsid w:val="007B1DD5"/>
    <w:rsid w:val="007B219F"/>
    <w:rsid w:val="007B48D1"/>
    <w:rsid w:val="007D0691"/>
    <w:rsid w:val="007E20C5"/>
    <w:rsid w:val="007F0267"/>
    <w:rsid w:val="008006B6"/>
    <w:rsid w:val="008018F5"/>
    <w:rsid w:val="00801FD5"/>
    <w:rsid w:val="00806335"/>
    <w:rsid w:val="00807B23"/>
    <w:rsid w:val="008206CB"/>
    <w:rsid w:val="00827534"/>
    <w:rsid w:val="00834C52"/>
    <w:rsid w:val="0085108B"/>
    <w:rsid w:val="00851EBD"/>
    <w:rsid w:val="008701A7"/>
    <w:rsid w:val="00877983"/>
    <w:rsid w:val="008812C6"/>
    <w:rsid w:val="008825BE"/>
    <w:rsid w:val="008845C8"/>
    <w:rsid w:val="008A111F"/>
    <w:rsid w:val="008A1ED2"/>
    <w:rsid w:val="008A62B2"/>
    <w:rsid w:val="008B290D"/>
    <w:rsid w:val="008B3C97"/>
    <w:rsid w:val="008C453D"/>
    <w:rsid w:val="008C4ADA"/>
    <w:rsid w:val="008C7101"/>
    <w:rsid w:val="008D1E1E"/>
    <w:rsid w:val="008D39B2"/>
    <w:rsid w:val="008D5964"/>
    <w:rsid w:val="008E1A91"/>
    <w:rsid w:val="008E2B68"/>
    <w:rsid w:val="008E3EDD"/>
    <w:rsid w:val="008E59BE"/>
    <w:rsid w:val="008F3A33"/>
    <w:rsid w:val="008F5157"/>
    <w:rsid w:val="00901175"/>
    <w:rsid w:val="009037A5"/>
    <w:rsid w:val="009056DB"/>
    <w:rsid w:val="00906EF6"/>
    <w:rsid w:val="009242F1"/>
    <w:rsid w:val="00930B09"/>
    <w:rsid w:val="00947C73"/>
    <w:rsid w:val="00951D48"/>
    <w:rsid w:val="009647A0"/>
    <w:rsid w:val="00970042"/>
    <w:rsid w:val="009745FD"/>
    <w:rsid w:val="009A59C5"/>
    <w:rsid w:val="009B07D6"/>
    <w:rsid w:val="009C000D"/>
    <w:rsid w:val="009C234D"/>
    <w:rsid w:val="009D002C"/>
    <w:rsid w:val="009D4213"/>
    <w:rsid w:val="009D72FF"/>
    <w:rsid w:val="009E06D2"/>
    <w:rsid w:val="009F6713"/>
    <w:rsid w:val="00A00AB4"/>
    <w:rsid w:val="00A13FC4"/>
    <w:rsid w:val="00A15B9F"/>
    <w:rsid w:val="00A17114"/>
    <w:rsid w:val="00A26BBF"/>
    <w:rsid w:val="00A32DA6"/>
    <w:rsid w:val="00A42167"/>
    <w:rsid w:val="00A45358"/>
    <w:rsid w:val="00A6022B"/>
    <w:rsid w:val="00A60D3F"/>
    <w:rsid w:val="00A73704"/>
    <w:rsid w:val="00A80988"/>
    <w:rsid w:val="00A81967"/>
    <w:rsid w:val="00A83425"/>
    <w:rsid w:val="00A90788"/>
    <w:rsid w:val="00A92CCD"/>
    <w:rsid w:val="00A9780A"/>
    <w:rsid w:val="00AA611D"/>
    <w:rsid w:val="00AC3134"/>
    <w:rsid w:val="00AD7981"/>
    <w:rsid w:val="00AE6689"/>
    <w:rsid w:val="00B014FD"/>
    <w:rsid w:val="00B06223"/>
    <w:rsid w:val="00B125B5"/>
    <w:rsid w:val="00B12C0A"/>
    <w:rsid w:val="00B26855"/>
    <w:rsid w:val="00B26E21"/>
    <w:rsid w:val="00B328FB"/>
    <w:rsid w:val="00B41497"/>
    <w:rsid w:val="00B418CF"/>
    <w:rsid w:val="00B44846"/>
    <w:rsid w:val="00B455EA"/>
    <w:rsid w:val="00B45B56"/>
    <w:rsid w:val="00B47E6F"/>
    <w:rsid w:val="00B61CD2"/>
    <w:rsid w:val="00B676C1"/>
    <w:rsid w:val="00B71605"/>
    <w:rsid w:val="00B750F6"/>
    <w:rsid w:val="00B77AFE"/>
    <w:rsid w:val="00B82EC6"/>
    <w:rsid w:val="00B839AB"/>
    <w:rsid w:val="00B87F13"/>
    <w:rsid w:val="00B92382"/>
    <w:rsid w:val="00BA01F5"/>
    <w:rsid w:val="00BA299B"/>
    <w:rsid w:val="00BB616A"/>
    <w:rsid w:val="00BC01E1"/>
    <w:rsid w:val="00BD0581"/>
    <w:rsid w:val="00BD1B5D"/>
    <w:rsid w:val="00BD61AB"/>
    <w:rsid w:val="00BD7A0F"/>
    <w:rsid w:val="00BE0602"/>
    <w:rsid w:val="00BE6392"/>
    <w:rsid w:val="00BE70E2"/>
    <w:rsid w:val="00BF3D52"/>
    <w:rsid w:val="00C017F2"/>
    <w:rsid w:val="00C04A4A"/>
    <w:rsid w:val="00C06BCD"/>
    <w:rsid w:val="00C15AC0"/>
    <w:rsid w:val="00C23C3E"/>
    <w:rsid w:val="00C4371A"/>
    <w:rsid w:val="00C62855"/>
    <w:rsid w:val="00C6504F"/>
    <w:rsid w:val="00C74544"/>
    <w:rsid w:val="00C83B8B"/>
    <w:rsid w:val="00CA3348"/>
    <w:rsid w:val="00CB16A8"/>
    <w:rsid w:val="00CB1B19"/>
    <w:rsid w:val="00CC5742"/>
    <w:rsid w:val="00CC7C07"/>
    <w:rsid w:val="00CD06A6"/>
    <w:rsid w:val="00CD6024"/>
    <w:rsid w:val="00CF3996"/>
    <w:rsid w:val="00CF45D3"/>
    <w:rsid w:val="00CF6E55"/>
    <w:rsid w:val="00D01482"/>
    <w:rsid w:val="00D1485C"/>
    <w:rsid w:val="00D23F25"/>
    <w:rsid w:val="00D24A44"/>
    <w:rsid w:val="00D37B99"/>
    <w:rsid w:val="00D37ED8"/>
    <w:rsid w:val="00D55466"/>
    <w:rsid w:val="00D74830"/>
    <w:rsid w:val="00D92B60"/>
    <w:rsid w:val="00DC13EA"/>
    <w:rsid w:val="00DD00C0"/>
    <w:rsid w:val="00DD75C4"/>
    <w:rsid w:val="00DE11DE"/>
    <w:rsid w:val="00DF1540"/>
    <w:rsid w:val="00DF5211"/>
    <w:rsid w:val="00E0661B"/>
    <w:rsid w:val="00E10076"/>
    <w:rsid w:val="00E14AA4"/>
    <w:rsid w:val="00E4091F"/>
    <w:rsid w:val="00E46BD4"/>
    <w:rsid w:val="00E50460"/>
    <w:rsid w:val="00E619C1"/>
    <w:rsid w:val="00E953E6"/>
    <w:rsid w:val="00EA3953"/>
    <w:rsid w:val="00EA723D"/>
    <w:rsid w:val="00EA746E"/>
    <w:rsid w:val="00EB0750"/>
    <w:rsid w:val="00EB1232"/>
    <w:rsid w:val="00ED1263"/>
    <w:rsid w:val="00ED432B"/>
    <w:rsid w:val="00ED715B"/>
    <w:rsid w:val="00EE0081"/>
    <w:rsid w:val="00EE0AA8"/>
    <w:rsid w:val="00EE3E26"/>
    <w:rsid w:val="00EF5384"/>
    <w:rsid w:val="00F023A6"/>
    <w:rsid w:val="00F119EA"/>
    <w:rsid w:val="00F12737"/>
    <w:rsid w:val="00F16EE5"/>
    <w:rsid w:val="00F25BDF"/>
    <w:rsid w:val="00F36825"/>
    <w:rsid w:val="00F4407D"/>
    <w:rsid w:val="00F448BD"/>
    <w:rsid w:val="00F44B2B"/>
    <w:rsid w:val="00F47748"/>
    <w:rsid w:val="00F62976"/>
    <w:rsid w:val="00F67209"/>
    <w:rsid w:val="00F73162"/>
    <w:rsid w:val="00F80D4E"/>
    <w:rsid w:val="00F81967"/>
    <w:rsid w:val="00F85B17"/>
    <w:rsid w:val="00FA4949"/>
    <w:rsid w:val="00FE4A36"/>
    <w:rsid w:val="00FE7F62"/>
    <w:rsid w:val="00FF1A67"/>
    <w:rsid w:val="00FF7C4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046B0DB"/>
  <w15:chartTrackingRefBased/>
  <w15:docId w15:val="{8393C695-9C0F-994E-BFC6-5872B690FA4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kern w:val="2"/>
        <w:sz w:val="21"/>
        <w:szCs w:val="24"/>
        <w:lang w:val="en-US" w:eastAsia="zh-CN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 w:qFormat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877983"/>
    <w:pPr>
      <w:widowControl w:val="0"/>
      <w:jc w:val="both"/>
    </w:pPr>
    <w:rPr>
      <w:szCs w:val="22"/>
      <w14:ligatures w14:val="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1">
    <w:name w:val="网格型1"/>
    <w:basedOn w:val="a1"/>
    <w:uiPriority w:val="59"/>
    <w:rsid w:val="00382164"/>
    <w:rPr>
      <w:kern w:val="0"/>
      <w:szCs w:val="20"/>
      <w14:ligatures w14:val="none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a3">
    <w:name w:val="Table Grid"/>
    <w:basedOn w:val="a1"/>
    <w:uiPriority w:val="39"/>
    <w:rsid w:val="005C5C9A"/>
    <w:rPr>
      <w:szCs w:val="22"/>
      <w14:ligatures w14:val="none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4">
    <w:name w:val="Hyperlink"/>
    <w:basedOn w:val="a0"/>
    <w:uiPriority w:val="99"/>
    <w:unhideWhenUsed/>
    <w:qFormat/>
    <w:rsid w:val="005C5C9A"/>
    <w:rPr>
      <w:color w:val="0000FF"/>
      <w:u w:val="single"/>
    </w:rPr>
  </w:style>
  <w:style w:type="paragraph" w:customStyle="1" w:styleId="p1">
    <w:name w:val="p1"/>
    <w:basedOn w:val="a"/>
    <w:rsid w:val="00D74830"/>
    <w:pPr>
      <w:widowControl/>
      <w:spacing w:before="100" w:beforeAutospacing="1" w:after="100" w:afterAutospacing="1"/>
      <w:jc w:val="left"/>
    </w:pPr>
    <w:rPr>
      <w:rFonts w:ascii="宋体" w:eastAsia="宋体" w:hAnsi="宋体" w:cs="宋体"/>
      <w:kern w:val="0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232859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2304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16129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6515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56812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0888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9630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0113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4034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26446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7405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3717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5161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7855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829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6085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4732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5639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tiff"/><Relationship Id="rId5" Type="http://schemas.openxmlformats.org/officeDocument/2006/relationships/image" Target="media/image2.tiff"/><Relationship Id="rId4" Type="http://schemas.openxmlformats.org/officeDocument/2006/relationships/image" Target="media/image1.tiff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9</Pages>
  <Words>1334</Words>
  <Characters>7605</Characters>
  <Application>Microsoft Office Word</Application>
  <DocSecurity>0</DocSecurity>
  <Lines>63</Lines>
  <Paragraphs>17</Paragraphs>
  <ScaleCrop>false</ScaleCrop>
  <Company/>
  <LinksUpToDate>false</LinksUpToDate>
  <CharactersWithSpaces>8922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茜 贾</dc:creator>
  <cp:keywords/>
  <dc:description/>
  <cp:lastModifiedBy>author</cp:lastModifiedBy>
  <cp:revision>6</cp:revision>
  <dcterms:created xsi:type="dcterms:W3CDTF">2026-05-16T03:22:00Z</dcterms:created>
  <dcterms:modified xsi:type="dcterms:W3CDTF">2026-05-16T03:25:00Z</dcterms:modified>
</cp:coreProperties>
</file>