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A5FF" w14:textId="78289267" w:rsidR="006B21D4" w:rsidRDefault="006B21D4" w:rsidP="006B21D4">
      <w:pPr>
        <w:spacing w:line="480" w:lineRule="auto"/>
        <w:jc w:val="left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</w:rPr>
        <w:drawing>
          <wp:inline distT="0" distB="0" distL="0" distR="0" wp14:anchorId="3857066B" wp14:editId="35835BA7">
            <wp:extent cx="5724525" cy="4095750"/>
            <wp:effectExtent l="0" t="0" r="9525" b="0"/>
            <wp:docPr id="848805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2969E" w14:textId="14BEF67C" w:rsidR="006B21D4" w:rsidRDefault="006B21D4" w:rsidP="006B21D4">
      <w:pPr>
        <w:spacing w:line="480" w:lineRule="auto"/>
        <w:jc w:val="left"/>
        <w:rPr>
          <w:rFonts w:ascii="Times New Roman" w:eastAsia="Times New Roman" w:hAnsi="Times New Roman"/>
          <w:color w:val="000000"/>
          <w:sz w:val="20"/>
          <w:szCs w:val="20"/>
        </w:rPr>
      </w:pPr>
      <w:r w:rsidRPr="002A509F">
        <w:rPr>
          <w:rFonts w:ascii="Times New Roman" w:eastAsia="Times New Roman" w:hAnsi="Times New Roman" w:hint="eastAsia"/>
          <w:b/>
          <w:bCs/>
          <w:color w:val="000000"/>
          <w:sz w:val="20"/>
          <w:szCs w:val="20"/>
        </w:rPr>
        <w:t>Supplementary Figure S1.</w:t>
      </w:r>
      <w:r w:rsidRPr="002A509F">
        <w:rPr>
          <w:rFonts w:ascii="Times New Roman" w:eastAsia="Times New Roman" w:hAnsi="Times New Roman" w:hint="eastAsia"/>
          <w:color w:val="000000"/>
          <w:sz w:val="20"/>
          <w:szCs w:val="20"/>
        </w:rPr>
        <w:t xml:space="preserve"> Spearman correlation coefficients between post-treatment PNI and clinical indicators. Red bars indicate positive </w:t>
      </w:r>
      <w:proofErr w:type="gramStart"/>
      <w:r w:rsidRPr="002A509F">
        <w:rPr>
          <w:rFonts w:ascii="Times New Roman" w:eastAsia="Times New Roman" w:hAnsi="Times New Roman" w:hint="eastAsia"/>
          <w:color w:val="000000"/>
          <w:sz w:val="20"/>
          <w:szCs w:val="20"/>
        </w:rPr>
        <w:t>correlations,</w:t>
      </w:r>
      <w:proofErr w:type="gramEnd"/>
      <w:r w:rsidRPr="002A509F">
        <w:rPr>
          <w:rFonts w:ascii="Times New Roman" w:eastAsia="Times New Roman" w:hAnsi="Times New Roman" w:hint="eastAsia"/>
          <w:color w:val="000000"/>
          <w:sz w:val="20"/>
          <w:szCs w:val="20"/>
        </w:rPr>
        <w:t xml:space="preserve"> blue bars indicate negative correlations. ***P &lt; 0.001; ns, not significant.</w:t>
      </w:r>
    </w:p>
    <w:p w14:paraId="6F6AEACC" w14:textId="77777777" w:rsidR="006B21D4" w:rsidRDefault="006B21D4" w:rsidP="006B21D4">
      <w:pPr>
        <w:spacing w:line="480" w:lineRule="auto"/>
        <w:jc w:val="left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65B484A6" w14:textId="68FE9027" w:rsidR="006B21D4" w:rsidRPr="002A509F" w:rsidRDefault="006B21D4" w:rsidP="006B21D4">
      <w:pPr>
        <w:spacing w:line="480" w:lineRule="auto"/>
        <w:jc w:val="lef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</w:rPr>
        <w:drawing>
          <wp:inline distT="0" distB="0" distL="0" distR="0" wp14:anchorId="21C21CC0" wp14:editId="0D2DEA54">
            <wp:extent cx="5724525" cy="2352675"/>
            <wp:effectExtent l="0" t="0" r="9525" b="9525"/>
            <wp:docPr id="5902330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39704" w14:textId="77777777" w:rsidR="006B21D4" w:rsidRDefault="006B21D4" w:rsidP="006B21D4">
      <w:pPr>
        <w:spacing w:line="480" w:lineRule="auto"/>
        <w:jc w:val="left"/>
        <w:rPr>
          <w:rFonts w:ascii="Times New Roman" w:eastAsia="Times New Roman" w:hAnsi="Times New Roman"/>
          <w:color w:val="000000"/>
          <w:sz w:val="20"/>
          <w:szCs w:val="20"/>
        </w:rPr>
      </w:pPr>
      <w:r w:rsidRPr="002A509F">
        <w:rPr>
          <w:rFonts w:ascii="Times New Roman" w:eastAsia="Times New Roman" w:hAnsi="Times New Roman" w:hint="eastAsia"/>
          <w:b/>
          <w:bCs/>
          <w:color w:val="000000"/>
          <w:sz w:val="20"/>
          <w:szCs w:val="20"/>
        </w:rPr>
        <w:t xml:space="preserve">Supplementary Figure S2. </w:t>
      </w:r>
      <w:r w:rsidRPr="002A509F">
        <w:rPr>
          <w:rFonts w:ascii="Times New Roman" w:eastAsia="Times New Roman" w:hAnsi="Times New Roman" w:hint="eastAsia"/>
          <w:color w:val="000000"/>
          <w:sz w:val="20"/>
          <w:szCs w:val="20"/>
        </w:rPr>
        <w:t>Post-treatment PNI levels and objective response. (A) Comparison between responders and non-responders. (B) ROC curve for predicting objective response (AUC = 0.663, optimal cutoff = 48.25).</w:t>
      </w:r>
    </w:p>
    <w:p w14:paraId="0B9A688D" w14:textId="5CDBB5D3" w:rsidR="006B21D4" w:rsidRPr="002A509F" w:rsidRDefault="006B21D4" w:rsidP="006B21D4">
      <w:pPr>
        <w:spacing w:line="480" w:lineRule="auto"/>
        <w:jc w:val="lef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204D078E" wp14:editId="23F51B88">
            <wp:extent cx="5724525" cy="2600325"/>
            <wp:effectExtent l="0" t="0" r="9525" b="9525"/>
            <wp:docPr id="10570907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54DB2" w14:textId="77777777" w:rsidR="006B21D4" w:rsidRDefault="006B21D4" w:rsidP="006B21D4">
      <w:pPr>
        <w:spacing w:line="480" w:lineRule="auto"/>
        <w:jc w:val="left"/>
        <w:rPr>
          <w:rFonts w:ascii="Times New Roman" w:eastAsia="Times New Roman" w:hAnsi="Times New Roman"/>
          <w:color w:val="000000"/>
          <w:sz w:val="20"/>
          <w:szCs w:val="20"/>
        </w:rPr>
      </w:pPr>
      <w:r w:rsidRPr="002A509F">
        <w:rPr>
          <w:rFonts w:ascii="Times New Roman" w:eastAsia="Times New Roman" w:hAnsi="Times New Roman" w:hint="eastAsia"/>
          <w:b/>
          <w:bCs/>
          <w:color w:val="000000"/>
          <w:sz w:val="20"/>
          <w:szCs w:val="20"/>
        </w:rPr>
        <w:t>Supplementary Figure S3.</w:t>
      </w:r>
      <w:r w:rsidRPr="002A509F">
        <w:rPr>
          <w:rFonts w:ascii="Times New Roman" w:eastAsia="Times New Roman" w:hAnsi="Times New Roman" w:hint="eastAsia"/>
          <w:color w:val="000000"/>
          <w:sz w:val="20"/>
          <w:szCs w:val="20"/>
        </w:rPr>
        <w:t xml:space="preserve"> Kaplan–Meier survival curves stratified by ΔPNI status (decreased, stable, increased). (A) OS; (B) PFS.</w:t>
      </w:r>
    </w:p>
    <w:p w14:paraId="58BA4A77" w14:textId="77777777" w:rsidR="006B21D4" w:rsidRDefault="006B21D4" w:rsidP="006B21D4">
      <w:pPr>
        <w:spacing w:line="480" w:lineRule="auto"/>
        <w:jc w:val="left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3DFF9403" w14:textId="5FAF86EE" w:rsidR="006B21D4" w:rsidRPr="002A509F" w:rsidRDefault="006B21D4" w:rsidP="006B21D4">
      <w:pPr>
        <w:spacing w:line="480" w:lineRule="auto"/>
        <w:jc w:val="lef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</w:rPr>
        <w:drawing>
          <wp:inline distT="0" distB="0" distL="0" distR="0" wp14:anchorId="30DE6A51" wp14:editId="1B9E5379">
            <wp:extent cx="5724525" cy="2181225"/>
            <wp:effectExtent l="0" t="0" r="9525" b="9525"/>
            <wp:docPr id="17091852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4A381" w14:textId="509767E5" w:rsidR="006B21D4" w:rsidRDefault="006B21D4" w:rsidP="006B21D4">
      <w:pPr>
        <w:spacing w:line="480" w:lineRule="auto"/>
        <w:jc w:val="left"/>
        <w:rPr>
          <w:rFonts w:ascii="Times New Roman" w:eastAsia="Times New Roman" w:hAnsi="Times New Roman"/>
          <w:color w:val="000000"/>
          <w:sz w:val="20"/>
          <w:szCs w:val="20"/>
        </w:rPr>
      </w:pPr>
      <w:r w:rsidRPr="002A509F">
        <w:rPr>
          <w:rFonts w:ascii="Times New Roman" w:eastAsia="Times New Roman" w:hAnsi="Times New Roman" w:hint="eastAsia"/>
          <w:b/>
          <w:bCs/>
          <w:color w:val="000000"/>
          <w:sz w:val="20"/>
          <w:szCs w:val="20"/>
        </w:rPr>
        <w:t>Supplementary Figure S4.</w:t>
      </w:r>
      <w:r w:rsidRPr="002A509F">
        <w:rPr>
          <w:rFonts w:ascii="Times New Roman" w:eastAsia="Times New Roman" w:hAnsi="Times New Roman" w:hint="eastAsia"/>
          <w:color w:val="000000"/>
          <w:sz w:val="20"/>
          <w:szCs w:val="20"/>
        </w:rPr>
        <w:t xml:space="preserve"> Restricted cubic spline analysis of ΔPNI and survival. (A) OS (P-nonlinear = 0.316); (B) PFS (P-nonlinear = 0.053). Red line: HR; shaded area: 95% CI; dashed line: HR = 1.</w:t>
      </w:r>
    </w:p>
    <w:p w14:paraId="5B799521" w14:textId="77777777" w:rsidR="006B21D4" w:rsidRDefault="006B21D4">
      <w:pPr>
        <w:widowControl/>
        <w:spacing w:after="160" w:line="259" w:lineRule="auto"/>
        <w:jc w:val="lef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br w:type="page"/>
      </w:r>
    </w:p>
    <w:p w14:paraId="116E53F4" w14:textId="77777777" w:rsidR="006B21D4" w:rsidRPr="006B21D4" w:rsidRDefault="006B21D4" w:rsidP="006B21D4">
      <w:pPr>
        <w:spacing w:line="480" w:lineRule="auto"/>
        <w:jc w:val="left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4FADE828" w14:textId="6603ED54" w:rsidR="006B21D4" w:rsidRDefault="006B21D4" w:rsidP="006B21D4">
      <w:pPr>
        <w:rPr>
          <w:rFonts w:ascii="Times New Roman" w:eastAsia="Times New Roman" w:hAnsi="Times New Roman"/>
          <w:b/>
          <w:bCs/>
          <w:color w:val="000000"/>
          <w:kern w:val="0"/>
          <w:sz w:val="24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sz w:val="24"/>
        </w:rPr>
        <w:t>Supplementary Table S3. Cox regression analysis of ΔPNI categories for overall survival and progression-free survival</w:t>
      </w:r>
    </w:p>
    <w:p w14:paraId="5DB03367" w14:textId="77777777" w:rsidR="006B21D4" w:rsidRDefault="006B21D4" w:rsidP="006B21D4">
      <w:pPr>
        <w:rPr>
          <w:rFonts w:ascii="Times New Roman" w:eastAsia="Times New Roman" w:hAnsi="Times New Roman"/>
          <w:b/>
          <w:bCs/>
          <w:color w:val="000000"/>
          <w:kern w:val="0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B21D4" w14:paraId="66381330" w14:textId="77777777" w:rsidTr="008C5B9B">
        <w:tc>
          <w:tcPr>
            <w:tcW w:w="2130" w:type="dxa"/>
            <w:tcBorders>
              <w:top w:val="single" w:sz="12" w:space="0" w:color="auto"/>
              <w:bottom w:val="single" w:sz="6" w:space="0" w:color="auto"/>
            </w:tcBorders>
          </w:tcPr>
          <w:p w14:paraId="4BB0CD56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Endpoint</w:t>
            </w:r>
          </w:p>
        </w:tc>
        <w:tc>
          <w:tcPr>
            <w:tcW w:w="2130" w:type="dxa"/>
            <w:tcBorders>
              <w:top w:val="single" w:sz="12" w:space="0" w:color="auto"/>
              <w:bottom w:val="single" w:sz="6" w:space="0" w:color="auto"/>
            </w:tcBorders>
          </w:tcPr>
          <w:p w14:paraId="58C22AB1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ΔPNI group</w:t>
            </w:r>
          </w:p>
        </w:tc>
        <w:tc>
          <w:tcPr>
            <w:tcW w:w="2131" w:type="dxa"/>
            <w:tcBorders>
              <w:top w:val="single" w:sz="12" w:space="0" w:color="auto"/>
              <w:bottom w:val="single" w:sz="6" w:space="0" w:color="auto"/>
            </w:tcBorders>
          </w:tcPr>
          <w:p w14:paraId="2BECA8F6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HR (95% CI)</w:t>
            </w:r>
          </w:p>
        </w:tc>
        <w:tc>
          <w:tcPr>
            <w:tcW w:w="2131" w:type="dxa"/>
            <w:tcBorders>
              <w:top w:val="single" w:sz="12" w:space="0" w:color="auto"/>
              <w:bottom w:val="single" w:sz="6" w:space="0" w:color="auto"/>
            </w:tcBorders>
          </w:tcPr>
          <w:p w14:paraId="311AA4FC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P value</w:t>
            </w:r>
          </w:p>
        </w:tc>
      </w:tr>
      <w:tr w:rsidR="006B21D4" w14:paraId="7EF50E5C" w14:textId="77777777" w:rsidTr="008C5B9B">
        <w:tc>
          <w:tcPr>
            <w:tcW w:w="2130" w:type="dxa"/>
            <w:tcBorders>
              <w:top w:val="single" w:sz="6" w:space="0" w:color="auto"/>
              <w:tl2br w:val="nil"/>
              <w:tr2bl w:val="nil"/>
            </w:tcBorders>
          </w:tcPr>
          <w:p w14:paraId="104508C2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OS</w:t>
            </w:r>
          </w:p>
        </w:tc>
        <w:tc>
          <w:tcPr>
            <w:tcW w:w="2130" w:type="dxa"/>
            <w:tcBorders>
              <w:top w:val="single" w:sz="6" w:space="0" w:color="auto"/>
              <w:tl2br w:val="nil"/>
              <w:tr2bl w:val="nil"/>
            </w:tcBorders>
          </w:tcPr>
          <w:p w14:paraId="436DB8AB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Decreased (ref)</w:t>
            </w:r>
          </w:p>
        </w:tc>
        <w:tc>
          <w:tcPr>
            <w:tcW w:w="2131" w:type="dxa"/>
            <w:tcBorders>
              <w:top w:val="single" w:sz="6" w:space="0" w:color="auto"/>
              <w:tl2br w:val="nil"/>
              <w:tr2bl w:val="nil"/>
            </w:tcBorders>
          </w:tcPr>
          <w:p w14:paraId="635248D1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6" w:space="0" w:color="auto"/>
              <w:tl2br w:val="nil"/>
              <w:tr2bl w:val="nil"/>
            </w:tcBorders>
          </w:tcPr>
          <w:p w14:paraId="66C06BD1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0"/>
                <w:szCs w:val="20"/>
              </w:rPr>
              <w:t>-</w:t>
            </w:r>
          </w:p>
        </w:tc>
      </w:tr>
      <w:tr w:rsidR="006B21D4" w14:paraId="0921C831" w14:textId="77777777" w:rsidTr="008C5B9B">
        <w:tc>
          <w:tcPr>
            <w:tcW w:w="2130" w:type="dxa"/>
            <w:tcBorders>
              <w:tl2br w:val="nil"/>
              <w:tr2bl w:val="nil"/>
            </w:tcBorders>
          </w:tcPr>
          <w:p w14:paraId="1A34CCAC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</w:tcPr>
          <w:p w14:paraId="769C8FAA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Stable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6F405AE6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2.24 (0.96–5.22)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12EC2A5C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0.061</w:t>
            </w:r>
          </w:p>
        </w:tc>
      </w:tr>
      <w:tr w:rsidR="006B21D4" w14:paraId="3FED6A39" w14:textId="77777777" w:rsidTr="008C5B9B">
        <w:tc>
          <w:tcPr>
            <w:tcW w:w="2130" w:type="dxa"/>
            <w:tcBorders>
              <w:tl2br w:val="nil"/>
              <w:tr2bl w:val="nil"/>
            </w:tcBorders>
          </w:tcPr>
          <w:p w14:paraId="7009BF30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</w:tcPr>
          <w:p w14:paraId="40F887E7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Increased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19827F50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0.92 (0.60–1.40)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3E5AE419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0.694</w:t>
            </w:r>
          </w:p>
        </w:tc>
      </w:tr>
      <w:tr w:rsidR="006B21D4" w14:paraId="2E2DB2EF" w14:textId="77777777" w:rsidTr="008C5B9B">
        <w:tc>
          <w:tcPr>
            <w:tcW w:w="2130" w:type="dxa"/>
            <w:tcBorders>
              <w:tl2br w:val="nil"/>
              <w:tr2bl w:val="nil"/>
            </w:tcBorders>
          </w:tcPr>
          <w:p w14:paraId="1210F011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0"/>
                <w:szCs w:val="20"/>
              </w:rPr>
              <w:t>PFS</w:t>
            </w:r>
          </w:p>
        </w:tc>
        <w:tc>
          <w:tcPr>
            <w:tcW w:w="2130" w:type="dxa"/>
            <w:tcBorders>
              <w:tl2br w:val="nil"/>
              <w:tr2bl w:val="nil"/>
            </w:tcBorders>
          </w:tcPr>
          <w:p w14:paraId="2ED66A1C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Decreased (ref)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72B174E8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1CDEE617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B21D4" w14:paraId="18B6BA65" w14:textId="77777777" w:rsidTr="008C5B9B">
        <w:tc>
          <w:tcPr>
            <w:tcW w:w="2130" w:type="dxa"/>
            <w:tcBorders>
              <w:tl2br w:val="nil"/>
              <w:tr2bl w:val="nil"/>
            </w:tcBorders>
          </w:tcPr>
          <w:p w14:paraId="2A36459B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</w:tcPr>
          <w:p w14:paraId="7F19096C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Stable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7E8B6453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2.03 (0.73–5.69)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14:paraId="4494BA2A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0.176</w:t>
            </w:r>
          </w:p>
        </w:tc>
      </w:tr>
      <w:tr w:rsidR="006B21D4" w14:paraId="2A8B5309" w14:textId="77777777" w:rsidTr="008C5B9B">
        <w:tc>
          <w:tcPr>
            <w:tcW w:w="2130" w:type="dxa"/>
            <w:tcBorders>
              <w:bottom w:val="single" w:sz="12" w:space="0" w:color="auto"/>
              <w:tl2br w:val="nil"/>
              <w:tr2bl w:val="nil"/>
            </w:tcBorders>
          </w:tcPr>
          <w:p w14:paraId="35198611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tcBorders>
              <w:bottom w:val="single" w:sz="12" w:space="0" w:color="auto"/>
              <w:tl2br w:val="nil"/>
              <w:tr2bl w:val="nil"/>
            </w:tcBorders>
          </w:tcPr>
          <w:p w14:paraId="2F38F7B1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Increased</w:t>
            </w:r>
          </w:p>
        </w:tc>
        <w:tc>
          <w:tcPr>
            <w:tcW w:w="2131" w:type="dxa"/>
            <w:tcBorders>
              <w:bottom w:val="single" w:sz="12" w:space="0" w:color="auto"/>
              <w:tl2br w:val="nil"/>
              <w:tr2bl w:val="nil"/>
            </w:tcBorders>
          </w:tcPr>
          <w:p w14:paraId="37832003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1.15 (0.75–1.78)</w:t>
            </w:r>
          </w:p>
        </w:tc>
        <w:tc>
          <w:tcPr>
            <w:tcW w:w="2131" w:type="dxa"/>
            <w:tcBorders>
              <w:bottom w:val="single" w:sz="12" w:space="0" w:color="auto"/>
              <w:tl2br w:val="nil"/>
              <w:tr2bl w:val="nil"/>
            </w:tcBorders>
          </w:tcPr>
          <w:p w14:paraId="3C6FDD58" w14:textId="77777777" w:rsidR="006B21D4" w:rsidRDefault="006B21D4" w:rsidP="008C5B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0.517</w:t>
            </w:r>
          </w:p>
        </w:tc>
      </w:tr>
      <w:tr w:rsidR="006B21D4" w14:paraId="379FA213" w14:textId="77777777" w:rsidTr="008C5B9B">
        <w:tc>
          <w:tcPr>
            <w:tcW w:w="8522" w:type="dxa"/>
            <w:gridSpan w:val="4"/>
            <w:tcBorders>
              <w:top w:val="single" w:sz="12" w:space="0" w:color="auto"/>
              <w:bottom w:val="nil"/>
            </w:tcBorders>
          </w:tcPr>
          <w:p w14:paraId="3DFD407C" w14:textId="77777777" w:rsidR="006B21D4" w:rsidRDefault="006B21D4" w:rsidP="008C5B9B">
            <w:pPr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en-US"/>
              </w:rPr>
              <w:t xml:space="preserve">Note: HRs were calculated with the decreased group as reference. All analyses were adjusted for no covariates due to the </w:t>
            </w:r>
            <w:proofErr w:type="gramStart"/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en-US"/>
              </w:rPr>
              <w:t>exploratory</w:t>
            </w:r>
            <w:proofErr w:type="gramEnd"/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en-US"/>
              </w:rPr>
              <w:t xml:space="preserve"> nature of the subgroup.</w:t>
            </w:r>
          </w:p>
        </w:tc>
      </w:tr>
    </w:tbl>
    <w:p w14:paraId="02198241" w14:textId="77777777" w:rsidR="006B21D4" w:rsidRDefault="006B21D4" w:rsidP="006B21D4"/>
    <w:p w14:paraId="27A6B8CD" w14:textId="77777777" w:rsidR="006B21D4" w:rsidRDefault="006B21D4" w:rsidP="006B21D4"/>
    <w:p w14:paraId="420C6B5D" w14:textId="77777777" w:rsidR="006B21D4" w:rsidRDefault="006B21D4" w:rsidP="006B21D4"/>
    <w:p w14:paraId="717FA5ED" w14:textId="77777777" w:rsidR="006B21D4" w:rsidRDefault="006B21D4" w:rsidP="006B21D4"/>
    <w:p w14:paraId="490D5874" w14:textId="77777777" w:rsidR="006B21D4" w:rsidRDefault="006B21D4" w:rsidP="006B21D4"/>
    <w:p w14:paraId="20072E96" w14:textId="77777777" w:rsidR="006B21D4" w:rsidRDefault="006B21D4" w:rsidP="006B21D4"/>
    <w:p w14:paraId="4E92FF2B" w14:textId="77777777" w:rsidR="006B21D4" w:rsidRDefault="006B21D4" w:rsidP="006B21D4"/>
    <w:p w14:paraId="7853E3D1" w14:textId="77777777" w:rsidR="006B21D4" w:rsidRDefault="006B21D4" w:rsidP="006B21D4"/>
    <w:p w14:paraId="4557C8E7" w14:textId="77777777" w:rsidR="006B21D4" w:rsidRDefault="006B21D4" w:rsidP="006B21D4"/>
    <w:p w14:paraId="53C3290C" w14:textId="77777777" w:rsidR="006B21D4" w:rsidRDefault="006B21D4" w:rsidP="006B21D4">
      <w:r>
        <w:rPr>
          <w:rFonts w:hint="eastAsia"/>
        </w:rPr>
        <w:t xml:space="preserve"> </w:t>
      </w:r>
    </w:p>
    <w:p w14:paraId="010A971E" w14:textId="77777777" w:rsidR="006B21D4" w:rsidRDefault="006B21D4" w:rsidP="006B21D4"/>
    <w:p w14:paraId="0E5400A4" w14:textId="77777777" w:rsidR="006B21D4" w:rsidRDefault="006B21D4" w:rsidP="006B21D4"/>
    <w:p w14:paraId="47A94389" w14:textId="77777777" w:rsidR="006B21D4" w:rsidRDefault="006B21D4" w:rsidP="006B21D4"/>
    <w:p w14:paraId="48EE8F97" w14:textId="77777777" w:rsidR="005C5F57" w:rsidRDefault="005C5F57"/>
    <w:sectPr w:rsidR="005C5F57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4B83" w14:textId="77777777" w:rsidR="00407581" w:rsidRDefault="00407581" w:rsidP="006B21D4">
      <w:r>
        <w:separator/>
      </w:r>
    </w:p>
  </w:endnote>
  <w:endnote w:type="continuationSeparator" w:id="0">
    <w:p w14:paraId="326D283A" w14:textId="77777777" w:rsidR="00407581" w:rsidRDefault="00407581" w:rsidP="006B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7890" w14:textId="0FE5F8D4" w:rsidR="006B21D4" w:rsidRDefault="006B21D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879E5B" wp14:editId="12653A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55672623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57393" w14:textId="471F9AE7" w:rsidR="006B21D4" w:rsidRPr="006B21D4" w:rsidRDefault="006B21D4" w:rsidP="006B21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B21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79E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7B57393" w14:textId="471F9AE7" w:rsidR="006B21D4" w:rsidRPr="006B21D4" w:rsidRDefault="006B21D4" w:rsidP="006B21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B21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0683" w14:textId="6DDE1B67" w:rsidR="006B21D4" w:rsidRDefault="006B21D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CE1E53" wp14:editId="34938D3E">
              <wp:simplePos x="914400" y="10077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36465904" name="Text Box 7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5852F" w14:textId="50C3395C" w:rsidR="006B21D4" w:rsidRPr="006B21D4" w:rsidRDefault="006B21D4" w:rsidP="006B21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B21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E1E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AB5852F" w14:textId="50C3395C" w:rsidR="006B21D4" w:rsidRPr="006B21D4" w:rsidRDefault="006B21D4" w:rsidP="006B21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B21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CB33" w14:textId="6406C0FB" w:rsidR="006B21D4" w:rsidRDefault="006B21D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265092" wp14:editId="024346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84277436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4B3BB" w14:textId="67EFEF50" w:rsidR="006B21D4" w:rsidRPr="006B21D4" w:rsidRDefault="006B21D4" w:rsidP="006B21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B21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650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284B3BB" w14:textId="67EFEF50" w:rsidR="006B21D4" w:rsidRPr="006B21D4" w:rsidRDefault="006B21D4" w:rsidP="006B21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B21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71F8" w14:textId="77777777" w:rsidR="00407581" w:rsidRDefault="00407581" w:rsidP="006B21D4">
      <w:r>
        <w:separator/>
      </w:r>
    </w:p>
  </w:footnote>
  <w:footnote w:type="continuationSeparator" w:id="0">
    <w:p w14:paraId="6BE8194B" w14:textId="77777777" w:rsidR="00407581" w:rsidRDefault="00407581" w:rsidP="006B2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D4"/>
    <w:rsid w:val="00407581"/>
    <w:rsid w:val="005C5F57"/>
    <w:rsid w:val="006B21D4"/>
    <w:rsid w:val="007C1C51"/>
    <w:rsid w:val="00A52A61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FEF7"/>
  <w15:chartTrackingRefBased/>
  <w15:docId w15:val="{F20E20B8-34C3-4038-B804-B10DF948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1D4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1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1D4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1D4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1D4"/>
    <w:pPr>
      <w:keepNext/>
      <w:keepLines/>
      <w:widowControl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N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1D4"/>
    <w:pPr>
      <w:keepNext/>
      <w:keepLines/>
      <w:widowControl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N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1D4"/>
    <w:pPr>
      <w:keepNext/>
      <w:keepLines/>
      <w:widowControl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N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1D4"/>
    <w:pPr>
      <w:keepNext/>
      <w:keepLines/>
      <w:widowControl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N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1D4"/>
    <w:pPr>
      <w:keepNext/>
      <w:keepLines/>
      <w:widowControl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N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1D4"/>
    <w:pPr>
      <w:keepNext/>
      <w:keepLines/>
      <w:widowControl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N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1D4"/>
    <w:pPr>
      <w:keepNext/>
      <w:keepLines/>
      <w:widowControl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1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1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1D4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2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1D4"/>
    <w:pPr>
      <w:widowControl/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2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1D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2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1D4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21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1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1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1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qFormat/>
    <w:rsid w:val="006B21D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B21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1D4"/>
    <w:rPr>
      <w:rFonts w:ascii="Calibri" w:eastAsia="SimSun" w:hAnsi="Calibri" w:cs="Times New Roman"/>
      <w:sz w:val="21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Buchanan, Grace</dc:creator>
  <cp:keywords/>
  <dc:description/>
  <cp:lastModifiedBy>Buchanan, Grace</cp:lastModifiedBy>
  <cp:revision>1</cp:revision>
  <dcterms:created xsi:type="dcterms:W3CDTF">2026-05-11T23:53:00Z</dcterms:created>
  <dcterms:modified xsi:type="dcterms:W3CDTF">2026-05-11T23:56:00Z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40a0c2bc,2d0aa62f,140e0ff0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2026-05-11T23:56:04Z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f363daea-db79-4a62-a143-220728f6be97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