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A3676" w14:textId="208090AC" w:rsidR="00B12F09" w:rsidRDefault="00FF1F60" w:rsidP="00B12F09">
      <w:pPr>
        <w:spacing w:line="480" w:lineRule="auto"/>
        <w:rPr>
          <w:rFonts w:ascii="Times New Roman" w:hAnsi="Times New Roman" w:cs="Times New Roman"/>
          <w:b/>
          <w:bCs/>
          <w:sz w:val="24"/>
          <w:szCs w:val="24"/>
        </w:rPr>
      </w:pPr>
      <w:bookmarkStart w:id="0" w:name="OLE_LINK39"/>
      <w:r>
        <w:rPr>
          <w:rFonts w:ascii="Times New Roman" w:hAnsi="Times New Roman" w:cs="Times New Roman" w:hint="eastAsia"/>
          <w:b/>
          <w:bCs/>
          <w:sz w:val="24"/>
          <w:szCs w:val="24"/>
        </w:rPr>
        <w:t xml:space="preserve">Supplemental </w:t>
      </w:r>
      <w:r w:rsidR="00787054">
        <w:rPr>
          <w:rFonts w:ascii="Times New Roman" w:hAnsi="Times New Roman" w:cs="Times New Roman" w:hint="eastAsia"/>
          <w:b/>
          <w:bCs/>
          <w:sz w:val="24"/>
          <w:szCs w:val="24"/>
        </w:rPr>
        <w:t>F</w:t>
      </w:r>
      <w:r w:rsidRPr="00F66054">
        <w:rPr>
          <w:rFonts w:ascii="Times New Roman" w:hAnsi="Times New Roman" w:cs="Times New Roman"/>
          <w:b/>
          <w:bCs/>
          <w:sz w:val="24"/>
          <w:szCs w:val="24"/>
        </w:rPr>
        <w:t xml:space="preserve">igure </w:t>
      </w:r>
      <w:r>
        <w:rPr>
          <w:rFonts w:ascii="Times New Roman" w:hAnsi="Times New Roman" w:cs="Times New Roman" w:hint="eastAsia"/>
          <w:b/>
          <w:bCs/>
          <w:sz w:val="24"/>
          <w:szCs w:val="24"/>
        </w:rPr>
        <w:t>1</w:t>
      </w:r>
      <w:r w:rsidRPr="00F66054">
        <w:rPr>
          <w:rFonts w:ascii="Times New Roman" w:hAnsi="Times New Roman" w:cs="Times New Roman"/>
          <w:b/>
          <w:bCs/>
          <w:sz w:val="24"/>
          <w:szCs w:val="24"/>
        </w:rPr>
        <w:t>.</w:t>
      </w:r>
    </w:p>
    <w:p w14:paraId="73856DB4" w14:textId="21B4537E" w:rsidR="00BC17E1" w:rsidRDefault="007217C9" w:rsidP="00BC17E1">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DF3D308" wp14:editId="65454F1E">
            <wp:extent cx="5274310" cy="5518785"/>
            <wp:effectExtent l="0" t="0" r="2540" b="5715"/>
            <wp:docPr id="15028742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74265" name="图片 15028742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5518785"/>
                    </a:xfrm>
                    <a:prstGeom prst="rect">
                      <a:avLst/>
                    </a:prstGeom>
                  </pic:spPr>
                </pic:pic>
              </a:graphicData>
            </a:graphic>
          </wp:inline>
        </w:drawing>
      </w:r>
    </w:p>
    <w:bookmarkEnd w:id="0"/>
    <w:p w14:paraId="61EB2808" w14:textId="0BBB0B38" w:rsidR="00B12F09" w:rsidRPr="00FF1F60" w:rsidRDefault="00FF1F60" w:rsidP="00FF1F60">
      <w:pPr>
        <w:spacing w:line="480" w:lineRule="auto"/>
        <w:rPr>
          <w:rFonts w:ascii="Times New Roman" w:hAnsi="Times New Roman" w:cs="Times New Roman"/>
          <w:sz w:val="24"/>
          <w:szCs w:val="24"/>
        </w:rPr>
      </w:pPr>
      <w:r>
        <w:rPr>
          <w:rFonts w:ascii="Times New Roman" w:hAnsi="Times New Roman" w:cs="Times New Roman" w:hint="eastAsia"/>
          <w:sz w:val="24"/>
          <w:szCs w:val="24"/>
        </w:rPr>
        <w:t>(</w:t>
      </w:r>
      <w:r w:rsidRPr="00FF1F60">
        <w:rPr>
          <w:rFonts w:ascii="Times New Roman" w:hAnsi="Times New Roman" w:cs="Times New Roman"/>
          <w:b/>
          <w:bCs/>
          <w:sz w:val="24"/>
          <w:szCs w:val="24"/>
        </w:rPr>
        <w:t>A</w:t>
      </w:r>
      <w:r>
        <w:rPr>
          <w:rFonts w:ascii="Times New Roman" w:hAnsi="Times New Roman" w:cs="Times New Roman" w:hint="eastAsia"/>
          <w:sz w:val="24"/>
          <w:szCs w:val="24"/>
        </w:rPr>
        <w:t>)</w:t>
      </w:r>
      <w:r w:rsidRPr="00FF1F60">
        <w:rPr>
          <w:rFonts w:ascii="Times New Roman" w:hAnsi="Times New Roman" w:cs="Times New Roman"/>
          <w:sz w:val="24"/>
          <w:szCs w:val="24"/>
        </w:rPr>
        <w:t xml:space="preserve"> Violin plots showing normalized expression of six candidate genes (TNFRSF13B, CCR10, SDC1, SLC44A1, ITGA8, and NRG2) across major cell types in the bone marrow microenvironment in the GSE143317 cohort.</w:t>
      </w:r>
      <w:r>
        <w:rPr>
          <w:rFonts w:ascii="Times New Roman" w:hAnsi="Times New Roman" w:cs="Times New Roman" w:hint="eastAsia"/>
          <w:sz w:val="24"/>
          <w:szCs w:val="24"/>
        </w:rPr>
        <w:t xml:space="preserve"> </w:t>
      </w:r>
      <w:r w:rsidRPr="00FF1F60">
        <w:rPr>
          <w:rFonts w:ascii="Times New Roman" w:hAnsi="Times New Roman" w:cs="Times New Roman"/>
          <w:sz w:val="24"/>
          <w:szCs w:val="24"/>
        </w:rPr>
        <w:t>(</w:t>
      </w:r>
      <w:r w:rsidRPr="00FF1F60">
        <w:rPr>
          <w:rFonts w:ascii="Times New Roman" w:hAnsi="Times New Roman" w:cs="Times New Roman"/>
          <w:b/>
          <w:bCs/>
          <w:sz w:val="24"/>
          <w:szCs w:val="24"/>
        </w:rPr>
        <w:t>B</w:t>
      </w:r>
      <w:r w:rsidRPr="00FF1F60">
        <w:rPr>
          <w:rFonts w:ascii="Times New Roman" w:hAnsi="Times New Roman" w:cs="Times New Roman"/>
          <w:sz w:val="24"/>
          <w:szCs w:val="24"/>
        </w:rPr>
        <w:t>) Violin plots comparing the normalized expression and percentage of myeloma cells positive for SDC1, TNFRSF13B, CCR10, SLC44A1, or NRG2 at baseline versus post-BCMA CAR-T relapse in the GSE143317 cohort.</w:t>
      </w:r>
      <w:r w:rsidR="00060BA0">
        <w:rPr>
          <w:rFonts w:ascii="Times New Roman" w:hAnsi="Times New Roman" w:cs="Times New Roman" w:hint="eastAsia"/>
          <w:sz w:val="24"/>
          <w:szCs w:val="24"/>
        </w:rPr>
        <w:t xml:space="preserve"> </w:t>
      </w:r>
      <w:r w:rsidRPr="00FF1F60">
        <w:rPr>
          <w:rFonts w:ascii="Times New Roman" w:hAnsi="Times New Roman" w:cs="Times New Roman"/>
          <w:sz w:val="24"/>
          <w:szCs w:val="24"/>
        </w:rPr>
        <w:t>(</w:t>
      </w:r>
      <w:r w:rsidRPr="00060BA0">
        <w:rPr>
          <w:rFonts w:ascii="Times New Roman" w:hAnsi="Times New Roman" w:cs="Times New Roman"/>
          <w:b/>
          <w:bCs/>
          <w:sz w:val="24"/>
          <w:szCs w:val="24"/>
        </w:rPr>
        <w:t>C</w:t>
      </w:r>
      <w:r w:rsidRPr="00FF1F60">
        <w:rPr>
          <w:rFonts w:ascii="Times New Roman" w:hAnsi="Times New Roman" w:cs="Times New Roman"/>
          <w:sz w:val="24"/>
          <w:szCs w:val="24"/>
        </w:rPr>
        <w:t xml:space="preserve">) ITGA8 mRNA expression across normal human tissues from the GTEx database, as reported in the Human Protein Atlas (HPA). </w:t>
      </w:r>
      <w:r w:rsidRPr="00FF1F60">
        <w:rPr>
          <w:rFonts w:ascii="Times New Roman" w:hAnsi="Times New Roman" w:cs="Times New Roman"/>
          <w:sz w:val="24"/>
          <w:szCs w:val="24"/>
        </w:rPr>
        <w:lastRenderedPageBreak/>
        <w:t>Expression levels are shown in normalized transcripts per million (nTPM).</w:t>
      </w:r>
      <w:r w:rsidR="00060BA0">
        <w:rPr>
          <w:rFonts w:ascii="Times New Roman" w:hAnsi="Times New Roman" w:cs="Times New Roman" w:hint="eastAsia"/>
          <w:sz w:val="24"/>
          <w:szCs w:val="24"/>
        </w:rPr>
        <w:t xml:space="preserve"> </w:t>
      </w:r>
    </w:p>
    <w:p w14:paraId="189CA5F4" w14:textId="77777777" w:rsidR="00B12F09" w:rsidRDefault="00B12F09" w:rsidP="00B12F09">
      <w:pPr>
        <w:spacing w:line="480" w:lineRule="auto"/>
        <w:rPr>
          <w:rFonts w:ascii="Times New Roman" w:hAnsi="Times New Roman" w:cs="Times New Roman"/>
          <w:b/>
          <w:bCs/>
          <w:sz w:val="24"/>
          <w:szCs w:val="24"/>
        </w:rPr>
      </w:pPr>
    </w:p>
    <w:p w14:paraId="6C9E028E" w14:textId="07C019BE" w:rsidR="00AB4737" w:rsidRDefault="00AB4737" w:rsidP="000630A9">
      <w:pPr>
        <w:spacing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6FA8343C" w14:textId="77777777" w:rsidR="009B52A1" w:rsidRDefault="009B52A1" w:rsidP="000630A9">
      <w:pPr>
        <w:spacing w:line="480" w:lineRule="auto"/>
        <w:rPr>
          <w:rFonts w:ascii="Times New Roman" w:hAnsi="Times New Roman" w:cs="Times New Roman"/>
          <w:b/>
          <w:bCs/>
          <w:sz w:val="24"/>
          <w:szCs w:val="24"/>
        </w:rPr>
      </w:pPr>
    </w:p>
    <w:p w14:paraId="4B8362A9" w14:textId="0E656867" w:rsidR="000630A9" w:rsidRDefault="000630A9" w:rsidP="000630A9">
      <w:pPr>
        <w:spacing w:line="480" w:lineRule="auto"/>
        <w:rPr>
          <w:rFonts w:ascii="Times New Roman" w:hAnsi="Times New Roman" w:cs="Times New Roman"/>
          <w:b/>
          <w:bCs/>
          <w:sz w:val="24"/>
          <w:szCs w:val="24"/>
        </w:rPr>
      </w:pPr>
      <w:r>
        <w:rPr>
          <w:rFonts w:ascii="Times New Roman" w:hAnsi="Times New Roman" w:cs="Times New Roman" w:hint="eastAsia"/>
          <w:b/>
          <w:bCs/>
          <w:sz w:val="24"/>
          <w:szCs w:val="24"/>
        </w:rPr>
        <w:t xml:space="preserve">Supplemental </w:t>
      </w:r>
      <w:r w:rsidR="00787054">
        <w:rPr>
          <w:rFonts w:ascii="Times New Roman" w:hAnsi="Times New Roman" w:cs="Times New Roman" w:hint="eastAsia"/>
          <w:b/>
          <w:bCs/>
          <w:sz w:val="24"/>
          <w:szCs w:val="24"/>
        </w:rPr>
        <w:t>F</w:t>
      </w:r>
      <w:r w:rsidRPr="00F66054">
        <w:rPr>
          <w:rFonts w:ascii="Times New Roman" w:hAnsi="Times New Roman" w:cs="Times New Roman"/>
          <w:b/>
          <w:bCs/>
          <w:sz w:val="24"/>
          <w:szCs w:val="24"/>
        </w:rPr>
        <w:t xml:space="preserve">igure </w:t>
      </w:r>
      <w:r>
        <w:rPr>
          <w:rFonts w:ascii="Times New Roman" w:hAnsi="Times New Roman" w:cs="Times New Roman" w:hint="eastAsia"/>
          <w:b/>
          <w:bCs/>
          <w:sz w:val="24"/>
          <w:szCs w:val="24"/>
        </w:rPr>
        <w:t>2</w:t>
      </w:r>
      <w:r w:rsidRPr="00F66054">
        <w:rPr>
          <w:rFonts w:ascii="Times New Roman" w:hAnsi="Times New Roman" w:cs="Times New Roman"/>
          <w:b/>
          <w:bCs/>
          <w:sz w:val="24"/>
          <w:szCs w:val="24"/>
        </w:rPr>
        <w:t>.</w:t>
      </w:r>
    </w:p>
    <w:p w14:paraId="3117680F" w14:textId="13535CAA" w:rsidR="00BC17E1" w:rsidRDefault="007217C9" w:rsidP="00456000">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016A527" wp14:editId="114A2A4C">
            <wp:extent cx="5274310" cy="6596380"/>
            <wp:effectExtent l="0" t="0" r="2540" b="0"/>
            <wp:docPr id="12803775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77537" name="图片 12803775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6596380"/>
                    </a:xfrm>
                    <a:prstGeom prst="rect">
                      <a:avLst/>
                    </a:prstGeom>
                  </pic:spPr>
                </pic:pic>
              </a:graphicData>
            </a:graphic>
          </wp:inline>
        </w:drawing>
      </w:r>
    </w:p>
    <w:p w14:paraId="6A06A228" w14:textId="236D87E4" w:rsidR="007217C9" w:rsidRPr="00FF1F60" w:rsidRDefault="000630A9" w:rsidP="007217C9">
      <w:pPr>
        <w:spacing w:line="480" w:lineRule="auto"/>
        <w:rPr>
          <w:rFonts w:ascii="Times New Roman" w:hAnsi="Times New Roman" w:cs="Times New Roman"/>
          <w:sz w:val="24"/>
          <w:szCs w:val="24"/>
        </w:rPr>
      </w:pPr>
      <w:r>
        <w:rPr>
          <w:rFonts w:ascii="Times New Roman" w:hAnsi="Times New Roman" w:cs="Times New Roman" w:hint="eastAsia"/>
          <w:sz w:val="24"/>
          <w:szCs w:val="24"/>
        </w:rPr>
        <w:t>(</w:t>
      </w:r>
      <w:r w:rsidRPr="000630A9">
        <w:rPr>
          <w:rFonts w:ascii="Times New Roman" w:hAnsi="Times New Roman" w:cs="Times New Roman" w:hint="eastAsia"/>
          <w:b/>
          <w:bCs/>
          <w:sz w:val="24"/>
          <w:szCs w:val="24"/>
        </w:rPr>
        <w:t>A</w:t>
      </w:r>
      <w:r>
        <w:rPr>
          <w:rFonts w:ascii="Times New Roman" w:hAnsi="Times New Roman" w:cs="Times New Roman" w:hint="eastAsia"/>
          <w:sz w:val="24"/>
          <w:szCs w:val="24"/>
        </w:rPr>
        <w:t xml:space="preserve">) </w:t>
      </w:r>
      <w:r w:rsidRPr="000630A9">
        <w:rPr>
          <w:rFonts w:ascii="Times New Roman" w:hAnsi="Times New Roman" w:cs="Times New Roman"/>
          <w:sz w:val="24"/>
          <w:szCs w:val="24"/>
        </w:rPr>
        <w:t>Dot plot showing canonical marker expression for each identified cell type in the integrated dataset (n = 9,700 cells). Dot size represents the percentage of cells expressing the marker, and color intensity indicates scaled mean expression.</w:t>
      </w:r>
      <w:r>
        <w:rPr>
          <w:rFonts w:ascii="Times New Roman" w:hAnsi="Times New Roman" w:cs="Times New Roman" w:hint="eastAsia"/>
          <w:sz w:val="24"/>
          <w:szCs w:val="24"/>
        </w:rPr>
        <w:t xml:space="preserve"> (</w:t>
      </w:r>
      <w:r w:rsidRPr="000630A9">
        <w:rPr>
          <w:rFonts w:ascii="Times New Roman" w:hAnsi="Times New Roman" w:cs="Times New Roman" w:hint="eastAsia"/>
          <w:b/>
          <w:bCs/>
          <w:sz w:val="24"/>
          <w:szCs w:val="24"/>
        </w:rPr>
        <w:t>B</w:t>
      </w:r>
      <w:r>
        <w:rPr>
          <w:rFonts w:ascii="Times New Roman" w:hAnsi="Times New Roman" w:cs="Times New Roman" w:hint="eastAsia"/>
          <w:sz w:val="24"/>
          <w:szCs w:val="24"/>
        </w:rPr>
        <w:t xml:space="preserve">) </w:t>
      </w:r>
      <w:r w:rsidRPr="000630A9">
        <w:rPr>
          <w:rFonts w:ascii="Times New Roman" w:hAnsi="Times New Roman" w:cs="Times New Roman"/>
          <w:sz w:val="24"/>
          <w:szCs w:val="24"/>
        </w:rPr>
        <w:t xml:space="preserve">UMAP </w:t>
      </w:r>
      <w:r w:rsidRPr="000630A9">
        <w:rPr>
          <w:rFonts w:ascii="Times New Roman" w:hAnsi="Times New Roman" w:cs="Times New Roman"/>
          <w:sz w:val="24"/>
          <w:szCs w:val="24"/>
        </w:rPr>
        <w:lastRenderedPageBreak/>
        <w:t>projections of single cells from Patient 1 and Patient 10, colored by cell type.</w:t>
      </w:r>
      <w:r>
        <w:rPr>
          <w:rFonts w:ascii="Times New Roman" w:hAnsi="Times New Roman" w:cs="Times New Roman" w:hint="eastAsia"/>
          <w:sz w:val="24"/>
          <w:szCs w:val="24"/>
        </w:rPr>
        <w:t xml:space="preserve"> </w:t>
      </w:r>
      <w:r w:rsidRPr="000630A9">
        <w:rPr>
          <w:rFonts w:ascii="Times New Roman" w:hAnsi="Times New Roman" w:cs="Times New Roman"/>
          <w:b/>
          <w:bCs/>
          <w:sz w:val="24"/>
          <w:szCs w:val="24"/>
        </w:rPr>
        <w:t>(C)</w:t>
      </w:r>
      <w:r w:rsidRPr="000630A9">
        <w:rPr>
          <w:rFonts w:ascii="Times New Roman" w:hAnsi="Times New Roman" w:cs="Times New Roman"/>
          <w:sz w:val="24"/>
          <w:szCs w:val="24"/>
        </w:rPr>
        <w:t xml:space="preserve"> Stacked bar chart showing the relative proportions of each cell type in the bone marrow of Patient 1 and Patient 10.</w:t>
      </w:r>
      <w:r>
        <w:rPr>
          <w:rFonts w:ascii="Times New Roman" w:hAnsi="Times New Roman" w:cs="Times New Roman" w:hint="eastAsia"/>
          <w:sz w:val="24"/>
          <w:szCs w:val="24"/>
        </w:rPr>
        <w:t xml:space="preserve"> </w:t>
      </w:r>
      <w:r w:rsidRPr="000630A9">
        <w:rPr>
          <w:rFonts w:ascii="Times New Roman" w:hAnsi="Times New Roman" w:cs="Times New Roman"/>
          <w:b/>
          <w:bCs/>
          <w:sz w:val="24"/>
          <w:szCs w:val="24"/>
        </w:rPr>
        <w:t>(D, E)</w:t>
      </w:r>
      <w:r w:rsidRPr="000630A9">
        <w:rPr>
          <w:rFonts w:ascii="Times New Roman" w:hAnsi="Times New Roman" w:cs="Times New Roman"/>
          <w:sz w:val="24"/>
          <w:szCs w:val="24"/>
        </w:rPr>
        <w:t xml:space="preserve"> Feature plots on UMAP showing log-normalized expression of ITGA8 (D) and TNFRSF17 (BCMA) (E). The percentage of expressing cells is indicated in each plot.</w:t>
      </w:r>
      <w:r>
        <w:rPr>
          <w:rFonts w:ascii="Times New Roman" w:hAnsi="Times New Roman" w:cs="Times New Roman" w:hint="eastAsia"/>
          <w:sz w:val="24"/>
          <w:szCs w:val="24"/>
        </w:rPr>
        <w:t xml:space="preserve"> </w:t>
      </w:r>
      <w:r w:rsidRPr="000630A9">
        <w:rPr>
          <w:rFonts w:ascii="Times New Roman" w:hAnsi="Times New Roman" w:cs="Times New Roman"/>
          <w:b/>
          <w:bCs/>
          <w:sz w:val="24"/>
          <w:szCs w:val="24"/>
        </w:rPr>
        <w:t>(F)</w:t>
      </w:r>
      <w:r w:rsidRPr="000630A9">
        <w:rPr>
          <w:rFonts w:ascii="Times New Roman" w:hAnsi="Times New Roman" w:cs="Times New Roman"/>
          <w:sz w:val="24"/>
          <w:szCs w:val="24"/>
        </w:rPr>
        <w:t xml:space="preserve"> Violin plots comparing TNFRSF17 (BCMA) and ITGA8 expression across all cell types. The percentage of cells expressing each gene is labeled for each population.</w:t>
      </w:r>
      <w:r>
        <w:rPr>
          <w:rFonts w:ascii="Times New Roman" w:hAnsi="Times New Roman" w:cs="Times New Roman" w:hint="eastAsia"/>
          <w:sz w:val="24"/>
          <w:szCs w:val="24"/>
        </w:rPr>
        <w:t xml:space="preserve"> </w:t>
      </w:r>
      <w:r w:rsidR="007217C9" w:rsidRPr="00FF1F60">
        <w:rPr>
          <w:rFonts w:ascii="Times New Roman" w:hAnsi="Times New Roman" w:cs="Times New Roman"/>
          <w:sz w:val="24"/>
          <w:szCs w:val="24"/>
        </w:rPr>
        <w:t>(</w:t>
      </w:r>
      <w:r w:rsidR="007217C9">
        <w:rPr>
          <w:rFonts w:ascii="Times New Roman" w:hAnsi="Times New Roman" w:cs="Times New Roman" w:hint="eastAsia"/>
          <w:b/>
          <w:bCs/>
          <w:sz w:val="24"/>
          <w:szCs w:val="24"/>
        </w:rPr>
        <w:t>G</w:t>
      </w:r>
      <w:r w:rsidR="007217C9" w:rsidRPr="00FF1F60">
        <w:rPr>
          <w:rFonts w:ascii="Times New Roman" w:hAnsi="Times New Roman" w:cs="Times New Roman"/>
          <w:sz w:val="24"/>
          <w:szCs w:val="24"/>
        </w:rPr>
        <w:t>) Quantification of ITGA8 protein expression in ITGA8-overexpressing (OE) versus wild-type (WT) MM.1S cells, corresponding to the Western blot shown in Figure 1H. Data are normalized to β-</w:t>
      </w:r>
      <w:r w:rsidR="007217C9">
        <w:rPr>
          <w:rFonts w:ascii="Times New Roman" w:hAnsi="Times New Roman" w:cs="Times New Roman" w:hint="eastAsia"/>
          <w:sz w:val="24"/>
          <w:szCs w:val="24"/>
        </w:rPr>
        <w:t>A</w:t>
      </w:r>
      <w:r w:rsidR="007217C9" w:rsidRPr="00FF1F60">
        <w:rPr>
          <w:rFonts w:ascii="Times New Roman" w:hAnsi="Times New Roman" w:cs="Times New Roman"/>
          <w:sz w:val="24"/>
          <w:szCs w:val="24"/>
        </w:rPr>
        <w:t>ctin and presented as mean ± SEM from three independent experiments. ****</w:t>
      </w:r>
      <w:r w:rsidR="007217C9" w:rsidRPr="005A5B6F">
        <w:rPr>
          <w:rFonts w:ascii="Times New Roman" w:hAnsi="Times New Roman" w:cs="Times New Roman"/>
          <w:i/>
          <w:iCs/>
          <w:sz w:val="24"/>
          <w:szCs w:val="24"/>
        </w:rPr>
        <w:t>p</w:t>
      </w:r>
      <w:r w:rsidR="007217C9" w:rsidRPr="00FF1F60">
        <w:rPr>
          <w:rFonts w:ascii="Times New Roman" w:hAnsi="Times New Roman" w:cs="Times New Roman"/>
          <w:sz w:val="24"/>
          <w:szCs w:val="24"/>
        </w:rPr>
        <w:t xml:space="preserve"> &lt; 0.0001 by two-tailed Student’s t-test.</w:t>
      </w:r>
    </w:p>
    <w:p w14:paraId="5F031B66" w14:textId="1B87D36B" w:rsidR="00B12F09" w:rsidRPr="000630A9" w:rsidRDefault="00B12F09" w:rsidP="000630A9">
      <w:pPr>
        <w:spacing w:line="480" w:lineRule="auto"/>
        <w:rPr>
          <w:rFonts w:ascii="Times New Roman" w:hAnsi="Times New Roman" w:cs="Times New Roman"/>
          <w:sz w:val="24"/>
          <w:szCs w:val="24"/>
        </w:rPr>
      </w:pPr>
    </w:p>
    <w:p w14:paraId="0A624CE4" w14:textId="77777777" w:rsidR="00B12F09" w:rsidRDefault="00B12F09" w:rsidP="00B12F09">
      <w:pPr>
        <w:spacing w:line="480" w:lineRule="auto"/>
        <w:rPr>
          <w:rFonts w:ascii="Times New Roman" w:hAnsi="Times New Roman" w:cs="Times New Roman"/>
          <w:b/>
          <w:bCs/>
          <w:sz w:val="24"/>
          <w:szCs w:val="24"/>
        </w:rPr>
      </w:pPr>
    </w:p>
    <w:p w14:paraId="13BDF567" w14:textId="5805FCD4" w:rsidR="00AB4737" w:rsidRDefault="00AB4737" w:rsidP="00B12F09">
      <w:pPr>
        <w:spacing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26A7C406" w14:textId="66B18FA7" w:rsidR="00125DE2" w:rsidRDefault="00B12F09" w:rsidP="00B12F09">
      <w:pPr>
        <w:spacing w:line="480" w:lineRule="auto"/>
        <w:rPr>
          <w:rFonts w:ascii="Times New Roman" w:hAnsi="Times New Roman" w:cs="Times New Roman"/>
          <w:b/>
          <w:bCs/>
          <w:sz w:val="24"/>
          <w:szCs w:val="24"/>
        </w:rPr>
      </w:pPr>
      <w:r>
        <w:rPr>
          <w:rFonts w:ascii="Times New Roman" w:hAnsi="Times New Roman" w:cs="Times New Roman" w:hint="eastAsia"/>
          <w:b/>
          <w:bCs/>
          <w:sz w:val="24"/>
          <w:szCs w:val="24"/>
        </w:rPr>
        <w:lastRenderedPageBreak/>
        <w:t xml:space="preserve">Supplemental </w:t>
      </w:r>
      <w:r w:rsidR="00787054">
        <w:rPr>
          <w:rFonts w:ascii="Times New Roman" w:hAnsi="Times New Roman" w:cs="Times New Roman" w:hint="eastAsia"/>
          <w:b/>
          <w:bCs/>
          <w:sz w:val="24"/>
          <w:szCs w:val="24"/>
        </w:rPr>
        <w:t>F</w:t>
      </w:r>
      <w:r w:rsidRPr="00F66054">
        <w:rPr>
          <w:rFonts w:ascii="Times New Roman" w:hAnsi="Times New Roman" w:cs="Times New Roman"/>
          <w:b/>
          <w:bCs/>
          <w:sz w:val="24"/>
          <w:szCs w:val="24"/>
        </w:rPr>
        <w:t xml:space="preserve">igure 3. </w:t>
      </w:r>
    </w:p>
    <w:p w14:paraId="37442E7D" w14:textId="59A7FE59" w:rsidR="00BC17E1" w:rsidRDefault="00BC17E1" w:rsidP="00456000">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944D6DB" wp14:editId="62DD5527">
            <wp:extent cx="5263515" cy="6615430"/>
            <wp:effectExtent l="0" t="0" r="0" b="0"/>
            <wp:docPr id="13381080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3515" cy="6615430"/>
                    </a:xfrm>
                    <a:prstGeom prst="rect">
                      <a:avLst/>
                    </a:prstGeom>
                    <a:noFill/>
                    <a:ln>
                      <a:noFill/>
                    </a:ln>
                  </pic:spPr>
                </pic:pic>
              </a:graphicData>
            </a:graphic>
          </wp:inline>
        </w:drawing>
      </w:r>
    </w:p>
    <w:p w14:paraId="49858A40" w14:textId="0391C761" w:rsidR="00AB4737" w:rsidRDefault="007F20AD" w:rsidP="00DB0C9B">
      <w:pPr>
        <w:spacing w:line="480" w:lineRule="auto"/>
        <w:rPr>
          <w:rFonts w:ascii="Times New Roman" w:hAnsi="Times New Roman" w:cs="Times New Roman"/>
          <w:sz w:val="24"/>
          <w:szCs w:val="24"/>
        </w:rPr>
      </w:pPr>
      <w:r w:rsidRPr="007F20AD">
        <w:rPr>
          <w:rFonts w:ascii="Times New Roman" w:hAnsi="Times New Roman" w:cs="Times New Roman" w:hint="eastAsia"/>
          <w:sz w:val="24"/>
          <w:szCs w:val="24"/>
        </w:rPr>
        <w:t>(</w:t>
      </w:r>
      <w:r w:rsidR="00B12F09" w:rsidRPr="00F66054">
        <w:rPr>
          <w:rFonts w:ascii="Times New Roman" w:hAnsi="Times New Roman" w:cs="Times New Roman"/>
          <w:b/>
          <w:bCs/>
          <w:sz w:val="24"/>
          <w:szCs w:val="24"/>
        </w:rPr>
        <w:t>A</w:t>
      </w:r>
      <w:r w:rsidRPr="007F20AD">
        <w:rPr>
          <w:rFonts w:ascii="Times New Roman" w:hAnsi="Times New Roman" w:cs="Times New Roman" w:hint="eastAsia"/>
          <w:sz w:val="24"/>
          <w:szCs w:val="24"/>
        </w:rPr>
        <w:t>)</w:t>
      </w:r>
      <w:r w:rsidR="00B12F09" w:rsidRPr="00F66054">
        <w:rPr>
          <w:rFonts w:ascii="Times New Roman" w:hAnsi="Times New Roman" w:cs="Times New Roman"/>
          <w:sz w:val="24"/>
          <w:szCs w:val="24"/>
        </w:rPr>
        <w:t xml:space="preserve"> </w:t>
      </w:r>
      <w:r w:rsidR="00B12F09" w:rsidRPr="00F66054">
        <w:rPr>
          <w:rFonts w:ascii="Times New Roman" w:hAnsi="Times New Roman" w:cs="Times New Roman" w:hint="eastAsia"/>
          <w:sz w:val="24"/>
          <w:szCs w:val="24"/>
        </w:rPr>
        <w:t>B</w:t>
      </w:r>
      <w:r w:rsidR="00B12F09" w:rsidRPr="00F66054">
        <w:rPr>
          <w:rFonts w:ascii="Times New Roman" w:hAnsi="Times New Roman" w:cs="Times New Roman"/>
          <w:sz w:val="24"/>
          <w:szCs w:val="24"/>
        </w:rPr>
        <w:t>ar</w:t>
      </w:r>
      <w:r w:rsidR="00B12F09" w:rsidRPr="00F66054">
        <w:rPr>
          <w:rFonts w:ascii="Times New Roman" w:hAnsi="Times New Roman" w:cs="Times New Roman" w:hint="eastAsia"/>
          <w:sz w:val="24"/>
          <w:szCs w:val="24"/>
        </w:rPr>
        <w:t xml:space="preserve"> </w:t>
      </w:r>
      <w:r w:rsidR="00B12F09" w:rsidRPr="00F66054">
        <w:rPr>
          <w:rFonts w:ascii="Times New Roman" w:hAnsi="Times New Roman" w:cs="Times New Roman"/>
          <w:sz w:val="24"/>
          <w:szCs w:val="24"/>
        </w:rPr>
        <w:t xml:space="preserve">plots depict the global distribution of </w:t>
      </w:r>
      <w:r w:rsidR="00B12F09" w:rsidRPr="00F66054">
        <w:rPr>
          <w:rFonts w:ascii="Times New Roman" w:hAnsi="Times New Roman" w:cs="Times New Roman" w:hint="eastAsia"/>
          <w:sz w:val="24"/>
          <w:szCs w:val="24"/>
        </w:rPr>
        <w:t>ITGA8 across the H</w:t>
      </w:r>
      <w:r w:rsidR="00B12F09" w:rsidRPr="00F66054">
        <w:rPr>
          <w:rFonts w:ascii="Times New Roman" w:hAnsi="Times New Roman" w:cs="Times New Roman"/>
          <w:sz w:val="24"/>
          <w:szCs w:val="24"/>
        </w:rPr>
        <w:t xml:space="preserve">uman blood </w:t>
      </w:r>
      <w:r w:rsidR="00B12F09" w:rsidRPr="00F66054">
        <w:rPr>
          <w:rFonts w:ascii="Times New Roman" w:hAnsi="Times New Roman" w:cs="Times New Roman" w:hint="eastAsia"/>
          <w:sz w:val="24"/>
          <w:szCs w:val="24"/>
        </w:rPr>
        <w:t>A</w:t>
      </w:r>
      <w:r w:rsidR="00B12F09" w:rsidRPr="00F66054">
        <w:rPr>
          <w:rFonts w:ascii="Times New Roman" w:hAnsi="Times New Roman" w:cs="Times New Roman"/>
          <w:sz w:val="24"/>
          <w:szCs w:val="24"/>
        </w:rPr>
        <w:t>t</w:t>
      </w:r>
      <w:r w:rsidR="009B52A1">
        <w:rPr>
          <w:rFonts w:ascii="Times New Roman" w:hAnsi="Times New Roman" w:cs="Times New Roman" w:hint="eastAsia"/>
          <w:sz w:val="24"/>
          <w:szCs w:val="24"/>
        </w:rPr>
        <w:t>l</w:t>
      </w:r>
      <w:r w:rsidR="00B12F09" w:rsidRPr="00F66054">
        <w:rPr>
          <w:rFonts w:ascii="Times New Roman" w:hAnsi="Times New Roman" w:cs="Times New Roman"/>
          <w:sz w:val="24"/>
          <w:szCs w:val="24"/>
        </w:rPr>
        <w:t>as</w:t>
      </w:r>
      <w:r w:rsidR="00B12F09" w:rsidRPr="00F66054">
        <w:rPr>
          <w:rFonts w:ascii="Times New Roman" w:hAnsi="Times New Roman" w:cs="Times New Roman" w:hint="eastAsia"/>
          <w:sz w:val="24"/>
          <w:szCs w:val="24"/>
        </w:rPr>
        <w:t>.</w:t>
      </w:r>
      <w:r w:rsidR="00B12F09" w:rsidRPr="00F66054">
        <w:rPr>
          <w:rFonts w:hint="eastAsia"/>
          <w:sz w:val="24"/>
          <w:szCs w:val="24"/>
        </w:rPr>
        <w:t xml:space="preserve"> </w:t>
      </w:r>
      <w:r w:rsidR="00B12F09" w:rsidRPr="00F66054">
        <w:rPr>
          <w:rFonts w:ascii="Times New Roman" w:hAnsi="Times New Roman" w:cs="Times New Roman"/>
          <w:sz w:val="24"/>
          <w:szCs w:val="24"/>
        </w:rPr>
        <w:t xml:space="preserve">TPM: </w:t>
      </w:r>
      <w:r w:rsidR="00B12F09" w:rsidRPr="00F66054">
        <w:rPr>
          <w:rFonts w:ascii="Times New Roman" w:hAnsi="Times New Roman" w:cs="Times New Roman" w:hint="eastAsia"/>
          <w:sz w:val="24"/>
          <w:szCs w:val="24"/>
        </w:rPr>
        <w:t>Transcripts per million.</w:t>
      </w:r>
      <w:r w:rsidR="00B12F09" w:rsidRPr="00F66054">
        <w:rPr>
          <w:rFonts w:ascii="Times New Roman" w:hAnsi="Times New Roman" w:cs="Times New Roman"/>
          <w:b/>
          <w:bCs/>
          <w:sz w:val="24"/>
          <w:szCs w:val="24"/>
        </w:rPr>
        <w:t xml:space="preserve"> </w:t>
      </w:r>
      <w:r w:rsidRPr="007F20AD">
        <w:rPr>
          <w:rFonts w:ascii="Times New Roman" w:hAnsi="Times New Roman" w:cs="Times New Roman" w:hint="eastAsia"/>
          <w:sz w:val="24"/>
          <w:szCs w:val="24"/>
        </w:rPr>
        <w:t>(</w:t>
      </w:r>
      <w:r w:rsidR="00B12F09" w:rsidRPr="00F66054">
        <w:rPr>
          <w:rFonts w:ascii="Times New Roman" w:hAnsi="Times New Roman" w:cs="Times New Roman" w:hint="eastAsia"/>
          <w:b/>
          <w:bCs/>
          <w:sz w:val="24"/>
          <w:szCs w:val="24"/>
        </w:rPr>
        <w:t>B</w:t>
      </w:r>
      <w:r w:rsidRPr="007F20AD">
        <w:rPr>
          <w:rFonts w:ascii="Times New Roman" w:hAnsi="Times New Roman" w:cs="Times New Roman" w:hint="eastAsia"/>
          <w:sz w:val="24"/>
          <w:szCs w:val="24"/>
        </w:rPr>
        <w:t>)</w:t>
      </w:r>
      <w:r w:rsidR="00B12F09" w:rsidRPr="00F66054">
        <w:rPr>
          <w:rFonts w:ascii="Times New Roman" w:hAnsi="Times New Roman" w:cs="Times New Roman" w:hint="eastAsia"/>
          <w:sz w:val="24"/>
          <w:szCs w:val="24"/>
        </w:rPr>
        <w:t xml:space="preserve"> B</w:t>
      </w:r>
      <w:r w:rsidR="00B12F09" w:rsidRPr="00F66054">
        <w:rPr>
          <w:rFonts w:ascii="Times New Roman" w:hAnsi="Times New Roman" w:cs="Times New Roman"/>
          <w:sz w:val="24"/>
          <w:szCs w:val="24"/>
        </w:rPr>
        <w:t>ar</w:t>
      </w:r>
      <w:r w:rsidR="00B12F09" w:rsidRPr="00F66054">
        <w:rPr>
          <w:rFonts w:ascii="Times New Roman" w:hAnsi="Times New Roman" w:cs="Times New Roman" w:hint="eastAsia"/>
          <w:sz w:val="24"/>
          <w:szCs w:val="24"/>
        </w:rPr>
        <w:t xml:space="preserve"> </w:t>
      </w:r>
      <w:r w:rsidR="00B12F09" w:rsidRPr="00F66054">
        <w:rPr>
          <w:rFonts w:ascii="Times New Roman" w:hAnsi="Times New Roman" w:cs="Times New Roman"/>
          <w:sz w:val="24"/>
          <w:szCs w:val="24"/>
        </w:rPr>
        <w:t xml:space="preserve">plots </w:t>
      </w:r>
      <w:r w:rsidR="00B12F09" w:rsidRPr="00F66054">
        <w:rPr>
          <w:rFonts w:ascii="Times New Roman" w:hAnsi="Times New Roman" w:cs="Times New Roman" w:hint="eastAsia"/>
          <w:sz w:val="24"/>
          <w:szCs w:val="24"/>
        </w:rPr>
        <w:t>show</w:t>
      </w:r>
      <w:r w:rsidR="00B12F09" w:rsidRPr="00F66054">
        <w:rPr>
          <w:rFonts w:ascii="Times New Roman" w:hAnsi="Times New Roman" w:cs="Times New Roman"/>
          <w:sz w:val="24"/>
          <w:szCs w:val="24"/>
        </w:rPr>
        <w:t xml:space="preserve"> the</w:t>
      </w:r>
      <w:r w:rsidR="00B12F09" w:rsidRPr="00F66054">
        <w:rPr>
          <w:rFonts w:ascii="Times New Roman" w:hAnsi="Times New Roman" w:cs="Times New Roman" w:hint="eastAsia"/>
          <w:sz w:val="24"/>
          <w:szCs w:val="24"/>
        </w:rPr>
        <w:t xml:space="preserve"> expression levels of ITGA8 across the indicated </w:t>
      </w:r>
      <w:r w:rsidR="00B12F09" w:rsidRPr="00F66054">
        <w:rPr>
          <w:rFonts w:ascii="Times New Roman" w:hAnsi="Times New Roman" w:cs="Times New Roman"/>
          <w:sz w:val="24"/>
          <w:szCs w:val="24"/>
        </w:rPr>
        <w:t>cell types</w:t>
      </w:r>
      <w:r w:rsidR="00B12F09">
        <w:rPr>
          <w:rFonts w:ascii="Times New Roman" w:hAnsi="Times New Roman" w:cs="Times New Roman" w:hint="eastAsia"/>
          <w:sz w:val="24"/>
          <w:szCs w:val="24"/>
        </w:rPr>
        <w:t xml:space="preserve"> from Human Protein A</w:t>
      </w:r>
      <w:r w:rsidR="009B52A1">
        <w:rPr>
          <w:rFonts w:ascii="Times New Roman" w:hAnsi="Times New Roman" w:cs="Times New Roman" w:hint="eastAsia"/>
          <w:sz w:val="24"/>
          <w:szCs w:val="24"/>
        </w:rPr>
        <w:t>l</w:t>
      </w:r>
      <w:r w:rsidR="00B12F09">
        <w:rPr>
          <w:rFonts w:ascii="Times New Roman" w:hAnsi="Times New Roman" w:cs="Times New Roman" w:hint="eastAsia"/>
          <w:sz w:val="24"/>
          <w:szCs w:val="24"/>
        </w:rPr>
        <w:t>tas</w:t>
      </w:r>
      <w:r w:rsidR="00B12F09" w:rsidRPr="00F66054">
        <w:rPr>
          <w:rFonts w:ascii="Times New Roman" w:hAnsi="Times New Roman" w:cs="Times New Roman" w:hint="eastAsia"/>
          <w:sz w:val="24"/>
          <w:szCs w:val="24"/>
        </w:rPr>
        <w:t xml:space="preserve">. </w:t>
      </w:r>
      <w:r>
        <w:rPr>
          <w:rFonts w:ascii="Times New Roman" w:hAnsi="Times New Roman" w:cs="Times New Roman" w:hint="eastAsia"/>
          <w:sz w:val="24"/>
          <w:szCs w:val="24"/>
        </w:rPr>
        <w:t>(</w:t>
      </w:r>
      <w:r w:rsidR="00B12F09" w:rsidRPr="00F66054">
        <w:rPr>
          <w:rFonts w:ascii="Times New Roman" w:hAnsi="Times New Roman" w:cs="Times New Roman" w:hint="eastAsia"/>
          <w:b/>
          <w:bCs/>
          <w:sz w:val="24"/>
          <w:szCs w:val="24"/>
        </w:rPr>
        <w:t>C</w:t>
      </w:r>
      <w:r>
        <w:rPr>
          <w:rFonts w:ascii="Times New Roman" w:hAnsi="Times New Roman" w:cs="Times New Roman" w:hint="eastAsia"/>
          <w:sz w:val="24"/>
          <w:szCs w:val="24"/>
        </w:rPr>
        <w:t>)</w:t>
      </w:r>
      <w:r w:rsidR="00B12F09" w:rsidRPr="00F66054">
        <w:rPr>
          <w:rFonts w:ascii="Times New Roman" w:hAnsi="Times New Roman" w:cs="Times New Roman" w:hint="eastAsia"/>
          <w:sz w:val="24"/>
          <w:szCs w:val="24"/>
        </w:rPr>
        <w:t xml:space="preserve"> B</w:t>
      </w:r>
      <w:r w:rsidR="00B12F09" w:rsidRPr="00F66054">
        <w:rPr>
          <w:rFonts w:ascii="Times New Roman" w:hAnsi="Times New Roman" w:cs="Times New Roman"/>
          <w:sz w:val="24"/>
          <w:szCs w:val="24"/>
        </w:rPr>
        <w:t>ar</w:t>
      </w:r>
      <w:r w:rsidR="00B12F09" w:rsidRPr="00F66054">
        <w:rPr>
          <w:rFonts w:ascii="Times New Roman" w:hAnsi="Times New Roman" w:cs="Times New Roman" w:hint="eastAsia"/>
          <w:sz w:val="24"/>
          <w:szCs w:val="24"/>
        </w:rPr>
        <w:t xml:space="preserve"> </w:t>
      </w:r>
      <w:r w:rsidR="00B12F09" w:rsidRPr="00F66054">
        <w:rPr>
          <w:rFonts w:ascii="Times New Roman" w:hAnsi="Times New Roman" w:cs="Times New Roman"/>
          <w:sz w:val="24"/>
          <w:szCs w:val="24"/>
        </w:rPr>
        <w:t xml:space="preserve">plots </w:t>
      </w:r>
      <w:r w:rsidR="00B12F09" w:rsidRPr="00F66054">
        <w:rPr>
          <w:rFonts w:ascii="Times New Roman" w:hAnsi="Times New Roman" w:cs="Times New Roman" w:hint="eastAsia"/>
          <w:sz w:val="24"/>
          <w:szCs w:val="24"/>
        </w:rPr>
        <w:t>show</w:t>
      </w:r>
      <w:r w:rsidR="00B12F09" w:rsidRPr="00F66054">
        <w:rPr>
          <w:rFonts w:ascii="Times New Roman" w:hAnsi="Times New Roman" w:cs="Times New Roman"/>
          <w:sz w:val="24"/>
          <w:szCs w:val="24"/>
        </w:rPr>
        <w:t xml:space="preserve"> the</w:t>
      </w:r>
      <w:r w:rsidR="00B12F09" w:rsidRPr="00F66054">
        <w:rPr>
          <w:rFonts w:ascii="Times New Roman" w:hAnsi="Times New Roman" w:cs="Times New Roman" w:hint="eastAsia"/>
          <w:sz w:val="24"/>
          <w:szCs w:val="24"/>
        </w:rPr>
        <w:t xml:space="preserve"> expression levels of ITGA8 across diverse cancer types</w:t>
      </w:r>
      <w:r w:rsidR="00B12F09">
        <w:rPr>
          <w:rFonts w:ascii="Times New Roman" w:hAnsi="Times New Roman" w:cs="Times New Roman" w:hint="eastAsia"/>
          <w:sz w:val="24"/>
          <w:szCs w:val="24"/>
        </w:rPr>
        <w:t xml:space="preserve"> from Human Protein A</w:t>
      </w:r>
      <w:r w:rsidR="009B52A1">
        <w:rPr>
          <w:rFonts w:ascii="Times New Roman" w:hAnsi="Times New Roman" w:cs="Times New Roman" w:hint="eastAsia"/>
          <w:sz w:val="24"/>
          <w:szCs w:val="24"/>
        </w:rPr>
        <w:t>tl</w:t>
      </w:r>
      <w:r w:rsidR="00B12F09">
        <w:rPr>
          <w:rFonts w:ascii="Times New Roman" w:hAnsi="Times New Roman" w:cs="Times New Roman" w:hint="eastAsia"/>
          <w:sz w:val="24"/>
          <w:szCs w:val="24"/>
        </w:rPr>
        <w:t>as</w:t>
      </w:r>
      <w:r w:rsidR="00B12F09" w:rsidRPr="00F66054">
        <w:rPr>
          <w:rFonts w:ascii="Times New Roman" w:hAnsi="Times New Roman" w:cs="Times New Roman" w:hint="eastAsia"/>
          <w:sz w:val="24"/>
          <w:szCs w:val="24"/>
        </w:rPr>
        <w:t>.</w:t>
      </w:r>
      <w:r w:rsidR="00AB4737">
        <w:rPr>
          <w:rFonts w:ascii="Times New Roman" w:hAnsi="Times New Roman" w:cs="Times New Roman"/>
          <w:sz w:val="24"/>
          <w:szCs w:val="24"/>
        </w:rPr>
        <w:br w:type="page"/>
      </w:r>
    </w:p>
    <w:p w14:paraId="5B904D63" w14:textId="77777777" w:rsidR="00DB0C9B" w:rsidRDefault="00DB0C9B" w:rsidP="00DB0C9B">
      <w:pPr>
        <w:spacing w:line="480" w:lineRule="auto"/>
        <w:rPr>
          <w:rFonts w:ascii="Times New Roman" w:hAnsi="Times New Roman" w:cs="Times New Roman"/>
          <w:sz w:val="24"/>
          <w:szCs w:val="24"/>
        </w:rPr>
      </w:pPr>
    </w:p>
    <w:p w14:paraId="0E52B5CF" w14:textId="49F5BFF5" w:rsidR="00DB0C9B" w:rsidRDefault="000630A9" w:rsidP="00DB0C9B">
      <w:pPr>
        <w:spacing w:line="480" w:lineRule="auto"/>
        <w:rPr>
          <w:rFonts w:ascii="Times New Roman" w:hAnsi="Times New Roman" w:cs="Times New Roman"/>
          <w:b/>
          <w:bCs/>
          <w:sz w:val="24"/>
          <w:szCs w:val="24"/>
        </w:rPr>
      </w:pPr>
      <w:r>
        <w:rPr>
          <w:rFonts w:ascii="Times New Roman" w:hAnsi="Times New Roman" w:cs="Times New Roman" w:hint="eastAsia"/>
          <w:b/>
          <w:bCs/>
          <w:sz w:val="24"/>
          <w:szCs w:val="24"/>
        </w:rPr>
        <w:t xml:space="preserve">Supplemental </w:t>
      </w:r>
      <w:r w:rsidR="00787054">
        <w:rPr>
          <w:rFonts w:ascii="Times New Roman" w:hAnsi="Times New Roman" w:cs="Times New Roman" w:hint="eastAsia"/>
          <w:b/>
          <w:bCs/>
          <w:sz w:val="24"/>
          <w:szCs w:val="24"/>
        </w:rPr>
        <w:t>F</w:t>
      </w:r>
      <w:r w:rsidRPr="00F66054">
        <w:rPr>
          <w:rFonts w:ascii="Times New Roman" w:hAnsi="Times New Roman" w:cs="Times New Roman"/>
          <w:b/>
          <w:bCs/>
          <w:sz w:val="24"/>
          <w:szCs w:val="24"/>
        </w:rPr>
        <w:t xml:space="preserve">igure </w:t>
      </w:r>
      <w:r>
        <w:rPr>
          <w:rFonts w:ascii="Times New Roman" w:hAnsi="Times New Roman" w:cs="Times New Roman" w:hint="eastAsia"/>
          <w:b/>
          <w:bCs/>
          <w:sz w:val="24"/>
          <w:szCs w:val="24"/>
        </w:rPr>
        <w:t>4.</w:t>
      </w:r>
    </w:p>
    <w:p w14:paraId="3C1B222B" w14:textId="3AC39194" w:rsidR="00BC17E1" w:rsidRDefault="00BC17E1" w:rsidP="00456000">
      <w:pPr>
        <w:spacing w:line="480" w:lineRule="auto"/>
        <w:jc w:val="center"/>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0CB2119A" wp14:editId="5A434C92">
            <wp:extent cx="5271770" cy="2544445"/>
            <wp:effectExtent l="0" t="0" r="5080" b="8255"/>
            <wp:docPr id="4318237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1770" cy="2544445"/>
                    </a:xfrm>
                    <a:prstGeom prst="rect">
                      <a:avLst/>
                    </a:prstGeom>
                    <a:noFill/>
                    <a:ln>
                      <a:noFill/>
                    </a:ln>
                  </pic:spPr>
                </pic:pic>
              </a:graphicData>
            </a:graphic>
          </wp:inline>
        </w:drawing>
      </w:r>
    </w:p>
    <w:p w14:paraId="1B06C1CB" w14:textId="77777777" w:rsidR="00DB0C9B" w:rsidRDefault="00DB0C9B" w:rsidP="00FF270F">
      <w:pPr>
        <w:spacing w:line="480" w:lineRule="auto"/>
        <w:rPr>
          <w:rFonts w:ascii="Times New Roman" w:hAnsi="Times New Roman" w:cs="Times New Roman"/>
          <w:sz w:val="24"/>
          <w:szCs w:val="24"/>
        </w:rPr>
      </w:pPr>
      <w:r w:rsidRPr="00DB0C9B">
        <w:rPr>
          <w:rFonts w:ascii="Times New Roman" w:hAnsi="Times New Roman" w:cs="Times New Roman"/>
          <w:sz w:val="24"/>
          <w:szCs w:val="24"/>
        </w:rPr>
        <w:t xml:space="preserve">Representative sequential gating strategy to identify hematopoietic stem cells (HSCs) and multipotent progenitor cells (MPPs) from healthy donor bone marrow and mobilized peripheral blood samples. After red blood cell lysis, live cells were gated based on forward scatter (FSC) and side scatter (SSC), followed by selection of CD34⁺ cells. HSCs (CD34⁺CD45RA⁻CD90⁺) and MPPs (CD34⁺CD45RA⁻CD90⁻) were further resolved, and ITGA8 expression was assessed using an anti‑Integrin </w:t>
      </w:r>
      <w:r w:rsidRPr="00DB0C9B">
        <w:rPr>
          <w:rFonts w:ascii="Times New Roman" w:eastAsia="DengXian" w:hAnsi="Times New Roman" w:cs="Times New Roman"/>
          <w:sz w:val="24"/>
          <w:szCs w:val="24"/>
        </w:rPr>
        <w:t>α</w:t>
      </w:r>
      <w:r w:rsidRPr="00DB0C9B">
        <w:rPr>
          <w:rFonts w:ascii="Times New Roman" w:hAnsi="Times New Roman" w:cs="Times New Roman"/>
          <w:sz w:val="24"/>
          <w:szCs w:val="24"/>
        </w:rPr>
        <w:t>8‑APC antibody. Fluorescence minus one (FMO) controls for each fluorochrome were included to define positive expression thresholds.</w:t>
      </w:r>
      <w:r>
        <w:rPr>
          <w:rFonts w:ascii="Times New Roman" w:hAnsi="Times New Roman" w:cs="Times New Roman" w:hint="eastAsia"/>
          <w:sz w:val="24"/>
          <w:szCs w:val="24"/>
        </w:rPr>
        <w:t xml:space="preserve"> </w:t>
      </w:r>
    </w:p>
    <w:p w14:paraId="329873AB" w14:textId="0411103A" w:rsidR="00AB4737" w:rsidRDefault="00AB4737" w:rsidP="00DB0C9B">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502DAE29" w14:textId="5B6D1414" w:rsidR="00DB0C9B" w:rsidRDefault="00DB0C9B" w:rsidP="00DB0C9B">
      <w:pPr>
        <w:spacing w:line="480" w:lineRule="auto"/>
        <w:rPr>
          <w:rFonts w:ascii="Times New Roman" w:hAnsi="Times New Roman" w:cs="Times New Roman"/>
          <w:b/>
          <w:bCs/>
          <w:sz w:val="24"/>
          <w:szCs w:val="24"/>
        </w:rPr>
      </w:pPr>
      <w:r>
        <w:rPr>
          <w:rFonts w:ascii="Times New Roman" w:hAnsi="Times New Roman" w:cs="Times New Roman" w:hint="eastAsia"/>
          <w:b/>
          <w:bCs/>
          <w:sz w:val="24"/>
          <w:szCs w:val="24"/>
        </w:rPr>
        <w:lastRenderedPageBreak/>
        <w:t xml:space="preserve">Supplemental </w:t>
      </w:r>
      <w:r w:rsidR="00787054">
        <w:rPr>
          <w:rFonts w:ascii="Times New Roman" w:hAnsi="Times New Roman" w:cs="Times New Roman" w:hint="eastAsia"/>
          <w:b/>
          <w:bCs/>
          <w:sz w:val="24"/>
          <w:szCs w:val="24"/>
        </w:rPr>
        <w:t>F</w:t>
      </w:r>
      <w:r w:rsidRPr="00F66054">
        <w:rPr>
          <w:rFonts w:ascii="Times New Roman" w:hAnsi="Times New Roman" w:cs="Times New Roman"/>
          <w:b/>
          <w:bCs/>
          <w:sz w:val="24"/>
          <w:szCs w:val="24"/>
        </w:rPr>
        <w:t xml:space="preserve">igure </w:t>
      </w:r>
      <w:r>
        <w:rPr>
          <w:rFonts w:ascii="Times New Roman" w:hAnsi="Times New Roman" w:cs="Times New Roman" w:hint="eastAsia"/>
          <w:b/>
          <w:bCs/>
          <w:sz w:val="24"/>
          <w:szCs w:val="24"/>
        </w:rPr>
        <w:t>5.</w:t>
      </w:r>
    </w:p>
    <w:p w14:paraId="5CE94258" w14:textId="409C9E32" w:rsidR="00BC17E1" w:rsidRDefault="00BC17E1" w:rsidP="00456000">
      <w:pPr>
        <w:spacing w:line="480" w:lineRule="auto"/>
        <w:jc w:val="center"/>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4760BDAB" wp14:editId="47992C3F">
            <wp:extent cx="4055110" cy="7092315"/>
            <wp:effectExtent l="0" t="0" r="2540" b="0"/>
            <wp:docPr id="5445785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5110" cy="7092315"/>
                    </a:xfrm>
                    <a:prstGeom prst="rect">
                      <a:avLst/>
                    </a:prstGeom>
                    <a:noFill/>
                    <a:ln>
                      <a:noFill/>
                    </a:ln>
                  </pic:spPr>
                </pic:pic>
              </a:graphicData>
            </a:graphic>
          </wp:inline>
        </w:drawing>
      </w:r>
    </w:p>
    <w:p w14:paraId="54566EA6" w14:textId="20F42C68" w:rsidR="00DB0C9B" w:rsidRDefault="00DB0C9B" w:rsidP="00DB0C9B">
      <w:pPr>
        <w:spacing w:line="480" w:lineRule="auto"/>
        <w:rPr>
          <w:rFonts w:ascii="Times New Roman" w:hAnsi="Times New Roman" w:cs="Times New Roman"/>
          <w:sz w:val="24"/>
          <w:szCs w:val="24"/>
        </w:rPr>
      </w:pPr>
      <w:r w:rsidRPr="00DB0C9B">
        <w:rPr>
          <w:rFonts w:ascii="Times New Roman" w:hAnsi="Times New Roman" w:cs="Times New Roman"/>
          <w:sz w:val="24"/>
          <w:szCs w:val="24"/>
        </w:rPr>
        <w:t>(</w:t>
      </w:r>
      <w:r w:rsidRPr="00DB0C9B">
        <w:rPr>
          <w:rFonts w:ascii="Times New Roman" w:hAnsi="Times New Roman" w:cs="Times New Roman"/>
          <w:b/>
          <w:bCs/>
          <w:sz w:val="24"/>
          <w:szCs w:val="24"/>
        </w:rPr>
        <w:t>A</w:t>
      </w:r>
      <w:r w:rsidRPr="00DB0C9B">
        <w:rPr>
          <w:rFonts w:ascii="Times New Roman" w:hAnsi="Times New Roman" w:cs="Times New Roman"/>
          <w:sz w:val="24"/>
          <w:szCs w:val="24"/>
        </w:rPr>
        <w:t>) Immunohistochemical staining for ITGA8 in selected normal human tissues, including cerebral cortex, colon, kidney, liver, lymph node, and testis. Images are from the Human Protein Atlas (HPA).</w:t>
      </w:r>
      <w:r>
        <w:rPr>
          <w:rFonts w:ascii="Times New Roman" w:hAnsi="Times New Roman" w:cs="Times New Roman" w:hint="eastAsia"/>
          <w:sz w:val="24"/>
          <w:szCs w:val="24"/>
        </w:rPr>
        <w:t xml:space="preserve"> </w:t>
      </w:r>
      <w:r w:rsidRPr="00DB0C9B">
        <w:rPr>
          <w:rFonts w:ascii="Times New Roman" w:hAnsi="Times New Roman" w:cs="Times New Roman"/>
          <w:sz w:val="24"/>
          <w:szCs w:val="24"/>
        </w:rPr>
        <w:t>(</w:t>
      </w:r>
      <w:r w:rsidRPr="00DB0C9B">
        <w:rPr>
          <w:rFonts w:ascii="Times New Roman" w:hAnsi="Times New Roman" w:cs="Times New Roman"/>
          <w:b/>
          <w:bCs/>
          <w:sz w:val="24"/>
          <w:szCs w:val="24"/>
        </w:rPr>
        <w:t>B</w:t>
      </w:r>
      <w:r w:rsidRPr="00DB0C9B">
        <w:rPr>
          <w:rFonts w:ascii="Times New Roman" w:hAnsi="Times New Roman" w:cs="Times New Roman"/>
          <w:sz w:val="24"/>
          <w:szCs w:val="24"/>
        </w:rPr>
        <w:t xml:space="preserve">) ITGA8 mRNA expression across cell types within </w:t>
      </w:r>
      <w:r w:rsidRPr="00DB0C9B">
        <w:rPr>
          <w:rFonts w:ascii="Times New Roman" w:hAnsi="Times New Roman" w:cs="Times New Roman"/>
          <w:sz w:val="24"/>
          <w:szCs w:val="24"/>
        </w:rPr>
        <w:lastRenderedPageBreak/>
        <w:t>human blood vessels, based on GTEx dataset data. Expression levels are shown in normalized counts per million (nCPM).</w:t>
      </w:r>
      <w:r>
        <w:rPr>
          <w:rFonts w:ascii="Times New Roman" w:hAnsi="Times New Roman" w:cs="Times New Roman" w:hint="eastAsia"/>
          <w:sz w:val="24"/>
          <w:szCs w:val="24"/>
        </w:rPr>
        <w:t xml:space="preserve"> </w:t>
      </w:r>
      <w:r w:rsidRPr="007F20AD">
        <w:rPr>
          <w:rFonts w:ascii="Times New Roman" w:hAnsi="Times New Roman" w:cs="Times New Roman"/>
          <w:sz w:val="24"/>
          <w:szCs w:val="24"/>
        </w:rPr>
        <w:t>(</w:t>
      </w:r>
      <w:r w:rsidRPr="00DB0C9B">
        <w:rPr>
          <w:rFonts w:ascii="Times New Roman" w:hAnsi="Times New Roman" w:cs="Times New Roman"/>
          <w:b/>
          <w:bCs/>
          <w:sz w:val="24"/>
          <w:szCs w:val="24"/>
        </w:rPr>
        <w:t>C</w:t>
      </w:r>
      <w:r w:rsidRPr="007F20AD">
        <w:rPr>
          <w:rFonts w:ascii="Times New Roman" w:hAnsi="Times New Roman" w:cs="Times New Roman"/>
          <w:sz w:val="24"/>
          <w:szCs w:val="24"/>
        </w:rPr>
        <w:t>)</w:t>
      </w:r>
      <w:r w:rsidRPr="00DB0C9B">
        <w:rPr>
          <w:rFonts w:ascii="Times New Roman" w:hAnsi="Times New Roman" w:cs="Times New Roman"/>
          <w:sz w:val="24"/>
          <w:szCs w:val="24"/>
        </w:rPr>
        <w:t xml:space="preserve"> Western blot analysis of ITGA8 protein expression in myeloma cell lines (RPMI-8226, MM.1S, NCI-H929) and primary human aortic smooth muscle cells (HAoSMC 1–5) after 6 passages in standard culture conditions. β-Actin served as a loading control.</w:t>
      </w:r>
    </w:p>
    <w:p w14:paraId="4F858434" w14:textId="33D5854F" w:rsidR="00AB4737" w:rsidRDefault="00AB4737" w:rsidP="00FF270F">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2167F746" w14:textId="77777777" w:rsidR="00DB0C9B" w:rsidRDefault="00DB0C9B" w:rsidP="00FF270F">
      <w:pPr>
        <w:spacing w:line="480" w:lineRule="auto"/>
        <w:rPr>
          <w:rFonts w:ascii="Times New Roman" w:hAnsi="Times New Roman" w:cs="Times New Roman"/>
          <w:sz w:val="24"/>
          <w:szCs w:val="24"/>
        </w:rPr>
      </w:pPr>
    </w:p>
    <w:p w14:paraId="2962DB90" w14:textId="0A0EA766" w:rsidR="00FF270F" w:rsidRDefault="00387D1C" w:rsidP="00FF270F">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Supplemental </w:t>
      </w:r>
      <w:r w:rsidR="00FF270F" w:rsidRPr="00DB0C9B">
        <w:rPr>
          <w:rFonts w:ascii="Times New Roman" w:hAnsi="Times New Roman" w:cs="Times New Roman" w:hint="eastAsia"/>
          <w:b/>
          <w:bCs/>
          <w:sz w:val="24"/>
          <w:szCs w:val="24"/>
        </w:rPr>
        <w:t xml:space="preserve">Table 1 </w:t>
      </w:r>
      <w:r w:rsidR="00FF270F" w:rsidRPr="00424C04">
        <w:rPr>
          <w:rFonts w:ascii="Times New Roman" w:hAnsi="Times New Roman" w:cs="Times New Roman"/>
          <w:sz w:val="24"/>
          <w:szCs w:val="24"/>
        </w:rPr>
        <w:t>Phage ELISA binding data of five anti-</w:t>
      </w:r>
      <w:r w:rsidR="00FF270F" w:rsidRPr="004757F0">
        <w:rPr>
          <w:rFonts w:ascii="Times New Roman" w:hAnsi="Times New Roman" w:cs="Times New Roman"/>
          <w:sz w:val="24"/>
          <w:szCs w:val="24"/>
        </w:rPr>
        <w:t>α8β1</w:t>
      </w:r>
      <w:r w:rsidR="00FF270F" w:rsidRPr="00424C04">
        <w:rPr>
          <w:rFonts w:ascii="Times New Roman" w:hAnsi="Times New Roman" w:cs="Times New Roman"/>
          <w:sz w:val="24"/>
          <w:szCs w:val="24"/>
        </w:rPr>
        <w:t xml:space="preserve"> scFv clones against α</w:t>
      </w:r>
      <w:r w:rsidR="00C76CC8">
        <w:rPr>
          <w:rFonts w:ascii="Times New Roman" w:hAnsi="Times New Roman" w:cs="Times New Roman" w:hint="eastAsia"/>
          <w:sz w:val="24"/>
          <w:szCs w:val="24"/>
        </w:rPr>
        <w:t>8</w:t>
      </w:r>
      <w:r w:rsidR="00FF270F" w:rsidRPr="00424C04">
        <w:rPr>
          <w:rFonts w:ascii="Times New Roman" w:hAnsi="Times New Roman" w:cs="Times New Roman"/>
          <w:sz w:val="24"/>
          <w:szCs w:val="24"/>
        </w:rPr>
        <w:t xml:space="preserve"> protein</w:t>
      </w:r>
      <w:r w:rsidR="00C76CC8">
        <w:rPr>
          <w:rFonts w:ascii="Times New Roman" w:hAnsi="Times New Roman" w:cs="Times New Roman" w:hint="eastAsia"/>
          <w:sz w:val="24"/>
          <w:szCs w:val="24"/>
        </w:rPr>
        <w:t xml:space="preserve"> (</w:t>
      </w:r>
      <w:r w:rsidR="00C76CC8" w:rsidRPr="00C76CC8">
        <w:rPr>
          <w:rFonts w:ascii="Times New Roman" w:hAnsi="Times New Roman" w:cs="Times New Roman" w:hint="eastAsia"/>
          <w:sz w:val="24"/>
          <w:szCs w:val="24"/>
        </w:rPr>
        <w:t>GDR10-1</w:t>
      </w:r>
      <w:r w:rsidR="00C76CC8">
        <w:rPr>
          <w:rFonts w:ascii="Times New Roman" w:hAnsi="Times New Roman" w:cs="Times New Roman" w:hint="eastAsia"/>
          <w:sz w:val="24"/>
          <w:szCs w:val="24"/>
        </w:rPr>
        <w:t xml:space="preserve">) and </w:t>
      </w:r>
      <w:r w:rsidR="00C76CC8" w:rsidRPr="004757F0">
        <w:rPr>
          <w:rFonts w:ascii="Times New Roman" w:hAnsi="Times New Roman" w:cs="Times New Roman"/>
          <w:sz w:val="24"/>
          <w:szCs w:val="24"/>
        </w:rPr>
        <w:t>α8β1</w:t>
      </w:r>
      <w:r w:rsidR="00C76CC8">
        <w:rPr>
          <w:rFonts w:ascii="Times New Roman" w:hAnsi="Times New Roman" w:cs="Times New Roman" w:hint="eastAsia"/>
          <w:sz w:val="24"/>
          <w:szCs w:val="24"/>
        </w:rPr>
        <w:t xml:space="preserve"> protein (</w:t>
      </w:r>
      <w:r w:rsidR="00C76CC8" w:rsidRPr="00C76CC8">
        <w:rPr>
          <w:rFonts w:ascii="Times New Roman" w:hAnsi="Times New Roman" w:cs="Times New Roman" w:hint="eastAsia"/>
          <w:sz w:val="24"/>
          <w:szCs w:val="24"/>
        </w:rPr>
        <w:t>CT016-H2508H</w:t>
      </w:r>
      <w:r w:rsidR="00C76CC8">
        <w:rPr>
          <w:rFonts w:ascii="Times New Roman" w:hAnsi="Times New Roman" w:cs="Times New Roman" w:hint="eastAsia"/>
          <w:sz w:val="24"/>
          <w:szCs w:val="24"/>
        </w:rPr>
        <w:t>)</w:t>
      </w:r>
      <w:r w:rsidR="00FF270F" w:rsidRPr="00424C04">
        <w:rPr>
          <w:rFonts w:ascii="Times New Roman" w:hAnsi="Times New Roman" w:cs="Times New Roman"/>
          <w:sz w:val="24"/>
          <w:szCs w:val="24"/>
        </w:rPr>
        <w:t xml:space="preserve"> at varying coating concentrations</w:t>
      </w:r>
    </w:p>
    <w:tbl>
      <w:tblPr>
        <w:tblW w:w="5000" w:type="pct"/>
        <w:tblLook w:val="04A0" w:firstRow="1" w:lastRow="0" w:firstColumn="1" w:lastColumn="0" w:noHBand="0" w:noVBand="1"/>
      </w:tblPr>
      <w:tblGrid>
        <w:gridCol w:w="1141"/>
        <w:gridCol w:w="1049"/>
        <w:gridCol w:w="707"/>
        <w:gridCol w:w="707"/>
        <w:gridCol w:w="932"/>
        <w:gridCol w:w="707"/>
        <w:gridCol w:w="707"/>
        <w:gridCol w:w="707"/>
        <w:gridCol w:w="932"/>
        <w:gridCol w:w="707"/>
      </w:tblGrid>
      <w:tr w:rsidR="00FF270F" w:rsidRPr="00BB03EC" w14:paraId="35D44B3A" w14:textId="77777777" w:rsidTr="003B2AB3">
        <w:trPr>
          <w:trHeight w:val="280"/>
        </w:trPr>
        <w:tc>
          <w:tcPr>
            <w:tcW w:w="267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508DF67B"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2nd</w:t>
            </w:r>
          </w:p>
        </w:tc>
        <w:tc>
          <w:tcPr>
            <w:tcW w:w="5818" w:type="dxa"/>
            <w:gridSpan w:val="8"/>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135BE59"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Rabbit Anti-Mouse IgG F(ab)2/HRP-0.09ug/mL</w:t>
            </w:r>
          </w:p>
        </w:tc>
      </w:tr>
      <w:tr w:rsidR="00FF270F" w:rsidRPr="00BB03EC" w14:paraId="366CA34F" w14:textId="77777777" w:rsidTr="003B2AB3">
        <w:trPr>
          <w:trHeight w:val="280"/>
        </w:trPr>
        <w:tc>
          <w:tcPr>
            <w:tcW w:w="267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2C56C351"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Coating</w:t>
            </w:r>
          </w:p>
        </w:tc>
        <w:tc>
          <w:tcPr>
            <w:tcW w:w="290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78FCCB3" w14:textId="5D4ACEBB" w:rsidR="00FF270F" w:rsidRPr="00C76CC8" w:rsidRDefault="00FF270F" w:rsidP="003B2AB3">
            <w:pPr>
              <w:widowControl/>
              <w:jc w:val="center"/>
              <w:rPr>
                <w:rFonts w:ascii="Times New Roman" w:eastAsia="SimSun" w:hAnsi="Times New Roman" w:cs="Times New Roman"/>
                <w:kern w:val="0"/>
                <w:sz w:val="20"/>
                <w:szCs w:val="20"/>
              </w:rPr>
            </w:pPr>
            <w:bookmarkStart w:id="1" w:name="_Hlk229038140"/>
            <w:r w:rsidRPr="00C76CC8">
              <w:rPr>
                <w:rFonts w:ascii="Times New Roman" w:eastAsia="SimSun" w:hAnsi="Times New Roman" w:cs="Times New Roman"/>
                <w:kern w:val="0"/>
                <w:sz w:val="20"/>
                <w:szCs w:val="20"/>
              </w:rPr>
              <w:t>GDR10-2</w:t>
            </w:r>
            <w:r w:rsidR="00C76CC8">
              <w:rPr>
                <w:rFonts w:ascii="Times New Roman" w:eastAsia="SimSun" w:hAnsi="Times New Roman" w:cs="Times New Roman" w:hint="eastAsia"/>
                <w:kern w:val="0"/>
                <w:sz w:val="20"/>
                <w:szCs w:val="20"/>
              </w:rPr>
              <w:t>(</w:t>
            </w:r>
            <w:r w:rsidRPr="00C76CC8">
              <w:rPr>
                <w:rFonts w:ascii="Times New Roman" w:eastAsia="SimSun" w:hAnsi="Times New Roman" w:cs="Times New Roman"/>
                <w:kern w:val="0"/>
                <w:sz w:val="20"/>
                <w:szCs w:val="20"/>
              </w:rPr>
              <w:t>GDR10-1</w:t>
            </w:r>
            <w:bookmarkEnd w:id="1"/>
            <w:r w:rsidR="00C76CC8">
              <w:rPr>
                <w:rFonts w:ascii="Times New Roman" w:eastAsia="SimSun" w:hAnsi="Times New Roman" w:cs="Times New Roman" w:hint="eastAsia"/>
                <w:kern w:val="0"/>
                <w:sz w:val="20"/>
                <w:szCs w:val="20"/>
              </w:rPr>
              <w:t>)</w:t>
            </w:r>
            <w:r w:rsidRPr="00C76CC8">
              <w:rPr>
                <w:rFonts w:ascii="Times New Roman" w:eastAsia="SimSun" w:hAnsi="Times New Roman" w:cs="Times New Roman"/>
                <w:kern w:val="0"/>
                <w:sz w:val="20"/>
                <w:szCs w:val="20"/>
              </w:rPr>
              <w:t>-0.1ug/mL</w:t>
            </w:r>
          </w:p>
        </w:tc>
        <w:tc>
          <w:tcPr>
            <w:tcW w:w="2909" w:type="dxa"/>
            <w:gridSpan w:val="4"/>
            <w:tcBorders>
              <w:top w:val="single" w:sz="4" w:space="0" w:color="auto"/>
              <w:left w:val="nil"/>
              <w:bottom w:val="single" w:sz="4" w:space="0" w:color="auto"/>
              <w:right w:val="single" w:sz="4" w:space="0" w:color="auto"/>
            </w:tcBorders>
            <w:shd w:val="clear" w:color="000000" w:fill="FFFFFF"/>
            <w:vAlign w:val="center"/>
            <w:hideMark/>
          </w:tcPr>
          <w:p w14:paraId="02ACB371" w14:textId="2F6BE1B6"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GDR10-2</w:t>
            </w:r>
            <w:r w:rsidR="00C76CC8">
              <w:rPr>
                <w:rFonts w:ascii="Times New Roman" w:eastAsia="SimSun" w:hAnsi="Times New Roman" w:cs="Times New Roman" w:hint="eastAsia"/>
                <w:kern w:val="0"/>
                <w:sz w:val="20"/>
                <w:szCs w:val="20"/>
              </w:rPr>
              <w:t xml:space="preserve"> (</w:t>
            </w:r>
            <w:r w:rsidRPr="00C76CC8">
              <w:rPr>
                <w:rFonts w:ascii="Times New Roman" w:eastAsia="SimSun" w:hAnsi="Times New Roman" w:cs="Times New Roman"/>
                <w:kern w:val="0"/>
                <w:sz w:val="20"/>
                <w:szCs w:val="20"/>
              </w:rPr>
              <w:t>GDR10-1</w:t>
            </w:r>
            <w:r w:rsidR="00C76CC8">
              <w:rPr>
                <w:rFonts w:ascii="Times New Roman" w:eastAsia="SimSun" w:hAnsi="Times New Roman" w:cs="Times New Roman" w:hint="eastAsia"/>
                <w:kern w:val="0"/>
                <w:sz w:val="20"/>
                <w:szCs w:val="20"/>
              </w:rPr>
              <w:t>)</w:t>
            </w:r>
            <w:r w:rsidRPr="00C76CC8">
              <w:rPr>
                <w:rFonts w:ascii="Times New Roman" w:eastAsia="SimSun" w:hAnsi="Times New Roman" w:cs="Times New Roman"/>
                <w:kern w:val="0"/>
                <w:sz w:val="20"/>
                <w:szCs w:val="20"/>
              </w:rPr>
              <w:t>-1ug/mL</w:t>
            </w:r>
          </w:p>
        </w:tc>
      </w:tr>
      <w:tr w:rsidR="00FF270F" w:rsidRPr="00BB03EC" w14:paraId="7D6FB887" w14:textId="77777777" w:rsidTr="003B2AB3">
        <w:trPr>
          <w:trHeight w:val="280"/>
        </w:trPr>
        <w:tc>
          <w:tcPr>
            <w:tcW w:w="267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C1DC75"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Sample(1ug/mL)</w:t>
            </w:r>
          </w:p>
        </w:tc>
        <w:tc>
          <w:tcPr>
            <w:tcW w:w="682" w:type="dxa"/>
            <w:tcBorders>
              <w:top w:val="nil"/>
              <w:left w:val="nil"/>
              <w:bottom w:val="single" w:sz="4" w:space="0" w:color="auto"/>
              <w:right w:val="single" w:sz="4" w:space="0" w:color="auto"/>
            </w:tcBorders>
            <w:shd w:val="clear" w:color="000000" w:fill="FFFFFF"/>
            <w:noWrap/>
            <w:vAlign w:val="center"/>
            <w:hideMark/>
          </w:tcPr>
          <w:p w14:paraId="283314F3"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OD450-1</w:t>
            </w:r>
          </w:p>
        </w:tc>
        <w:tc>
          <w:tcPr>
            <w:tcW w:w="682" w:type="dxa"/>
            <w:tcBorders>
              <w:top w:val="nil"/>
              <w:left w:val="nil"/>
              <w:bottom w:val="single" w:sz="4" w:space="0" w:color="auto"/>
              <w:right w:val="single" w:sz="4" w:space="0" w:color="auto"/>
            </w:tcBorders>
            <w:shd w:val="clear" w:color="000000" w:fill="FFFFFF"/>
            <w:noWrap/>
            <w:vAlign w:val="center"/>
            <w:hideMark/>
          </w:tcPr>
          <w:p w14:paraId="4AB77AB4"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OD450-2</w:t>
            </w:r>
          </w:p>
        </w:tc>
        <w:tc>
          <w:tcPr>
            <w:tcW w:w="838" w:type="dxa"/>
            <w:tcBorders>
              <w:top w:val="nil"/>
              <w:left w:val="nil"/>
              <w:bottom w:val="single" w:sz="4" w:space="0" w:color="auto"/>
              <w:right w:val="single" w:sz="4" w:space="0" w:color="auto"/>
            </w:tcBorders>
            <w:shd w:val="clear" w:color="000000" w:fill="FFFFFF"/>
            <w:noWrap/>
            <w:vAlign w:val="center"/>
            <w:hideMark/>
          </w:tcPr>
          <w:p w14:paraId="7BEB3B38"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AVERAGE</w:t>
            </w:r>
          </w:p>
        </w:tc>
        <w:tc>
          <w:tcPr>
            <w:tcW w:w="707" w:type="dxa"/>
            <w:tcBorders>
              <w:top w:val="nil"/>
              <w:left w:val="nil"/>
              <w:bottom w:val="single" w:sz="4" w:space="0" w:color="auto"/>
              <w:right w:val="single" w:sz="4" w:space="0" w:color="auto"/>
            </w:tcBorders>
            <w:shd w:val="clear" w:color="000000" w:fill="FFFFFF"/>
            <w:noWrap/>
            <w:vAlign w:val="center"/>
            <w:hideMark/>
          </w:tcPr>
          <w:p w14:paraId="0A4BC430"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OD450-B</w:t>
            </w:r>
          </w:p>
        </w:tc>
        <w:tc>
          <w:tcPr>
            <w:tcW w:w="682" w:type="dxa"/>
            <w:tcBorders>
              <w:top w:val="nil"/>
              <w:left w:val="nil"/>
              <w:bottom w:val="single" w:sz="4" w:space="0" w:color="auto"/>
              <w:right w:val="single" w:sz="4" w:space="0" w:color="auto"/>
            </w:tcBorders>
            <w:shd w:val="clear" w:color="000000" w:fill="FFFFFF"/>
            <w:noWrap/>
            <w:vAlign w:val="center"/>
            <w:hideMark/>
          </w:tcPr>
          <w:p w14:paraId="17B22E32"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OD450-1</w:t>
            </w:r>
          </w:p>
        </w:tc>
        <w:tc>
          <w:tcPr>
            <w:tcW w:w="682" w:type="dxa"/>
            <w:tcBorders>
              <w:top w:val="nil"/>
              <w:left w:val="nil"/>
              <w:bottom w:val="single" w:sz="4" w:space="0" w:color="auto"/>
              <w:right w:val="single" w:sz="4" w:space="0" w:color="auto"/>
            </w:tcBorders>
            <w:shd w:val="clear" w:color="000000" w:fill="FFFFFF"/>
            <w:noWrap/>
            <w:vAlign w:val="center"/>
            <w:hideMark/>
          </w:tcPr>
          <w:p w14:paraId="29A2F5F4"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OD450-2</w:t>
            </w:r>
          </w:p>
        </w:tc>
        <w:tc>
          <w:tcPr>
            <w:tcW w:w="838" w:type="dxa"/>
            <w:tcBorders>
              <w:top w:val="nil"/>
              <w:left w:val="nil"/>
              <w:bottom w:val="single" w:sz="4" w:space="0" w:color="auto"/>
              <w:right w:val="single" w:sz="4" w:space="0" w:color="auto"/>
            </w:tcBorders>
            <w:shd w:val="clear" w:color="000000" w:fill="FFFFFF"/>
            <w:noWrap/>
            <w:vAlign w:val="center"/>
            <w:hideMark/>
          </w:tcPr>
          <w:p w14:paraId="6BC2578C"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AVERAGE</w:t>
            </w:r>
          </w:p>
        </w:tc>
        <w:tc>
          <w:tcPr>
            <w:tcW w:w="707" w:type="dxa"/>
            <w:tcBorders>
              <w:top w:val="nil"/>
              <w:left w:val="nil"/>
              <w:bottom w:val="single" w:sz="4" w:space="0" w:color="auto"/>
              <w:right w:val="single" w:sz="4" w:space="0" w:color="auto"/>
            </w:tcBorders>
            <w:shd w:val="clear" w:color="000000" w:fill="FFFFFF"/>
            <w:noWrap/>
            <w:vAlign w:val="center"/>
            <w:hideMark/>
          </w:tcPr>
          <w:p w14:paraId="19A581C2"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OD450-B</w:t>
            </w:r>
          </w:p>
        </w:tc>
      </w:tr>
      <w:tr w:rsidR="00FF270F" w:rsidRPr="00BB03EC" w14:paraId="0D7FC48F" w14:textId="77777777" w:rsidTr="003B2AB3">
        <w:trPr>
          <w:trHeight w:val="280"/>
        </w:trPr>
        <w:tc>
          <w:tcPr>
            <w:tcW w:w="267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2071711"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Blank</w:t>
            </w:r>
          </w:p>
        </w:tc>
        <w:tc>
          <w:tcPr>
            <w:tcW w:w="682" w:type="dxa"/>
            <w:tcBorders>
              <w:top w:val="nil"/>
              <w:left w:val="nil"/>
              <w:bottom w:val="single" w:sz="4" w:space="0" w:color="auto"/>
              <w:right w:val="single" w:sz="4" w:space="0" w:color="auto"/>
            </w:tcBorders>
            <w:shd w:val="clear" w:color="000000" w:fill="FFFFFF"/>
            <w:noWrap/>
            <w:vAlign w:val="center"/>
            <w:hideMark/>
          </w:tcPr>
          <w:p w14:paraId="250CC31D"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0.04 </w:t>
            </w:r>
          </w:p>
        </w:tc>
        <w:tc>
          <w:tcPr>
            <w:tcW w:w="682" w:type="dxa"/>
            <w:tcBorders>
              <w:top w:val="nil"/>
              <w:left w:val="nil"/>
              <w:bottom w:val="single" w:sz="4" w:space="0" w:color="auto"/>
              <w:right w:val="single" w:sz="4" w:space="0" w:color="auto"/>
            </w:tcBorders>
            <w:shd w:val="clear" w:color="000000" w:fill="FFFFFF"/>
            <w:noWrap/>
            <w:vAlign w:val="center"/>
            <w:hideMark/>
          </w:tcPr>
          <w:p w14:paraId="75A60480"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0.04 </w:t>
            </w:r>
          </w:p>
        </w:tc>
        <w:tc>
          <w:tcPr>
            <w:tcW w:w="838" w:type="dxa"/>
            <w:tcBorders>
              <w:top w:val="nil"/>
              <w:left w:val="nil"/>
              <w:bottom w:val="single" w:sz="4" w:space="0" w:color="auto"/>
              <w:right w:val="single" w:sz="4" w:space="0" w:color="auto"/>
            </w:tcBorders>
            <w:shd w:val="clear" w:color="000000" w:fill="FFFFFF"/>
            <w:noWrap/>
            <w:vAlign w:val="center"/>
            <w:hideMark/>
          </w:tcPr>
          <w:p w14:paraId="7D07A1F3"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0.04</w:t>
            </w:r>
          </w:p>
        </w:tc>
        <w:tc>
          <w:tcPr>
            <w:tcW w:w="707" w:type="dxa"/>
            <w:tcBorders>
              <w:top w:val="nil"/>
              <w:left w:val="nil"/>
              <w:bottom w:val="single" w:sz="4" w:space="0" w:color="auto"/>
              <w:right w:val="single" w:sz="4" w:space="0" w:color="auto"/>
            </w:tcBorders>
            <w:shd w:val="clear" w:color="000000" w:fill="FFFFFF"/>
            <w:noWrap/>
            <w:vAlign w:val="center"/>
            <w:hideMark/>
          </w:tcPr>
          <w:p w14:paraId="28DCE66F"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w:t>
            </w:r>
          </w:p>
        </w:tc>
        <w:tc>
          <w:tcPr>
            <w:tcW w:w="682" w:type="dxa"/>
            <w:tcBorders>
              <w:top w:val="nil"/>
              <w:left w:val="nil"/>
              <w:bottom w:val="single" w:sz="4" w:space="0" w:color="auto"/>
              <w:right w:val="single" w:sz="4" w:space="0" w:color="auto"/>
            </w:tcBorders>
            <w:shd w:val="clear" w:color="000000" w:fill="FFFFFF"/>
            <w:noWrap/>
            <w:vAlign w:val="center"/>
            <w:hideMark/>
          </w:tcPr>
          <w:p w14:paraId="3D80ED3E"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0.05 </w:t>
            </w:r>
          </w:p>
        </w:tc>
        <w:tc>
          <w:tcPr>
            <w:tcW w:w="682" w:type="dxa"/>
            <w:tcBorders>
              <w:top w:val="nil"/>
              <w:left w:val="nil"/>
              <w:bottom w:val="single" w:sz="4" w:space="0" w:color="auto"/>
              <w:right w:val="single" w:sz="4" w:space="0" w:color="auto"/>
            </w:tcBorders>
            <w:shd w:val="clear" w:color="000000" w:fill="FFFFFF"/>
            <w:noWrap/>
            <w:vAlign w:val="center"/>
            <w:hideMark/>
          </w:tcPr>
          <w:p w14:paraId="161A30DA"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0.05 </w:t>
            </w:r>
          </w:p>
        </w:tc>
        <w:tc>
          <w:tcPr>
            <w:tcW w:w="838" w:type="dxa"/>
            <w:tcBorders>
              <w:top w:val="nil"/>
              <w:left w:val="nil"/>
              <w:bottom w:val="single" w:sz="4" w:space="0" w:color="auto"/>
              <w:right w:val="single" w:sz="4" w:space="0" w:color="auto"/>
            </w:tcBorders>
            <w:shd w:val="clear" w:color="000000" w:fill="FFFFFF"/>
            <w:noWrap/>
            <w:vAlign w:val="center"/>
            <w:hideMark/>
          </w:tcPr>
          <w:p w14:paraId="05D0E00F"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0.05</w:t>
            </w:r>
          </w:p>
        </w:tc>
        <w:tc>
          <w:tcPr>
            <w:tcW w:w="707" w:type="dxa"/>
            <w:tcBorders>
              <w:top w:val="nil"/>
              <w:left w:val="nil"/>
              <w:bottom w:val="single" w:sz="4" w:space="0" w:color="auto"/>
              <w:right w:val="single" w:sz="4" w:space="0" w:color="auto"/>
            </w:tcBorders>
            <w:shd w:val="clear" w:color="000000" w:fill="FFFFFF"/>
            <w:noWrap/>
            <w:vAlign w:val="center"/>
            <w:hideMark/>
          </w:tcPr>
          <w:p w14:paraId="39305027"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w:t>
            </w:r>
          </w:p>
        </w:tc>
      </w:tr>
      <w:tr w:rsidR="00FF270F" w:rsidRPr="00BB03EC" w14:paraId="1168F619" w14:textId="77777777" w:rsidTr="003B2AB3">
        <w:trPr>
          <w:trHeight w:val="280"/>
        </w:trPr>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14:paraId="79A45400" w14:textId="77777777" w:rsidR="00FF270F" w:rsidRPr="00BB03EC" w:rsidRDefault="00FF270F" w:rsidP="003B2AB3">
            <w:pPr>
              <w:widowControl/>
              <w:jc w:val="center"/>
              <w:rPr>
                <w:rFonts w:ascii="Times New Roman" w:eastAsia="SimSun" w:hAnsi="Times New Roman" w:cs="Times New Roman"/>
                <w:color w:val="000000"/>
                <w:kern w:val="0"/>
                <w:sz w:val="20"/>
                <w:szCs w:val="20"/>
              </w:rPr>
            </w:pPr>
            <w:r w:rsidRPr="00BB03EC">
              <w:rPr>
                <w:rFonts w:ascii="Times New Roman" w:eastAsia="SimSun" w:hAnsi="Times New Roman" w:cs="Times New Roman"/>
                <w:color w:val="000000"/>
                <w:kern w:val="0"/>
                <w:sz w:val="20"/>
                <w:szCs w:val="20"/>
              </w:rPr>
              <w:t>GDR10-2-M001</w:t>
            </w:r>
          </w:p>
        </w:tc>
        <w:tc>
          <w:tcPr>
            <w:tcW w:w="1226" w:type="dxa"/>
            <w:tcBorders>
              <w:top w:val="nil"/>
              <w:left w:val="nil"/>
              <w:bottom w:val="single" w:sz="4" w:space="0" w:color="auto"/>
              <w:right w:val="single" w:sz="4" w:space="0" w:color="auto"/>
            </w:tcBorders>
            <w:shd w:val="clear" w:color="000000" w:fill="FFFFFF"/>
            <w:noWrap/>
            <w:vAlign w:val="center"/>
            <w:hideMark/>
          </w:tcPr>
          <w:p w14:paraId="30376ABA" w14:textId="77777777" w:rsidR="00FF270F" w:rsidRPr="00C76CC8" w:rsidRDefault="00FF270F" w:rsidP="003B2AB3">
            <w:pPr>
              <w:widowControl/>
              <w:jc w:val="center"/>
              <w:rPr>
                <w:rFonts w:ascii="Times New Roman" w:eastAsia="SimSun" w:hAnsi="Times New Roman" w:cs="Times New Roman"/>
                <w:color w:val="000000"/>
                <w:kern w:val="0"/>
                <w:sz w:val="20"/>
                <w:szCs w:val="20"/>
              </w:rPr>
            </w:pPr>
            <w:r w:rsidRPr="00C76CC8">
              <w:rPr>
                <w:rFonts w:ascii="Times New Roman" w:eastAsia="SimSun" w:hAnsi="Times New Roman" w:cs="Times New Roman"/>
                <w:color w:val="000000"/>
                <w:kern w:val="0"/>
                <w:sz w:val="20"/>
                <w:szCs w:val="20"/>
              </w:rPr>
              <w:t>HB18SE1702</w:t>
            </w:r>
          </w:p>
        </w:tc>
        <w:tc>
          <w:tcPr>
            <w:tcW w:w="682" w:type="dxa"/>
            <w:tcBorders>
              <w:top w:val="nil"/>
              <w:left w:val="nil"/>
              <w:bottom w:val="single" w:sz="4" w:space="0" w:color="auto"/>
              <w:right w:val="single" w:sz="4" w:space="0" w:color="auto"/>
            </w:tcBorders>
            <w:shd w:val="clear" w:color="000000" w:fill="FFFFFF"/>
            <w:noWrap/>
            <w:vAlign w:val="center"/>
            <w:hideMark/>
          </w:tcPr>
          <w:p w14:paraId="59063C9B"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3.98 </w:t>
            </w:r>
          </w:p>
        </w:tc>
        <w:tc>
          <w:tcPr>
            <w:tcW w:w="682" w:type="dxa"/>
            <w:tcBorders>
              <w:top w:val="nil"/>
              <w:left w:val="nil"/>
              <w:bottom w:val="single" w:sz="4" w:space="0" w:color="auto"/>
              <w:right w:val="single" w:sz="4" w:space="0" w:color="auto"/>
            </w:tcBorders>
            <w:shd w:val="clear" w:color="000000" w:fill="FFFFFF"/>
            <w:noWrap/>
            <w:vAlign w:val="center"/>
            <w:hideMark/>
          </w:tcPr>
          <w:p w14:paraId="5F4FFABF"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4.02 </w:t>
            </w:r>
          </w:p>
        </w:tc>
        <w:tc>
          <w:tcPr>
            <w:tcW w:w="838" w:type="dxa"/>
            <w:tcBorders>
              <w:top w:val="nil"/>
              <w:left w:val="nil"/>
              <w:bottom w:val="single" w:sz="4" w:space="0" w:color="auto"/>
              <w:right w:val="single" w:sz="4" w:space="0" w:color="auto"/>
            </w:tcBorders>
            <w:shd w:val="clear" w:color="000000" w:fill="FFFFFF"/>
            <w:noWrap/>
            <w:vAlign w:val="center"/>
            <w:hideMark/>
          </w:tcPr>
          <w:p w14:paraId="1A535592"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4.00</w:t>
            </w:r>
          </w:p>
        </w:tc>
        <w:tc>
          <w:tcPr>
            <w:tcW w:w="707" w:type="dxa"/>
            <w:tcBorders>
              <w:top w:val="nil"/>
              <w:left w:val="nil"/>
              <w:bottom w:val="single" w:sz="4" w:space="0" w:color="auto"/>
              <w:right w:val="single" w:sz="4" w:space="0" w:color="auto"/>
            </w:tcBorders>
            <w:shd w:val="clear" w:color="000000" w:fill="FCD5B4"/>
            <w:noWrap/>
            <w:vAlign w:val="center"/>
            <w:hideMark/>
          </w:tcPr>
          <w:p w14:paraId="0A066FE6"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3.96</w:t>
            </w:r>
          </w:p>
        </w:tc>
        <w:tc>
          <w:tcPr>
            <w:tcW w:w="682" w:type="dxa"/>
            <w:tcBorders>
              <w:top w:val="nil"/>
              <w:left w:val="nil"/>
              <w:bottom w:val="single" w:sz="4" w:space="0" w:color="auto"/>
              <w:right w:val="single" w:sz="4" w:space="0" w:color="auto"/>
            </w:tcBorders>
            <w:shd w:val="clear" w:color="000000" w:fill="FFFFFF"/>
            <w:noWrap/>
            <w:vAlign w:val="center"/>
            <w:hideMark/>
          </w:tcPr>
          <w:p w14:paraId="33FF8453"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4.11 </w:t>
            </w:r>
          </w:p>
        </w:tc>
        <w:tc>
          <w:tcPr>
            <w:tcW w:w="682" w:type="dxa"/>
            <w:tcBorders>
              <w:top w:val="nil"/>
              <w:left w:val="nil"/>
              <w:bottom w:val="single" w:sz="4" w:space="0" w:color="auto"/>
              <w:right w:val="single" w:sz="4" w:space="0" w:color="auto"/>
            </w:tcBorders>
            <w:shd w:val="clear" w:color="000000" w:fill="FFFFFF"/>
            <w:noWrap/>
            <w:vAlign w:val="center"/>
            <w:hideMark/>
          </w:tcPr>
          <w:p w14:paraId="6C843FB6"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4.07 </w:t>
            </w:r>
          </w:p>
        </w:tc>
        <w:tc>
          <w:tcPr>
            <w:tcW w:w="838" w:type="dxa"/>
            <w:tcBorders>
              <w:top w:val="nil"/>
              <w:left w:val="nil"/>
              <w:bottom w:val="single" w:sz="4" w:space="0" w:color="auto"/>
              <w:right w:val="single" w:sz="4" w:space="0" w:color="auto"/>
            </w:tcBorders>
            <w:shd w:val="clear" w:color="000000" w:fill="FFFFFF"/>
            <w:noWrap/>
            <w:vAlign w:val="center"/>
            <w:hideMark/>
          </w:tcPr>
          <w:p w14:paraId="288D27F9"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4.09</w:t>
            </w:r>
          </w:p>
        </w:tc>
        <w:tc>
          <w:tcPr>
            <w:tcW w:w="707" w:type="dxa"/>
            <w:tcBorders>
              <w:top w:val="nil"/>
              <w:left w:val="nil"/>
              <w:bottom w:val="single" w:sz="4" w:space="0" w:color="auto"/>
              <w:right w:val="single" w:sz="4" w:space="0" w:color="auto"/>
            </w:tcBorders>
            <w:shd w:val="clear" w:color="000000" w:fill="FCD5B4"/>
            <w:noWrap/>
            <w:vAlign w:val="center"/>
            <w:hideMark/>
          </w:tcPr>
          <w:p w14:paraId="4A4342DD"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4.04</w:t>
            </w:r>
          </w:p>
        </w:tc>
      </w:tr>
      <w:tr w:rsidR="00FF270F" w:rsidRPr="00BB03EC" w14:paraId="166D66EE" w14:textId="77777777" w:rsidTr="003B2AB3">
        <w:trPr>
          <w:trHeight w:val="280"/>
        </w:trPr>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14:paraId="02B5E072" w14:textId="77777777" w:rsidR="00FF270F" w:rsidRPr="00BB03EC" w:rsidRDefault="00FF270F" w:rsidP="003B2AB3">
            <w:pPr>
              <w:widowControl/>
              <w:jc w:val="center"/>
              <w:rPr>
                <w:rFonts w:ascii="Times New Roman" w:eastAsia="SimSun" w:hAnsi="Times New Roman" w:cs="Times New Roman"/>
                <w:color w:val="000000"/>
                <w:kern w:val="0"/>
                <w:sz w:val="20"/>
                <w:szCs w:val="20"/>
              </w:rPr>
            </w:pPr>
            <w:r w:rsidRPr="00BB03EC">
              <w:rPr>
                <w:rFonts w:ascii="Times New Roman" w:eastAsia="SimSun" w:hAnsi="Times New Roman" w:cs="Times New Roman"/>
                <w:color w:val="000000"/>
                <w:kern w:val="0"/>
                <w:sz w:val="20"/>
                <w:szCs w:val="20"/>
              </w:rPr>
              <w:t>GDR10-2-M006</w:t>
            </w:r>
          </w:p>
        </w:tc>
        <w:tc>
          <w:tcPr>
            <w:tcW w:w="1226" w:type="dxa"/>
            <w:tcBorders>
              <w:top w:val="nil"/>
              <w:left w:val="nil"/>
              <w:bottom w:val="single" w:sz="4" w:space="0" w:color="auto"/>
              <w:right w:val="single" w:sz="4" w:space="0" w:color="auto"/>
            </w:tcBorders>
            <w:shd w:val="clear" w:color="000000" w:fill="FFFFFF"/>
            <w:noWrap/>
            <w:vAlign w:val="center"/>
            <w:hideMark/>
          </w:tcPr>
          <w:p w14:paraId="16703435" w14:textId="77777777" w:rsidR="00FF270F" w:rsidRPr="00C76CC8" w:rsidRDefault="00FF270F" w:rsidP="003B2AB3">
            <w:pPr>
              <w:widowControl/>
              <w:jc w:val="center"/>
              <w:rPr>
                <w:rFonts w:ascii="Times New Roman" w:eastAsia="SimSun" w:hAnsi="Times New Roman" w:cs="Times New Roman"/>
                <w:color w:val="000000"/>
                <w:kern w:val="0"/>
                <w:sz w:val="20"/>
                <w:szCs w:val="20"/>
              </w:rPr>
            </w:pPr>
            <w:r w:rsidRPr="00C76CC8">
              <w:rPr>
                <w:rFonts w:ascii="Times New Roman" w:eastAsia="SimSun" w:hAnsi="Times New Roman" w:cs="Times New Roman"/>
                <w:color w:val="000000"/>
                <w:kern w:val="0"/>
                <w:sz w:val="20"/>
                <w:szCs w:val="20"/>
              </w:rPr>
              <w:t>HB18SE1703</w:t>
            </w:r>
          </w:p>
        </w:tc>
        <w:tc>
          <w:tcPr>
            <w:tcW w:w="682" w:type="dxa"/>
            <w:tcBorders>
              <w:top w:val="nil"/>
              <w:left w:val="nil"/>
              <w:bottom w:val="single" w:sz="4" w:space="0" w:color="auto"/>
              <w:right w:val="single" w:sz="4" w:space="0" w:color="auto"/>
            </w:tcBorders>
            <w:shd w:val="clear" w:color="000000" w:fill="FFFFFF"/>
            <w:noWrap/>
            <w:vAlign w:val="center"/>
            <w:hideMark/>
          </w:tcPr>
          <w:p w14:paraId="698F90F9"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3.56 </w:t>
            </w:r>
          </w:p>
        </w:tc>
        <w:tc>
          <w:tcPr>
            <w:tcW w:w="682" w:type="dxa"/>
            <w:tcBorders>
              <w:top w:val="nil"/>
              <w:left w:val="nil"/>
              <w:bottom w:val="single" w:sz="4" w:space="0" w:color="auto"/>
              <w:right w:val="single" w:sz="4" w:space="0" w:color="auto"/>
            </w:tcBorders>
            <w:shd w:val="clear" w:color="000000" w:fill="FFFFFF"/>
            <w:noWrap/>
            <w:vAlign w:val="center"/>
            <w:hideMark/>
          </w:tcPr>
          <w:p w14:paraId="43B98862"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3.73 </w:t>
            </w:r>
          </w:p>
        </w:tc>
        <w:tc>
          <w:tcPr>
            <w:tcW w:w="838" w:type="dxa"/>
            <w:tcBorders>
              <w:top w:val="nil"/>
              <w:left w:val="nil"/>
              <w:bottom w:val="single" w:sz="4" w:space="0" w:color="auto"/>
              <w:right w:val="single" w:sz="4" w:space="0" w:color="auto"/>
            </w:tcBorders>
            <w:shd w:val="clear" w:color="000000" w:fill="FFFFFF"/>
            <w:noWrap/>
            <w:vAlign w:val="center"/>
            <w:hideMark/>
          </w:tcPr>
          <w:p w14:paraId="3FB1EEF8"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3.65</w:t>
            </w:r>
          </w:p>
        </w:tc>
        <w:tc>
          <w:tcPr>
            <w:tcW w:w="707" w:type="dxa"/>
            <w:tcBorders>
              <w:top w:val="nil"/>
              <w:left w:val="nil"/>
              <w:bottom w:val="single" w:sz="4" w:space="0" w:color="auto"/>
              <w:right w:val="single" w:sz="4" w:space="0" w:color="auto"/>
            </w:tcBorders>
            <w:shd w:val="clear" w:color="000000" w:fill="FCD5B4"/>
            <w:noWrap/>
            <w:vAlign w:val="center"/>
            <w:hideMark/>
          </w:tcPr>
          <w:p w14:paraId="282971FE"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3.61</w:t>
            </w:r>
          </w:p>
        </w:tc>
        <w:tc>
          <w:tcPr>
            <w:tcW w:w="682" w:type="dxa"/>
            <w:tcBorders>
              <w:top w:val="nil"/>
              <w:left w:val="nil"/>
              <w:bottom w:val="single" w:sz="4" w:space="0" w:color="auto"/>
              <w:right w:val="single" w:sz="4" w:space="0" w:color="auto"/>
            </w:tcBorders>
            <w:shd w:val="clear" w:color="000000" w:fill="FFFFFF"/>
            <w:noWrap/>
            <w:vAlign w:val="center"/>
            <w:hideMark/>
          </w:tcPr>
          <w:p w14:paraId="5906E534"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4.22 </w:t>
            </w:r>
          </w:p>
        </w:tc>
        <w:tc>
          <w:tcPr>
            <w:tcW w:w="682" w:type="dxa"/>
            <w:tcBorders>
              <w:top w:val="nil"/>
              <w:left w:val="nil"/>
              <w:bottom w:val="single" w:sz="4" w:space="0" w:color="auto"/>
              <w:right w:val="single" w:sz="4" w:space="0" w:color="auto"/>
            </w:tcBorders>
            <w:shd w:val="clear" w:color="000000" w:fill="FFFFFF"/>
            <w:noWrap/>
            <w:vAlign w:val="center"/>
            <w:hideMark/>
          </w:tcPr>
          <w:p w14:paraId="7893E41D"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4.44 </w:t>
            </w:r>
          </w:p>
        </w:tc>
        <w:tc>
          <w:tcPr>
            <w:tcW w:w="838" w:type="dxa"/>
            <w:tcBorders>
              <w:top w:val="nil"/>
              <w:left w:val="nil"/>
              <w:bottom w:val="single" w:sz="4" w:space="0" w:color="auto"/>
              <w:right w:val="single" w:sz="4" w:space="0" w:color="auto"/>
            </w:tcBorders>
            <w:shd w:val="clear" w:color="000000" w:fill="FFFFFF"/>
            <w:noWrap/>
            <w:vAlign w:val="center"/>
            <w:hideMark/>
          </w:tcPr>
          <w:p w14:paraId="5CA31FC6"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4.33</w:t>
            </w:r>
          </w:p>
        </w:tc>
        <w:tc>
          <w:tcPr>
            <w:tcW w:w="707" w:type="dxa"/>
            <w:tcBorders>
              <w:top w:val="nil"/>
              <w:left w:val="nil"/>
              <w:bottom w:val="single" w:sz="4" w:space="0" w:color="auto"/>
              <w:right w:val="single" w:sz="4" w:space="0" w:color="auto"/>
            </w:tcBorders>
            <w:shd w:val="clear" w:color="000000" w:fill="FCD5B4"/>
            <w:noWrap/>
            <w:vAlign w:val="center"/>
            <w:hideMark/>
          </w:tcPr>
          <w:p w14:paraId="7906D6DA"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4.28</w:t>
            </w:r>
          </w:p>
        </w:tc>
      </w:tr>
      <w:tr w:rsidR="00FF270F" w:rsidRPr="00BB03EC" w14:paraId="7904033A" w14:textId="77777777" w:rsidTr="003B2AB3">
        <w:trPr>
          <w:trHeight w:val="280"/>
        </w:trPr>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14:paraId="7E126424" w14:textId="77777777" w:rsidR="00FF270F" w:rsidRPr="00BB03EC" w:rsidRDefault="00FF270F" w:rsidP="003B2AB3">
            <w:pPr>
              <w:widowControl/>
              <w:jc w:val="center"/>
              <w:rPr>
                <w:rFonts w:ascii="Times New Roman" w:eastAsia="SimSun" w:hAnsi="Times New Roman" w:cs="Times New Roman"/>
                <w:color w:val="000000"/>
                <w:kern w:val="0"/>
                <w:sz w:val="20"/>
                <w:szCs w:val="20"/>
              </w:rPr>
            </w:pPr>
            <w:r w:rsidRPr="00BB03EC">
              <w:rPr>
                <w:rFonts w:ascii="Times New Roman" w:eastAsia="SimSun" w:hAnsi="Times New Roman" w:cs="Times New Roman"/>
                <w:color w:val="000000"/>
                <w:kern w:val="0"/>
                <w:sz w:val="20"/>
                <w:szCs w:val="20"/>
              </w:rPr>
              <w:t>GDR10-2-M007</w:t>
            </w:r>
          </w:p>
        </w:tc>
        <w:tc>
          <w:tcPr>
            <w:tcW w:w="1226" w:type="dxa"/>
            <w:tcBorders>
              <w:top w:val="nil"/>
              <w:left w:val="nil"/>
              <w:bottom w:val="single" w:sz="4" w:space="0" w:color="auto"/>
              <w:right w:val="single" w:sz="4" w:space="0" w:color="auto"/>
            </w:tcBorders>
            <w:shd w:val="clear" w:color="000000" w:fill="FFFFFF"/>
            <w:noWrap/>
            <w:vAlign w:val="center"/>
            <w:hideMark/>
          </w:tcPr>
          <w:p w14:paraId="2298B550" w14:textId="77777777" w:rsidR="00FF270F" w:rsidRPr="00C76CC8" w:rsidRDefault="00FF270F" w:rsidP="003B2AB3">
            <w:pPr>
              <w:widowControl/>
              <w:jc w:val="center"/>
              <w:rPr>
                <w:rFonts w:ascii="Times New Roman" w:eastAsia="SimSun" w:hAnsi="Times New Roman" w:cs="Times New Roman"/>
                <w:color w:val="000000"/>
                <w:kern w:val="0"/>
                <w:sz w:val="20"/>
                <w:szCs w:val="20"/>
              </w:rPr>
            </w:pPr>
            <w:r w:rsidRPr="00C76CC8">
              <w:rPr>
                <w:rFonts w:ascii="Times New Roman" w:eastAsia="SimSun" w:hAnsi="Times New Roman" w:cs="Times New Roman"/>
                <w:color w:val="000000"/>
                <w:kern w:val="0"/>
                <w:sz w:val="20"/>
                <w:szCs w:val="20"/>
              </w:rPr>
              <w:t>HB18SE1704</w:t>
            </w:r>
          </w:p>
        </w:tc>
        <w:tc>
          <w:tcPr>
            <w:tcW w:w="682" w:type="dxa"/>
            <w:tcBorders>
              <w:top w:val="nil"/>
              <w:left w:val="nil"/>
              <w:bottom w:val="single" w:sz="4" w:space="0" w:color="auto"/>
              <w:right w:val="single" w:sz="4" w:space="0" w:color="auto"/>
            </w:tcBorders>
            <w:shd w:val="clear" w:color="000000" w:fill="FFFFFF"/>
            <w:noWrap/>
            <w:vAlign w:val="center"/>
            <w:hideMark/>
          </w:tcPr>
          <w:p w14:paraId="577077D5"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2.98 </w:t>
            </w:r>
          </w:p>
        </w:tc>
        <w:tc>
          <w:tcPr>
            <w:tcW w:w="682" w:type="dxa"/>
            <w:tcBorders>
              <w:top w:val="nil"/>
              <w:left w:val="nil"/>
              <w:bottom w:val="single" w:sz="4" w:space="0" w:color="auto"/>
              <w:right w:val="single" w:sz="4" w:space="0" w:color="auto"/>
            </w:tcBorders>
            <w:shd w:val="clear" w:color="000000" w:fill="FFFFFF"/>
            <w:noWrap/>
            <w:vAlign w:val="center"/>
            <w:hideMark/>
          </w:tcPr>
          <w:p w14:paraId="10B201F2"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3.20 </w:t>
            </w:r>
          </w:p>
        </w:tc>
        <w:tc>
          <w:tcPr>
            <w:tcW w:w="838" w:type="dxa"/>
            <w:tcBorders>
              <w:top w:val="nil"/>
              <w:left w:val="nil"/>
              <w:bottom w:val="single" w:sz="4" w:space="0" w:color="auto"/>
              <w:right w:val="single" w:sz="4" w:space="0" w:color="auto"/>
            </w:tcBorders>
            <w:shd w:val="clear" w:color="000000" w:fill="FFFFFF"/>
            <w:noWrap/>
            <w:vAlign w:val="center"/>
            <w:hideMark/>
          </w:tcPr>
          <w:p w14:paraId="1801530B"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3.09</w:t>
            </w:r>
          </w:p>
        </w:tc>
        <w:tc>
          <w:tcPr>
            <w:tcW w:w="707" w:type="dxa"/>
            <w:tcBorders>
              <w:top w:val="nil"/>
              <w:left w:val="nil"/>
              <w:bottom w:val="single" w:sz="4" w:space="0" w:color="auto"/>
              <w:right w:val="single" w:sz="4" w:space="0" w:color="auto"/>
            </w:tcBorders>
            <w:shd w:val="clear" w:color="000000" w:fill="FCD5B4"/>
            <w:noWrap/>
            <w:vAlign w:val="center"/>
            <w:hideMark/>
          </w:tcPr>
          <w:p w14:paraId="05DB9455"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3.05</w:t>
            </w:r>
          </w:p>
        </w:tc>
        <w:tc>
          <w:tcPr>
            <w:tcW w:w="682" w:type="dxa"/>
            <w:tcBorders>
              <w:top w:val="nil"/>
              <w:left w:val="nil"/>
              <w:bottom w:val="single" w:sz="4" w:space="0" w:color="auto"/>
              <w:right w:val="single" w:sz="4" w:space="0" w:color="auto"/>
            </w:tcBorders>
            <w:shd w:val="clear" w:color="000000" w:fill="FFFFFF"/>
            <w:noWrap/>
            <w:vAlign w:val="center"/>
            <w:hideMark/>
          </w:tcPr>
          <w:p w14:paraId="53D6315B"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4.09 </w:t>
            </w:r>
          </w:p>
        </w:tc>
        <w:tc>
          <w:tcPr>
            <w:tcW w:w="682" w:type="dxa"/>
            <w:tcBorders>
              <w:top w:val="nil"/>
              <w:left w:val="nil"/>
              <w:bottom w:val="single" w:sz="4" w:space="0" w:color="auto"/>
              <w:right w:val="single" w:sz="4" w:space="0" w:color="auto"/>
            </w:tcBorders>
            <w:shd w:val="clear" w:color="000000" w:fill="FFFFFF"/>
            <w:noWrap/>
            <w:vAlign w:val="center"/>
            <w:hideMark/>
          </w:tcPr>
          <w:p w14:paraId="5B305DE7"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4.03 </w:t>
            </w:r>
          </w:p>
        </w:tc>
        <w:tc>
          <w:tcPr>
            <w:tcW w:w="838" w:type="dxa"/>
            <w:tcBorders>
              <w:top w:val="nil"/>
              <w:left w:val="nil"/>
              <w:bottom w:val="single" w:sz="4" w:space="0" w:color="auto"/>
              <w:right w:val="single" w:sz="4" w:space="0" w:color="auto"/>
            </w:tcBorders>
            <w:shd w:val="clear" w:color="000000" w:fill="FFFFFF"/>
            <w:noWrap/>
            <w:vAlign w:val="center"/>
            <w:hideMark/>
          </w:tcPr>
          <w:p w14:paraId="698F4BB2"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4.06</w:t>
            </w:r>
          </w:p>
        </w:tc>
        <w:tc>
          <w:tcPr>
            <w:tcW w:w="707" w:type="dxa"/>
            <w:tcBorders>
              <w:top w:val="nil"/>
              <w:left w:val="nil"/>
              <w:bottom w:val="single" w:sz="4" w:space="0" w:color="auto"/>
              <w:right w:val="single" w:sz="4" w:space="0" w:color="auto"/>
            </w:tcBorders>
            <w:shd w:val="clear" w:color="000000" w:fill="FCD5B4"/>
            <w:noWrap/>
            <w:vAlign w:val="center"/>
            <w:hideMark/>
          </w:tcPr>
          <w:p w14:paraId="3957D144"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4.01</w:t>
            </w:r>
          </w:p>
        </w:tc>
      </w:tr>
      <w:tr w:rsidR="00FF270F" w:rsidRPr="00BB03EC" w14:paraId="619288D1" w14:textId="77777777" w:rsidTr="003B2AB3">
        <w:trPr>
          <w:trHeight w:val="280"/>
        </w:trPr>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14:paraId="29FCCCFF" w14:textId="77777777" w:rsidR="00FF270F" w:rsidRPr="00BB03EC" w:rsidRDefault="00FF270F" w:rsidP="003B2AB3">
            <w:pPr>
              <w:widowControl/>
              <w:jc w:val="center"/>
              <w:rPr>
                <w:rFonts w:ascii="Times New Roman" w:eastAsia="SimSun" w:hAnsi="Times New Roman" w:cs="Times New Roman"/>
                <w:color w:val="000000"/>
                <w:kern w:val="0"/>
                <w:sz w:val="20"/>
                <w:szCs w:val="20"/>
              </w:rPr>
            </w:pPr>
            <w:r w:rsidRPr="00BB03EC">
              <w:rPr>
                <w:rFonts w:ascii="Times New Roman" w:eastAsia="SimSun" w:hAnsi="Times New Roman" w:cs="Times New Roman"/>
                <w:color w:val="000000"/>
                <w:kern w:val="0"/>
                <w:sz w:val="20"/>
                <w:szCs w:val="20"/>
              </w:rPr>
              <w:t>GDR10-2-M020</w:t>
            </w:r>
          </w:p>
        </w:tc>
        <w:tc>
          <w:tcPr>
            <w:tcW w:w="1226" w:type="dxa"/>
            <w:tcBorders>
              <w:top w:val="nil"/>
              <w:left w:val="nil"/>
              <w:bottom w:val="single" w:sz="4" w:space="0" w:color="auto"/>
              <w:right w:val="single" w:sz="4" w:space="0" w:color="auto"/>
            </w:tcBorders>
            <w:shd w:val="clear" w:color="000000" w:fill="FFFFFF"/>
            <w:noWrap/>
            <w:vAlign w:val="center"/>
            <w:hideMark/>
          </w:tcPr>
          <w:p w14:paraId="62510F1A" w14:textId="77777777" w:rsidR="00FF270F" w:rsidRPr="00C76CC8" w:rsidRDefault="00FF270F" w:rsidP="003B2AB3">
            <w:pPr>
              <w:widowControl/>
              <w:jc w:val="center"/>
              <w:rPr>
                <w:rFonts w:ascii="Times New Roman" w:eastAsia="SimSun" w:hAnsi="Times New Roman" w:cs="Times New Roman"/>
                <w:color w:val="000000"/>
                <w:kern w:val="0"/>
                <w:sz w:val="20"/>
                <w:szCs w:val="20"/>
              </w:rPr>
            </w:pPr>
            <w:r w:rsidRPr="00C76CC8">
              <w:rPr>
                <w:rFonts w:ascii="Times New Roman" w:eastAsia="SimSun" w:hAnsi="Times New Roman" w:cs="Times New Roman"/>
                <w:color w:val="000000"/>
                <w:kern w:val="0"/>
                <w:sz w:val="20"/>
                <w:szCs w:val="20"/>
              </w:rPr>
              <w:t>HB18SE1705</w:t>
            </w:r>
          </w:p>
        </w:tc>
        <w:tc>
          <w:tcPr>
            <w:tcW w:w="682" w:type="dxa"/>
            <w:tcBorders>
              <w:top w:val="nil"/>
              <w:left w:val="nil"/>
              <w:bottom w:val="single" w:sz="4" w:space="0" w:color="auto"/>
              <w:right w:val="single" w:sz="4" w:space="0" w:color="auto"/>
            </w:tcBorders>
            <w:shd w:val="clear" w:color="000000" w:fill="FFFFFF"/>
            <w:noWrap/>
            <w:vAlign w:val="center"/>
            <w:hideMark/>
          </w:tcPr>
          <w:p w14:paraId="5ABD48B0"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3.61 </w:t>
            </w:r>
          </w:p>
        </w:tc>
        <w:tc>
          <w:tcPr>
            <w:tcW w:w="682" w:type="dxa"/>
            <w:tcBorders>
              <w:top w:val="nil"/>
              <w:left w:val="nil"/>
              <w:bottom w:val="single" w:sz="4" w:space="0" w:color="auto"/>
              <w:right w:val="single" w:sz="4" w:space="0" w:color="auto"/>
            </w:tcBorders>
            <w:shd w:val="clear" w:color="000000" w:fill="FFFFFF"/>
            <w:noWrap/>
            <w:vAlign w:val="center"/>
            <w:hideMark/>
          </w:tcPr>
          <w:p w14:paraId="2A9A6586"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3.78 </w:t>
            </w:r>
          </w:p>
        </w:tc>
        <w:tc>
          <w:tcPr>
            <w:tcW w:w="838" w:type="dxa"/>
            <w:tcBorders>
              <w:top w:val="nil"/>
              <w:left w:val="nil"/>
              <w:bottom w:val="single" w:sz="4" w:space="0" w:color="auto"/>
              <w:right w:val="single" w:sz="4" w:space="0" w:color="auto"/>
            </w:tcBorders>
            <w:shd w:val="clear" w:color="000000" w:fill="FFFFFF"/>
            <w:noWrap/>
            <w:vAlign w:val="center"/>
            <w:hideMark/>
          </w:tcPr>
          <w:p w14:paraId="00359A81"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3.69</w:t>
            </w:r>
          </w:p>
        </w:tc>
        <w:tc>
          <w:tcPr>
            <w:tcW w:w="707" w:type="dxa"/>
            <w:tcBorders>
              <w:top w:val="nil"/>
              <w:left w:val="nil"/>
              <w:bottom w:val="single" w:sz="4" w:space="0" w:color="auto"/>
              <w:right w:val="single" w:sz="4" w:space="0" w:color="auto"/>
            </w:tcBorders>
            <w:shd w:val="clear" w:color="000000" w:fill="FCD5B4"/>
            <w:noWrap/>
            <w:vAlign w:val="center"/>
            <w:hideMark/>
          </w:tcPr>
          <w:p w14:paraId="2374EBA8"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3.65</w:t>
            </w:r>
          </w:p>
        </w:tc>
        <w:tc>
          <w:tcPr>
            <w:tcW w:w="682" w:type="dxa"/>
            <w:tcBorders>
              <w:top w:val="nil"/>
              <w:left w:val="nil"/>
              <w:bottom w:val="single" w:sz="4" w:space="0" w:color="auto"/>
              <w:right w:val="single" w:sz="4" w:space="0" w:color="auto"/>
            </w:tcBorders>
            <w:shd w:val="clear" w:color="000000" w:fill="FFFFFF"/>
            <w:noWrap/>
            <w:vAlign w:val="center"/>
            <w:hideMark/>
          </w:tcPr>
          <w:p w14:paraId="578146A0"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4.27 </w:t>
            </w:r>
          </w:p>
        </w:tc>
        <w:tc>
          <w:tcPr>
            <w:tcW w:w="682" w:type="dxa"/>
            <w:tcBorders>
              <w:top w:val="nil"/>
              <w:left w:val="nil"/>
              <w:bottom w:val="single" w:sz="4" w:space="0" w:color="auto"/>
              <w:right w:val="single" w:sz="4" w:space="0" w:color="auto"/>
            </w:tcBorders>
            <w:shd w:val="clear" w:color="000000" w:fill="FFFFFF"/>
            <w:noWrap/>
            <w:vAlign w:val="center"/>
            <w:hideMark/>
          </w:tcPr>
          <w:p w14:paraId="157F5200"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4.35 </w:t>
            </w:r>
          </w:p>
        </w:tc>
        <w:tc>
          <w:tcPr>
            <w:tcW w:w="838" w:type="dxa"/>
            <w:tcBorders>
              <w:top w:val="nil"/>
              <w:left w:val="nil"/>
              <w:bottom w:val="single" w:sz="4" w:space="0" w:color="auto"/>
              <w:right w:val="single" w:sz="4" w:space="0" w:color="auto"/>
            </w:tcBorders>
            <w:shd w:val="clear" w:color="000000" w:fill="FFFFFF"/>
            <w:noWrap/>
            <w:vAlign w:val="center"/>
            <w:hideMark/>
          </w:tcPr>
          <w:p w14:paraId="507996BA"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4.31</w:t>
            </w:r>
          </w:p>
        </w:tc>
        <w:tc>
          <w:tcPr>
            <w:tcW w:w="707" w:type="dxa"/>
            <w:tcBorders>
              <w:top w:val="nil"/>
              <w:left w:val="nil"/>
              <w:bottom w:val="single" w:sz="4" w:space="0" w:color="auto"/>
              <w:right w:val="single" w:sz="4" w:space="0" w:color="auto"/>
            </w:tcBorders>
            <w:shd w:val="clear" w:color="000000" w:fill="FCD5B4"/>
            <w:noWrap/>
            <w:vAlign w:val="center"/>
            <w:hideMark/>
          </w:tcPr>
          <w:p w14:paraId="63983768"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4.26</w:t>
            </w:r>
          </w:p>
        </w:tc>
      </w:tr>
      <w:tr w:rsidR="00FF270F" w:rsidRPr="00BB03EC" w14:paraId="5ACABB79" w14:textId="77777777" w:rsidTr="003B2AB3">
        <w:trPr>
          <w:trHeight w:val="280"/>
        </w:trPr>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14:paraId="4D979351" w14:textId="77777777" w:rsidR="00FF270F" w:rsidRPr="00BB03EC" w:rsidRDefault="00FF270F" w:rsidP="003B2AB3">
            <w:pPr>
              <w:widowControl/>
              <w:jc w:val="center"/>
              <w:rPr>
                <w:rFonts w:ascii="Times New Roman" w:eastAsia="SimSun" w:hAnsi="Times New Roman" w:cs="Times New Roman"/>
                <w:color w:val="000000"/>
                <w:kern w:val="0"/>
                <w:sz w:val="20"/>
                <w:szCs w:val="20"/>
              </w:rPr>
            </w:pPr>
            <w:r w:rsidRPr="00BB03EC">
              <w:rPr>
                <w:rFonts w:ascii="Times New Roman" w:eastAsia="SimSun" w:hAnsi="Times New Roman" w:cs="Times New Roman"/>
                <w:color w:val="000000"/>
                <w:kern w:val="0"/>
                <w:sz w:val="20"/>
                <w:szCs w:val="20"/>
              </w:rPr>
              <w:t>GDR10-2-M065</w:t>
            </w:r>
          </w:p>
        </w:tc>
        <w:tc>
          <w:tcPr>
            <w:tcW w:w="1226" w:type="dxa"/>
            <w:tcBorders>
              <w:top w:val="nil"/>
              <w:left w:val="nil"/>
              <w:bottom w:val="single" w:sz="4" w:space="0" w:color="auto"/>
              <w:right w:val="single" w:sz="4" w:space="0" w:color="auto"/>
            </w:tcBorders>
            <w:shd w:val="clear" w:color="000000" w:fill="FFFFFF"/>
            <w:noWrap/>
            <w:vAlign w:val="center"/>
            <w:hideMark/>
          </w:tcPr>
          <w:p w14:paraId="4AFB58A7" w14:textId="77777777" w:rsidR="00FF270F" w:rsidRPr="00C76CC8" w:rsidRDefault="00FF270F" w:rsidP="003B2AB3">
            <w:pPr>
              <w:widowControl/>
              <w:jc w:val="center"/>
              <w:rPr>
                <w:rFonts w:ascii="Times New Roman" w:eastAsia="SimSun" w:hAnsi="Times New Roman" w:cs="Times New Roman"/>
                <w:color w:val="000000"/>
                <w:kern w:val="0"/>
                <w:sz w:val="20"/>
                <w:szCs w:val="20"/>
              </w:rPr>
            </w:pPr>
            <w:r w:rsidRPr="00C76CC8">
              <w:rPr>
                <w:rFonts w:ascii="Times New Roman" w:eastAsia="SimSun" w:hAnsi="Times New Roman" w:cs="Times New Roman"/>
                <w:color w:val="000000"/>
                <w:kern w:val="0"/>
                <w:sz w:val="20"/>
                <w:szCs w:val="20"/>
              </w:rPr>
              <w:t>HB18SE1706</w:t>
            </w:r>
          </w:p>
        </w:tc>
        <w:tc>
          <w:tcPr>
            <w:tcW w:w="682" w:type="dxa"/>
            <w:tcBorders>
              <w:top w:val="nil"/>
              <w:left w:val="nil"/>
              <w:bottom w:val="single" w:sz="4" w:space="0" w:color="auto"/>
              <w:right w:val="single" w:sz="4" w:space="0" w:color="auto"/>
            </w:tcBorders>
            <w:shd w:val="clear" w:color="000000" w:fill="FFFFFF"/>
            <w:noWrap/>
            <w:vAlign w:val="center"/>
            <w:hideMark/>
          </w:tcPr>
          <w:p w14:paraId="2784CA6C"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3.81 </w:t>
            </w:r>
          </w:p>
        </w:tc>
        <w:tc>
          <w:tcPr>
            <w:tcW w:w="682" w:type="dxa"/>
            <w:tcBorders>
              <w:top w:val="nil"/>
              <w:left w:val="nil"/>
              <w:bottom w:val="single" w:sz="4" w:space="0" w:color="auto"/>
              <w:right w:val="single" w:sz="4" w:space="0" w:color="auto"/>
            </w:tcBorders>
            <w:shd w:val="clear" w:color="000000" w:fill="FFFFFF"/>
            <w:noWrap/>
            <w:vAlign w:val="center"/>
            <w:hideMark/>
          </w:tcPr>
          <w:p w14:paraId="2C565D37"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3.88 </w:t>
            </w:r>
          </w:p>
        </w:tc>
        <w:tc>
          <w:tcPr>
            <w:tcW w:w="838" w:type="dxa"/>
            <w:tcBorders>
              <w:top w:val="nil"/>
              <w:left w:val="nil"/>
              <w:bottom w:val="single" w:sz="4" w:space="0" w:color="auto"/>
              <w:right w:val="single" w:sz="4" w:space="0" w:color="auto"/>
            </w:tcBorders>
            <w:shd w:val="clear" w:color="000000" w:fill="FFFFFF"/>
            <w:noWrap/>
            <w:vAlign w:val="center"/>
            <w:hideMark/>
          </w:tcPr>
          <w:p w14:paraId="0842C181"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3.85</w:t>
            </w:r>
          </w:p>
        </w:tc>
        <w:tc>
          <w:tcPr>
            <w:tcW w:w="707" w:type="dxa"/>
            <w:tcBorders>
              <w:top w:val="nil"/>
              <w:left w:val="nil"/>
              <w:bottom w:val="single" w:sz="4" w:space="0" w:color="auto"/>
              <w:right w:val="single" w:sz="4" w:space="0" w:color="auto"/>
            </w:tcBorders>
            <w:shd w:val="clear" w:color="000000" w:fill="FCD5B4"/>
            <w:noWrap/>
            <w:vAlign w:val="center"/>
            <w:hideMark/>
          </w:tcPr>
          <w:p w14:paraId="04062006"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3.81</w:t>
            </w:r>
          </w:p>
        </w:tc>
        <w:tc>
          <w:tcPr>
            <w:tcW w:w="682" w:type="dxa"/>
            <w:tcBorders>
              <w:top w:val="nil"/>
              <w:left w:val="nil"/>
              <w:bottom w:val="single" w:sz="4" w:space="0" w:color="auto"/>
              <w:right w:val="single" w:sz="4" w:space="0" w:color="auto"/>
            </w:tcBorders>
            <w:shd w:val="clear" w:color="000000" w:fill="FFFFFF"/>
            <w:noWrap/>
            <w:vAlign w:val="center"/>
            <w:hideMark/>
          </w:tcPr>
          <w:p w14:paraId="7A073575"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4.16 </w:t>
            </w:r>
          </w:p>
        </w:tc>
        <w:tc>
          <w:tcPr>
            <w:tcW w:w="682" w:type="dxa"/>
            <w:tcBorders>
              <w:top w:val="nil"/>
              <w:left w:val="nil"/>
              <w:bottom w:val="single" w:sz="4" w:space="0" w:color="auto"/>
              <w:right w:val="single" w:sz="4" w:space="0" w:color="auto"/>
            </w:tcBorders>
            <w:shd w:val="clear" w:color="000000" w:fill="FFFFFF"/>
            <w:noWrap/>
            <w:vAlign w:val="center"/>
            <w:hideMark/>
          </w:tcPr>
          <w:p w14:paraId="019ABAF3"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4.11 </w:t>
            </w:r>
          </w:p>
        </w:tc>
        <w:tc>
          <w:tcPr>
            <w:tcW w:w="838" w:type="dxa"/>
            <w:tcBorders>
              <w:top w:val="nil"/>
              <w:left w:val="nil"/>
              <w:bottom w:val="single" w:sz="4" w:space="0" w:color="auto"/>
              <w:right w:val="single" w:sz="4" w:space="0" w:color="auto"/>
            </w:tcBorders>
            <w:shd w:val="clear" w:color="000000" w:fill="FFFFFF"/>
            <w:noWrap/>
            <w:vAlign w:val="center"/>
            <w:hideMark/>
          </w:tcPr>
          <w:p w14:paraId="2802B00E"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4.14</w:t>
            </w:r>
          </w:p>
        </w:tc>
        <w:tc>
          <w:tcPr>
            <w:tcW w:w="707" w:type="dxa"/>
            <w:tcBorders>
              <w:top w:val="nil"/>
              <w:left w:val="nil"/>
              <w:bottom w:val="single" w:sz="4" w:space="0" w:color="auto"/>
              <w:right w:val="single" w:sz="4" w:space="0" w:color="auto"/>
            </w:tcBorders>
            <w:shd w:val="clear" w:color="000000" w:fill="FCD5B4"/>
            <w:noWrap/>
            <w:vAlign w:val="center"/>
            <w:hideMark/>
          </w:tcPr>
          <w:p w14:paraId="0A28D046"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4.09</w:t>
            </w:r>
          </w:p>
        </w:tc>
      </w:tr>
      <w:tr w:rsidR="00FF270F" w:rsidRPr="00BB03EC" w14:paraId="32F2197F" w14:textId="77777777" w:rsidTr="003B2AB3">
        <w:trPr>
          <w:trHeight w:val="280"/>
        </w:trPr>
        <w:tc>
          <w:tcPr>
            <w:tcW w:w="267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2E86EF55"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2nd</w:t>
            </w:r>
          </w:p>
        </w:tc>
        <w:tc>
          <w:tcPr>
            <w:tcW w:w="5818" w:type="dxa"/>
            <w:gridSpan w:val="8"/>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9984DEC"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Rabbit Anti-Mouse IgG F(ab)2/HRP-0.09ug/mL</w:t>
            </w:r>
          </w:p>
        </w:tc>
      </w:tr>
      <w:tr w:rsidR="00FF270F" w:rsidRPr="00BB03EC" w14:paraId="53F5FE0F" w14:textId="77777777" w:rsidTr="003B2AB3">
        <w:trPr>
          <w:trHeight w:val="280"/>
        </w:trPr>
        <w:tc>
          <w:tcPr>
            <w:tcW w:w="267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0CC8F0E9"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Coating</w:t>
            </w:r>
          </w:p>
        </w:tc>
        <w:tc>
          <w:tcPr>
            <w:tcW w:w="290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3CED0F8" w14:textId="3B268AC4"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GDR10-2</w:t>
            </w:r>
            <w:bookmarkStart w:id="2" w:name="_Hlk229038184"/>
            <w:r w:rsidR="00C76CC8">
              <w:rPr>
                <w:rFonts w:ascii="Times New Roman" w:eastAsia="SimSun" w:hAnsi="Times New Roman" w:cs="Times New Roman" w:hint="eastAsia"/>
                <w:kern w:val="0"/>
                <w:sz w:val="20"/>
                <w:szCs w:val="20"/>
              </w:rPr>
              <w:t xml:space="preserve"> (</w:t>
            </w:r>
            <w:r w:rsidRPr="00C76CC8">
              <w:rPr>
                <w:rFonts w:ascii="Times New Roman" w:eastAsia="SimSun" w:hAnsi="Times New Roman" w:cs="Times New Roman"/>
                <w:kern w:val="0"/>
                <w:sz w:val="20"/>
                <w:szCs w:val="20"/>
              </w:rPr>
              <w:t>CT016-H2508H</w:t>
            </w:r>
            <w:bookmarkEnd w:id="2"/>
            <w:r w:rsidR="00C76CC8">
              <w:rPr>
                <w:rFonts w:ascii="Times New Roman" w:eastAsia="SimSun" w:hAnsi="Times New Roman" w:cs="Times New Roman" w:hint="eastAsia"/>
                <w:kern w:val="0"/>
                <w:sz w:val="20"/>
                <w:szCs w:val="20"/>
              </w:rPr>
              <w:t>)</w:t>
            </w:r>
            <w:r w:rsidRPr="00C76CC8">
              <w:rPr>
                <w:rFonts w:ascii="Times New Roman" w:eastAsia="SimSun" w:hAnsi="Times New Roman" w:cs="Times New Roman"/>
                <w:kern w:val="0"/>
                <w:sz w:val="20"/>
                <w:szCs w:val="20"/>
              </w:rPr>
              <w:t>-0.1ug/mL</w:t>
            </w:r>
          </w:p>
        </w:tc>
        <w:tc>
          <w:tcPr>
            <w:tcW w:w="2909" w:type="dxa"/>
            <w:gridSpan w:val="4"/>
            <w:tcBorders>
              <w:top w:val="single" w:sz="4" w:space="0" w:color="auto"/>
              <w:left w:val="nil"/>
              <w:bottom w:val="single" w:sz="4" w:space="0" w:color="auto"/>
              <w:right w:val="single" w:sz="4" w:space="0" w:color="auto"/>
            </w:tcBorders>
            <w:shd w:val="clear" w:color="000000" w:fill="FFFFFF"/>
            <w:vAlign w:val="center"/>
            <w:hideMark/>
          </w:tcPr>
          <w:p w14:paraId="00338806" w14:textId="7AEA4C80"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GDR10-2</w:t>
            </w:r>
            <w:r w:rsidR="00C76CC8">
              <w:rPr>
                <w:rFonts w:ascii="Times New Roman" w:eastAsia="SimSun" w:hAnsi="Times New Roman" w:cs="Times New Roman" w:hint="eastAsia"/>
                <w:kern w:val="0"/>
                <w:sz w:val="20"/>
                <w:szCs w:val="20"/>
              </w:rPr>
              <w:t xml:space="preserve"> (</w:t>
            </w:r>
            <w:r w:rsidRPr="00C76CC8">
              <w:rPr>
                <w:rFonts w:ascii="Times New Roman" w:eastAsia="SimSun" w:hAnsi="Times New Roman" w:cs="Times New Roman"/>
                <w:kern w:val="0"/>
                <w:sz w:val="20"/>
                <w:szCs w:val="20"/>
              </w:rPr>
              <w:t>CT016-H2508H</w:t>
            </w:r>
            <w:r w:rsidR="00C76CC8">
              <w:rPr>
                <w:rFonts w:ascii="Times New Roman" w:eastAsia="SimSun" w:hAnsi="Times New Roman" w:cs="Times New Roman" w:hint="eastAsia"/>
                <w:kern w:val="0"/>
                <w:sz w:val="20"/>
                <w:szCs w:val="20"/>
              </w:rPr>
              <w:t>)</w:t>
            </w:r>
            <w:r w:rsidRPr="00C76CC8">
              <w:rPr>
                <w:rFonts w:ascii="Times New Roman" w:eastAsia="SimSun" w:hAnsi="Times New Roman" w:cs="Times New Roman"/>
                <w:kern w:val="0"/>
                <w:sz w:val="20"/>
                <w:szCs w:val="20"/>
              </w:rPr>
              <w:t>-1ug/mL</w:t>
            </w:r>
          </w:p>
        </w:tc>
      </w:tr>
      <w:tr w:rsidR="00FF270F" w:rsidRPr="00BB03EC" w14:paraId="533469E8" w14:textId="77777777" w:rsidTr="003B2AB3">
        <w:trPr>
          <w:trHeight w:val="280"/>
        </w:trPr>
        <w:tc>
          <w:tcPr>
            <w:tcW w:w="267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2061EA"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Sample(1ug/mL)</w:t>
            </w:r>
          </w:p>
        </w:tc>
        <w:tc>
          <w:tcPr>
            <w:tcW w:w="682" w:type="dxa"/>
            <w:tcBorders>
              <w:top w:val="nil"/>
              <w:left w:val="nil"/>
              <w:bottom w:val="single" w:sz="4" w:space="0" w:color="auto"/>
              <w:right w:val="single" w:sz="4" w:space="0" w:color="auto"/>
            </w:tcBorders>
            <w:shd w:val="clear" w:color="000000" w:fill="FFFFFF"/>
            <w:noWrap/>
            <w:vAlign w:val="center"/>
            <w:hideMark/>
          </w:tcPr>
          <w:p w14:paraId="3859156A"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OD450-1</w:t>
            </w:r>
          </w:p>
        </w:tc>
        <w:tc>
          <w:tcPr>
            <w:tcW w:w="682" w:type="dxa"/>
            <w:tcBorders>
              <w:top w:val="nil"/>
              <w:left w:val="nil"/>
              <w:bottom w:val="single" w:sz="4" w:space="0" w:color="auto"/>
              <w:right w:val="single" w:sz="4" w:space="0" w:color="auto"/>
            </w:tcBorders>
            <w:shd w:val="clear" w:color="000000" w:fill="FFFFFF"/>
            <w:noWrap/>
            <w:vAlign w:val="center"/>
            <w:hideMark/>
          </w:tcPr>
          <w:p w14:paraId="4C976151"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OD450-2</w:t>
            </w:r>
          </w:p>
        </w:tc>
        <w:tc>
          <w:tcPr>
            <w:tcW w:w="838" w:type="dxa"/>
            <w:tcBorders>
              <w:top w:val="nil"/>
              <w:left w:val="nil"/>
              <w:bottom w:val="single" w:sz="4" w:space="0" w:color="auto"/>
              <w:right w:val="single" w:sz="4" w:space="0" w:color="auto"/>
            </w:tcBorders>
            <w:shd w:val="clear" w:color="000000" w:fill="FFFFFF"/>
            <w:noWrap/>
            <w:vAlign w:val="center"/>
            <w:hideMark/>
          </w:tcPr>
          <w:p w14:paraId="667D4A26"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AVERAGE</w:t>
            </w:r>
          </w:p>
        </w:tc>
        <w:tc>
          <w:tcPr>
            <w:tcW w:w="707" w:type="dxa"/>
            <w:tcBorders>
              <w:top w:val="nil"/>
              <w:left w:val="nil"/>
              <w:bottom w:val="single" w:sz="4" w:space="0" w:color="auto"/>
              <w:right w:val="single" w:sz="4" w:space="0" w:color="auto"/>
            </w:tcBorders>
            <w:shd w:val="clear" w:color="000000" w:fill="FFFFFF"/>
            <w:noWrap/>
            <w:vAlign w:val="center"/>
            <w:hideMark/>
          </w:tcPr>
          <w:p w14:paraId="6F9278F5"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OD450-B</w:t>
            </w:r>
          </w:p>
        </w:tc>
        <w:tc>
          <w:tcPr>
            <w:tcW w:w="682" w:type="dxa"/>
            <w:tcBorders>
              <w:top w:val="nil"/>
              <w:left w:val="nil"/>
              <w:bottom w:val="single" w:sz="4" w:space="0" w:color="auto"/>
              <w:right w:val="single" w:sz="4" w:space="0" w:color="auto"/>
            </w:tcBorders>
            <w:shd w:val="clear" w:color="000000" w:fill="FFFFFF"/>
            <w:noWrap/>
            <w:vAlign w:val="center"/>
            <w:hideMark/>
          </w:tcPr>
          <w:p w14:paraId="61373115"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OD450-1</w:t>
            </w:r>
          </w:p>
        </w:tc>
        <w:tc>
          <w:tcPr>
            <w:tcW w:w="682" w:type="dxa"/>
            <w:tcBorders>
              <w:top w:val="nil"/>
              <w:left w:val="nil"/>
              <w:bottom w:val="single" w:sz="4" w:space="0" w:color="auto"/>
              <w:right w:val="single" w:sz="4" w:space="0" w:color="auto"/>
            </w:tcBorders>
            <w:shd w:val="clear" w:color="000000" w:fill="FFFFFF"/>
            <w:noWrap/>
            <w:vAlign w:val="center"/>
            <w:hideMark/>
          </w:tcPr>
          <w:p w14:paraId="1D62E9FE"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OD450-2</w:t>
            </w:r>
          </w:p>
        </w:tc>
        <w:tc>
          <w:tcPr>
            <w:tcW w:w="838" w:type="dxa"/>
            <w:tcBorders>
              <w:top w:val="nil"/>
              <w:left w:val="nil"/>
              <w:bottom w:val="single" w:sz="4" w:space="0" w:color="auto"/>
              <w:right w:val="single" w:sz="4" w:space="0" w:color="auto"/>
            </w:tcBorders>
            <w:shd w:val="clear" w:color="000000" w:fill="FFFFFF"/>
            <w:noWrap/>
            <w:vAlign w:val="center"/>
            <w:hideMark/>
          </w:tcPr>
          <w:p w14:paraId="76B7764F"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AVERAGE</w:t>
            </w:r>
          </w:p>
        </w:tc>
        <w:tc>
          <w:tcPr>
            <w:tcW w:w="707" w:type="dxa"/>
            <w:tcBorders>
              <w:top w:val="nil"/>
              <w:left w:val="nil"/>
              <w:bottom w:val="single" w:sz="4" w:space="0" w:color="auto"/>
              <w:right w:val="single" w:sz="4" w:space="0" w:color="auto"/>
            </w:tcBorders>
            <w:shd w:val="clear" w:color="000000" w:fill="FFFFFF"/>
            <w:noWrap/>
            <w:vAlign w:val="center"/>
            <w:hideMark/>
          </w:tcPr>
          <w:p w14:paraId="7742A803"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OD450-B</w:t>
            </w:r>
          </w:p>
        </w:tc>
      </w:tr>
      <w:tr w:rsidR="00FF270F" w:rsidRPr="00BB03EC" w14:paraId="14B1A475" w14:textId="77777777" w:rsidTr="003B2AB3">
        <w:trPr>
          <w:trHeight w:val="280"/>
        </w:trPr>
        <w:tc>
          <w:tcPr>
            <w:tcW w:w="267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CCFDC00"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Blank</w:t>
            </w:r>
          </w:p>
        </w:tc>
        <w:tc>
          <w:tcPr>
            <w:tcW w:w="682" w:type="dxa"/>
            <w:tcBorders>
              <w:top w:val="nil"/>
              <w:left w:val="nil"/>
              <w:bottom w:val="single" w:sz="4" w:space="0" w:color="auto"/>
              <w:right w:val="single" w:sz="4" w:space="0" w:color="auto"/>
            </w:tcBorders>
            <w:shd w:val="clear" w:color="000000" w:fill="FFFFFF"/>
            <w:noWrap/>
            <w:vAlign w:val="center"/>
            <w:hideMark/>
          </w:tcPr>
          <w:p w14:paraId="6D37A2FF"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0.05 </w:t>
            </w:r>
          </w:p>
        </w:tc>
        <w:tc>
          <w:tcPr>
            <w:tcW w:w="682" w:type="dxa"/>
            <w:tcBorders>
              <w:top w:val="nil"/>
              <w:left w:val="nil"/>
              <w:bottom w:val="single" w:sz="4" w:space="0" w:color="auto"/>
              <w:right w:val="single" w:sz="4" w:space="0" w:color="auto"/>
            </w:tcBorders>
            <w:shd w:val="clear" w:color="000000" w:fill="FFFFFF"/>
            <w:noWrap/>
            <w:vAlign w:val="center"/>
            <w:hideMark/>
          </w:tcPr>
          <w:p w14:paraId="0A74F6EB"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0.05 </w:t>
            </w:r>
          </w:p>
        </w:tc>
        <w:tc>
          <w:tcPr>
            <w:tcW w:w="838" w:type="dxa"/>
            <w:tcBorders>
              <w:top w:val="nil"/>
              <w:left w:val="nil"/>
              <w:bottom w:val="single" w:sz="4" w:space="0" w:color="auto"/>
              <w:right w:val="single" w:sz="4" w:space="0" w:color="auto"/>
            </w:tcBorders>
            <w:shd w:val="clear" w:color="000000" w:fill="FFFFFF"/>
            <w:noWrap/>
            <w:vAlign w:val="center"/>
            <w:hideMark/>
          </w:tcPr>
          <w:p w14:paraId="44314699"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0.05</w:t>
            </w:r>
          </w:p>
        </w:tc>
        <w:tc>
          <w:tcPr>
            <w:tcW w:w="707" w:type="dxa"/>
            <w:tcBorders>
              <w:top w:val="nil"/>
              <w:left w:val="nil"/>
              <w:bottom w:val="single" w:sz="4" w:space="0" w:color="auto"/>
              <w:right w:val="single" w:sz="4" w:space="0" w:color="auto"/>
            </w:tcBorders>
            <w:shd w:val="clear" w:color="000000" w:fill="FFFFFF"/>
            <w:noWrap/>
            <w:vAlign w:val="center"/>
            <w:hideMark/>
          </w:tcPr>
          <w:p w14:paraId="316E4263"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w:t>
            </w:r>
          </w:p>
        </w:tc>
        <w:tc>
          <w:tcPr>
            <w:tcW w:w="682" w:type="dxa"/>
            <w:tcBorders>
              <w:top w:val="nil"/>
              <w:left w:val="nil"/>
              <w:bottom w:val="single" w:sz="4" w:space="0" w:color="auto"/>
              <w:right w:val="single" w:sz="4" w:space="0" w:color="auto"/>
            </w:tcBorders>
            <w:shd w:val="clear" w:color="000000" w:fill="FFFFFF"/>
            <w:noWrap/>
            <w:vAlign w:val="center"/>
            <w:hideMark/>
          </w:tcPr>
          <w:p w14:paraId="6DF58B88"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0.11 </w:t>
            </w:r>
          </w:p>
        </w:tc>
        <w:tc>
          <w:tcPr>
            <w:tcW w:w="682" w:type="dxa"/>
            <w:tcBorders>
              <w:top w:val="nil"/>
              <w:left w:val="nil"/>
              <w:bottom w:val="single" w:sz="4" w:space="0" w:color="auto"/>
              <w:right w:val="single" w:sz="4" w:space="0" w:color="auto"/>
            </w:tcBorders>
            <w:shd w:val="clear" w:color="000000" w:fill="FFFFFF"/>
            <w:noWrap/>
            <w:vAlign w:val="center"/>
            <w:hideMark/>
          </w:tcPr>
          <w:p w14:paraId="7FF6C9C0"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0.12 </w:t>
            </w:r>
          </w:p>
        </w:tc>
        <w:tc>
          <w:tcPr>
            <w:tcW w:w="838" w:type="dxa"/>
            <w:tcBorders>
              <w:top w:val="nil"/>
              <w:left w:val="nil"/>
              <w:bottom w:val="single" w:sz="4" w:space="0" w:color="auto"/>
              <w:right w:val="single" w:sz="4" w:space="0" w:color="auto"/>
            </w:tcBorders>
            <w:shd w:val="clear" w:color="000000" w:fill="FFFFFF"/>
            <w:noWrap/>
            <w:vAlign w:val="center"/>
            <w:hideMark/>
          </w:tcPr>
          <w:p w14:paraId="39A6D9F0"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0.11</w:t>
            </w:r>
          </w:p>
        </w:tc>
        <w:tc>
          <w:tcPr>
            <w:tcW w:w="707" w:type="dxa"/>
            <w:tcBorders>
              <w:top w:val="nil"/>
              <w:left w:val="nil"/>
              <w:bottom w:val="single" w:sz="4" w:space="0" w:color="auto"/>
              <w:right w:val="single" w:sz="4" w:space="0" w:color="auto"/>
            </w:tcBorders>
            <w:shd w:val="clear" w:color="000000" w:fill="FFFFFF"/>
            <w:noWrap/>
            <w:vAlign w:val="center"/>
            <w:hideMark/>
          </w:tcPr>
          <w:p w14:paraId="5103AA86"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w:t>
            </w:r>
          </w:p>
        </w:tc>
      </w:tr>
      <w:tr w:rsidR="00FF270F" w:rsidRPr="00BB03EC" w14:paraId="655C817E" w14:textId="77777777" w:rsidTr="003B2AB3">
        <w:trPr>
          <w:trHeight w:val="280"/>
        </w:trPr>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14:paraId="7DFEE4CE" w14:textId="77777777" w:rsidR="00FF270F" w:rsidRPr="00BB03EC" w:rsidRDefault="00FF270F" w:rsidP="003B2AB3">
            <w:pPr>
              <w:widowControl/>
              <w:jc w:val="center"/>
              <w:rPr>
                <w:rFonts w:ascii="Times New Roman" w:eastAsia="SimSun" w:hAnsi="Times New Roman" w:cs="Times New Roman"/>
                <w:color w:val="000000"/>
                <w:kern w:val="0"/>
                <w:sz w:val="20"/>
                <w:szCs w:val="20"/>
              </w:rPr>
            </w:pPr>
            <w:r w:rsidRPr="00BB03EC">
              <w:rPr>
                <w:rFonts w:ascii="Times New Roman" w:eastAsia="SimSun" w:hAnsi="Times New Roman" w:cs="Times New Roman"/>
                <w:color w:val="000000"/>
                <w:kern w:val="0"/>
                <w:sz w:val="20"/>
                <w:szCs w:val="20"/>
              </w:rPr>
              <w:t>GDR10-2-M001</w:t>
            </w:r>
          </w:p>
        </w:tc>
        <w:tc>
          <w:tcPr>
            <w:tcW w:w="1226" w:type="dxa"/>
            <w:tcBorders>
              <w:top w:val="nil"/>
              <w:left w:val="nil"/>
              <w:bottom w:val="single" w:sz="4" w:space="0" w:color="auto"/>
              <w:right w:val="single" w:sz="4" w:space="0" w:color="auto"/>
            </w:tcBorders>
            <w:shd w:val="clear" w:color="000000" w:fill="FFFFFF"/>
            <w:noWrap/>
            <w:vAlign w:val="center"/>
            <w:hideMark/>
          </w:tcPr>
          <w:p w14:paraId="369CBDE7" w14:textId="77777777" w:rsidR="00FF270F" w:rsidRPr="00C76CC8" w:rsidRDefault="00FF270F" w:rsidP="003B2AB3">
            <w:pPr>
              <w:widowControl/>
              <w:jc w:val="center"/>
              <w:rPr>
                <w:rFonts w:ascii="Times New Roman" w:eastAsia="SimSun" w:hAnsi="Times New Roman" w:cs="Times New Roman"/>
                <w:color w:val="000000"/>
                <w:kern w:val="0"/>
                <w:sz w:val="20"/>
                <w:szCs w:val="20"/>
              </w:rPr>
            </w:pPr>
            <w:r w:rsidRPr="00C76CC8">
              <w:rPr>
                <w:rFonts w:ascii="Times New Roman" w:eastAsia="SimSun" w:hAnsi="Times New Roman" w:cs="Times New Roman"/>
                <w:color w:val="000000"/>
                <w:kern w:val="0"/>
                <w:sz w:val="20"/>
                <w:szCs w:val="20"/>
              </w:rPr>
              <w:t>HB18SE1702</w:t>
            </w:r>
          </w:p>
        </w:tc>
        <w:tc>
          <w:tcPr>
            <w:tcW w:w="682" w:type="dxa"/>
            <w:tcBorders>
              <w:top w:val="nil"/>
              <w:left w:val="nil"/>
              <w:bottom w:val="single" w:sz="4" w:space="0" w:color="auto"/>
              <w:right w:val="single" w:sz="4" w:space="0" w:color="auto"/>
            </w:tcBorders>
            <w:shd w:val="clear" w:color="000000" w:fill="FFFFFF"/>
            <w:noWrap/>
            <w:vAlign w:val="center"/>
            <w:hideMark/>
          </w:tcPr>
          <w:p w14:paraId="362E258E"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3.98 </w:t>
            </w:r>
          </w:p>
        </w:tc>
        <w:tc>
          <w:tcPr>
            <w:tcW w:w="682" w:type="dxa"/>
            <w:tcBorders>
              <w:top w:val="nil"/>
              <w:left w:val="nil"/>
              <w:bottom w:val="single" w:sz="4" w:space="0" w:color="auto"/>
              <w:right w:val="single" w:sz="4" w:space="0" w:color="auto"/>
            </w:tcBorders>
            <w:shd w:val="clear" w:color="000000" w:fill="FFFFFF"/>
            <w:noWrap/>
            <w:vAlign w:val="center"/>
            <w:hideMark/>
          </w:tcPr>
          <w:p w14:paraId="23637BE0"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4.03 </w:t>
            </w:r>
          </w:p>
        </w:tc>
        <w:tc>
          <w:tcPr>
            <w:tcW w:w="838" w:type="dxa"/>
            <w:tcBorders>
              <w:top w:val="nil"/>
              <w:left w:val="nil"/>
              <w:bottom w:val="single" w:sz="4" w:space="0" w:color="auto"/>
              <w:right w:val="single" w:sz="4" w:space="0" w:color="auto"/>
            </w:tcBorders>
            <w:shd w:val="clear" w:color="000000" w:fill="FFFFFF"/>
            <w:noWrap/>
            <w:vAlign w:val="center"/>
            <w:hideMark/>
          </w:tcPr>
          <w:p w14:paraId="3A93F832"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4.00</w:t>
            </w:r>
          </w:p>
        </w:tc>
        <w:tc>
          <w:tcPr>
            <w:tcW w:w="707" w:type="dxa"/>
            <w:tcBorders>
              <w:top w:val="nil"/>
              <w:left w:val="nil"/>
              <w:bottom w:val="single" w:sz="4" w:space="0" w:color="auto"/>
              <w:right w:val="single" w:sz="4" w:space="0" w:color="auto"/>
            </w:tcBorders>
            <w:shd w:val="clear" w:color="000000" w:fill="FCD5B4"/>
            <w:noWrap/>
            <w:vAlign w:val="center"/>
            <w:hideMark/>
          </w:tcPr>
          <w:p w14:paraId="59A57C5D"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3.95</w:t>
            </w:r>
          </w:p>
        </w:tc>
        <w:tc>
          <w:tcPr>
            <w:tcW w:w="682" w:type="dxa"/>
            <w:tcBorders>
              <w:top w:val="nil"/>
              <w:left w:val="nil"/>
              <w:bottom w:val="single" w:sz="4" w:space="0" w:color="auto"/>
              <w:right w:val="single" w:sz="4" w:space="0" w:color="auto"/>
            </w:tcBorders>
            <w:shd w:val="clear" w:color="000000" w:fill="FFFFFF"/>
            <w:noWrap/>
            <w:vAlign w:val="center"/>
            <w:hideMark/>
          </w:tcPr>
          <w:p w14:paraId="3CA0F2B2"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3.96 </w:t>
            </w:r>
          </w:p>
        </w:tc>
        <w:tc>
          <w:tcPr>
            <w:tcW w:w="682" w:type="dxa"/>
            <w:tcBorders>
              <w:top w:val="nil"/>
              <w:left w:val="nil"/>
              <w:bottom w:val="single" w:sz="4" w:space="0" w:color="auto"/>
              <w:right w:val="single" w:sz="4" w:space="0" w:color="auto"/>
            </w:tcBorders>
            <w:shd w:val="clear" w:color="000000" w:fill="FFFFFF"/>
            <w:noWrap/>
            <w:vAlign w:val="center"/>
            <w:hideMark/>
          </w:tcPr>
          <w:p w14:paraId="058B7A9F"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3.88 </w:t>
            </w:r>
          </w:p>
        </w:tc>
        <w:tc>
          <w:tcPr>
            <w:tcW w:w="838" w:type="dxa"/>
            <w:tcBorders>
              <w:top w:val="nil"/>
              <w:left w:val="nil"/>
              <w:bottom w:val="single" w:sz="4" w:space="0" w:color="auto"/>
              <w:right w:val="single" w:sz="4" w:space="0" w:color="auto"/>
            </w:tcBorders>
            <w:shd w:val="clear" w:color="000000" w:fill="FFFFFF"/>
            <w:noWrap/>
            <w:vAlign w:val="center"/>
            <w:hideMark/>
          </w:tcPr>
          <w:p w14:paraId="52EBE513"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3.92</w:t>
            </w:r>
          </w:p>
        </w:tc>
        <w:tc>
          <w:tcPr>
            <w:tcW w:w="707" w:type="dxa"/>
            <w:tcBorders>
              <w:top w:val="nil"/>
              <w:left w:val="nil"/>
              <w:bottom w:val="single" w:sz="4" w:space="0" w:color="auto"/>
              <w:right w:val="single" w:sz="4" w:space="0" w:color="auto"/>
            </w:tcBorders>
            <w:shd w:val="clear" w:color="000000" w:fill="FCD5B4"/>
            <w:noWrap/>
            <w:vAlign w:val="center"/>
            <w:hideMark/>
          </w:tcPr>
          <w:p w14:paraId="3EBFF666"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3.81</w:t>
            </w:r>
          </w:p>
        </w:tc>
      </w:tr>
      <w:tr w:rsidR="00FF270F" w:rsidRPr="00BB03EC" w14:paraId="7F82ADFC" w14:textId="77777777" w:rsidTr="003B2AB3">
        <w:trPr>
          <w:trHeight w:val="280"/>
        </w:trPr>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14:paraId="28E0A1D5" w14:textId="77777777" w:rsidR="00FF270F" w:rsidRPr="00BB03EC" w:rsidRDefault="00FF270F" w:rsidP="003B2AB3">
            <w:pPr>
              <w:widowControl/>
              <w:jc w:val="center"/>
              <w:rPr>
                <w:rFonts w:ascii="Times New Roman" w:eastAsia="SimSun" w:hAnsi="Times New Roman" w:cs="Times New Roman"/>
                <w:color w:val="000000"/>
                <w:kern w:val="0"/>
                <w:sz w:val="20"/>
                <w:szCs w:val="20"/>
              </w:rPr>
            </w:pPr>
            <w:r w:rsidRPr="00BB03EC">
              <w:rPr>
                <w:rFonts w:ascii="Times New Roman" w:eastAsia="SimSun" w:hAnsi="Times New Roman" w:cs="Times New Roman"/>
                <w:color w:val="000000"/>
                <w:kern w:val="0"/>
                <w:sz w:val="20"/>
                <w:szCs w:val="20"/>
              </w:rPr>
              <w:t>GDR10-2-M006</w:t>
            </w:r>
          </w:p>
        </w:tc>
        <w:tc>
          <w:tcPr>
            <w:tcW w:w="1226" w:type="dxa"/>
            <w:tcBorders>
              <w:top w:val="nil"/>
              <w:left w:val="nil"/>
              <w:bottom w:val="single" w:sz="4" w:space="0" w:color="auto"/>
              <w:right w:val="single" w:sz="4" w:space="0" w:color="auto"/>
            </w:tcBorders>
            <w:shd w:val="clear" w:color="000000" w:fill="FFFFFF"/>
            <w:noWrap/>
            <w:vAlign w:val="center"/>
            <w:hideMark/>
          </w:tcPr>
          <w:p w14:paraId="4CAD20CD" w14:textId="77777777" w:rsidR="00FF270F" w:rsidRPr="00C76CC8" w:rsidRDefault="00FF270F" w:rsidP="003B2AB3">
            <w:pPr>
              <w:widowControl/>
              <w:jc w:val="center"/>
              <w:rPr>
                <w:rFonts w:ascii="Times New Roman" w:eastAsia="SimSun" w:hAnsi="Times New Roman" w:cs="Times New Roman"/>
                <w:color w:val="000000"/>
                <w:kern w:val="0"/>
                <w:sz w:val="20"/>
                <w:szCs w:val="20"/>
              </w:rPr>
            </w:pPr>
            <w:r w:rsidRPr="00C76CC8">
              <w:rPr>
                <w:rFonts w:ascii="Times New Roman" w:eastAsia="SimSun" w:hAnsi="Times New Roman" w:cs="Times New Roman"/>
                <w:color w:val="000000"/>
                <w:kern w:val="0"/>
                <w:sz w:val="20"/>
                <w:szCs w:val="20"/>
              </w:rPr>
              <w:t>HB18SE1703</w:t>
            </w:r>
          </w:p>
        </w:tc>
        <w:tc>
          <w:tcPr>
            <w:tcW w:w="682" w:type="dxa"/>
            <w:tcBorders>
              <w:top w:val="nil"/>
              <w:left w:val="nil"/>
              <w:bottom w:val="single" w:sz="4" w:space="0" w:color="auto"/>
              <w:right w:val="single" w:sz="4" w:space="0" w:color="auto"/>
            </w:tcBorders>
            <w:shd w:val="clear" w:color="000000" w:fill="FFFFFF"/>
            <w:noWrap/>
            <w:vAlign w:val="center"/>
            <w:hideMark/>
          </w:tcPr>
          <w:p w14:paraId="28D029B2"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0.42 </w:t>
            </w:r>
          </w:p>
        </w:tc>
        <w:tc>
          <w:tcPr>
            <w:tcW w:w="682" w:type="dxa"/>
            <w:tcBorders>
              <w:top w:val="nil"/>
              <w:left w:val="nil"/>
              <w:bottom w:val="single" w:sz="4" w:space="0" w:color="auto"/>
              <w:right w:val="single" w:sz="4" w:space="0" w:color="auto"/>
            </w:tcBorders>
            <w:shd w:val="clear" w:color="000000" w:fill="FFFFFF"/>
            <w:noWrap/>
            <w:vAlign w:val="center"/>
            <w:hideMark/>
          </w:tcPr>
          <w:p w14:paraId="54DC679B"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0.39 </w:t>
            </w:r>
          </w:p>
        </w:tc>
        <w:tc>
          <w:tcPr>
            <w:tcW w:w="838" w:type="dxa"/>
            <w:tcBorders>
              <w:top w:val="nil"/>
              <w:left w:val="nil"/>
              <w:bottom w:val="single" w:sz="4" w:space="0" w:color="auto"/>
              <w:right w:val="single" w:sz="4" w:space="0" w:color="auto"/>
            </w:tcBorders>
            <w:shd w:val="clear" w:color="000000" w:fill="FFFFFF"/>
            <w:noWrap/>
            <w:vAlign w:val="center"/>
            <w:hideMark/>
          </w:tcPr>
          <w:p w14:paraId="267F8C43"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0.40</w:t>
            </w:r>
          </w:p>
        </w:tc>
        <w:tc>
          <w:tcPr>
            <w:tcW w:w="707" w:type="dxa"/>
            <w:tcBorders>
              <w:top w:val="nil"/>
              <w:left w:val="nil"/>
              <w:bottom w:val="single" w:sz="4" w:space="0" w:color="auto"/>
              <w:right w:val="single" w:sz="4" w:space="0" w:color="auto"/>
            </w:tcBorders>
            <w:shd w:val="clear" w:color="000000" w:fill="FCD5B4"/>
            <w:noWrap/>
            <w:vAlign w:val="center"/>
            <w:hideMark/>
          </w:tcPr>
          <w:p w14:paraId="0634AFD9"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0.35</w:t>
            </w:r>
          </w:p>
        </w:tc>
        <w:tc>
          <w:tcPr>
            <w:tcW w:w="682" w:type="dxa"/>
            <w:tcBorders>
              <w:top w:val="nil"/>
              <w:left w:val="nil"/>
              <w:bottom w:val="single" w:sz="4" w:space="0" w:color="auto"/>
              <w:right w:val="single" w:sz="4" w:space="0" w:color="auto"/>
            </w:tcBorders>
            <w:shd w:val="clear" w:color="000000" w:fill="FFFFFF"/>
            <w:noWrap/>
            <w:vAlign w:val="center"/>
            <w:hideMark/>
          </w:tcPr>
          <w:p w14:paraId="2E4AD294"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4.14 </w:t>
            </w:r>
          </w:p>
        </w:tc>
        <w:tc>
          <w:tcPr>
            <w:tcW w:w="682" w:type="dxa"/>
            <w:tcBorders>
              <w:top w:val="nil"/>
              <w:left w:val="nil"/>
              <w:bottom w:val="single" w:sz="4" w:space="0" w:color="auto"/>
              <w:right w:val="single" w:sz="4" w:space="0" w:color="auto"/>
            </w:tcBorders>
            <w:shd w:val="clear" w:color="000000" w:fill="FFFFFF"/>
            <w:noWrap/>
            <w:vAlign w:val="center"/>
            <w:hideMark/>
          </w:tcPr>
          <w:p w14:paraId="077D3AD5"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 xml:space="preserve">4.26 </w:t>
            </w:r>
          </w:p>
        </w:tc>
        <w:tc>
          <w:tcPr>
            <w:tcW w:w="838" w:type="dxa"/>
            <w:tcBorders>
              <w:top w:val="nil"/>
              <w:left w:val="nil"/>
              <w:bottom w:val="single" w:sz="4" w:space="0" w:color="auto"/>
              <w:right w:val="single" w:sz="4" w:space="0" w:color="auto"/>
            </w:tcBorders>
            <w:shd w:val="clear" w:color="000000" w:fill="FFFFFF"/>
            <w:noWrap/>
            <w:vAlign w:val="center"/>
            <w:hideMark/>
          </w:tcPr>
          <w:p w14:paraId="6A46A04B"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4.20</w:t>
            </w:r>
          </w:p>
        </w:tc>
        <w:tc>
          <w:tcPr>
            <w:tcW w:w="707" w:type="dxa"/>
            <w:tcBorders>
              <w:top w:val="nil"/>
              <w:left w:val="nil"/>
              <w:bottom w:val="single" w:sz="4" w:space="0" w:color="auto"/>
              <w:right w:val="single" w:sz="4" w:space="0" w:color="auto"/>
            </w:tcBorders>
            <w:shd w:val="clear" w:color="000000" w:fill="FCD5B4"/>
            <w:noWrap/>
            <w:vAlign w:val="center"/>
            <w:hideMark/>
          </w:tcPr>
          <w:p w14:paraId="32804FD0" w14:textId="77777777" w:rsidR="00FF270F" w:rsidRPr="00C76CC8" w:rsidRDefault="00FF270F" w:rsidP="003B2AB3">
            <w:pPr>
              <w:widowControl/>
              <w:jc w:val="center"/>
              <w:rPr>
                <w:rFonts w:ascii="Times New Roman" w:eastAsia="SimSun" w:hAnsi="Times New Roman" w:cs="Times New Roman"/>
                <w:kern w:val="0"/>
                <w:sz w:val="20"/>
                <w:szCs w:val="20"/>
              </w:rPr>
            </w:pPr>
            <w:r w:rsidRPr="00C76CC8">
              <w:rPr>
                <w:rFonts w:ascii="Times New Roman" w:eastAsia="SimSun" w:hAnsi="Times New Roman" w:cs="Times New Roman"/>
                <w:kern w:val="0"/>
                <w:sz w:val="20"/>
                <w:szCs w:val="20"/>
              </w:rPr>
              <w:t>4.09</w:t>
            </w:r>
          </w:p>
        </w:tc>
      </w:tr>
      <w:tr w:rsidR="00FF270F" w:rsidRPr="00BB03EC" w14:paraId="69C954C4" w14:textId="77777777" w:rsidTr="003B2AB3">
        <w:trPr>
          <w:trHeight w:val="280"/>
        </w:trPr>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14:paraId="53598B11" w14:textId="77777777" w:rsidR="00FF270F" w:rsidRPr="00BB03EC" w:rsidRDefault="00FF270F" w:rsidP="003B2AB3">
            <w:pPr>
              <w:widowControl/>
              <w:jc w:val="center"/>
              <w:rPr>
                <w:rFonts w:ascii="Times New Roman" w:eastAsia="SimSun" w:hAnsi="Times New Roman" w:cs="Times New Roman"/>
                <w:color w:val="000000"/>
                <w:kern w:val="0"/>
                <w:sz w:val="20"/>
                <w:szCs w:val="20"/>
              </w:rPr>
            </w:pPr>
            <w:r w:rsidRPr="00BB03EC">
              <w:rPr>
                <w:rFonts w:ascii="Times New Roman" w:eastAsia="SimSun" w:hAnsi="Times New Roman" w:cs="Times New Roman"/>
                <w:color w:val="000000"/>
                <w:kern w:val="0"/>
                <w:sz w:val="20"/>
                <w:szCs w:val="20"/>
              </w:rPr>
              <w:t>GDR10-2-M007</w:t>
            </w:r>
          </w:p>
        </w:tc>
        <w:tc>
          <w:tcPr>
            <w:tcW w:w="1226" w:type="dxa"/>
            <w:tcBorders>
              <w:top w:val="nil"/>
              <w:left w:val="nil"/>
              <w:bottom w:val="single" w:sz="4" w:space="0" w:color="auto"/>
              <w:right w:val="single" w:sz="4" w:space="0" w:color="auto"/>
            </w:tcBorders>
            <w:shd w:val="clear" w:color="000000" w:fill="FFFFFF"/>
            <w:noWrap/>
            <w:vAlign w:val="center"/>
            <w:hideMark/>
          </w:tcPr>
          <w:p w14:paraId="2D38E205" w14:textId="77777777" w:rsidR="00FF270F" w:rsidRPr="00BB03EC" w:rsidRDefault="00FF270F" w:rsidP="003B2AB3">
            <w:pPr>
              <w:widowControl/>
              <w:jc w:val="center"/>
              <w:rPr>
                <w:rFonts w:ascii="Times New Roman" w:eastAsia="SimSun" w:hAnsi="Times New Roman" w:cs="Times New Roman"/>
                <w:color w:val="000000"/>
                <w:kern w:val="0"/>
                <w:sz w:val="20"/>
                <w:szCs w:val="20"/>
              </w:rPr>
            </w:pPr>
            <w:r w:rsidRPr="00BB03EC">
              <w:rPr>
                <w:rFonts w:ascii="Times New Roman" w:eastAsia="SimSun" w:hAnsi="Times New Roman" w:cs="Times New Roman"/>
                <w:color w:val="000000"/>
                <w:kern w:val="0"/>
                <w:sz w:val="20"/>
                <w:szCs w:val="20"/>
              </w:rPr>
              <w:t>HB18SE1704</w:t>
            </w:r>
          </w:p>
        </w:tc>
        <w:tc>
          <w:tcPr>
            <w:tcW w:w="682" w:type="dxa"/>
            <w:tcBorders>
              <w:top w:val="nil"/>
              <w:left w:val="nil"/>
              <w:bottom w:val="single" w:sz="4" w:space="0" w:color="auto"/>
              <w:right w:val="single" w:sz="4" w:space="0" w:color="auto"/>
            </w:tcBorders>
            <w:shd w:val="clear" w:color="000000" w:fill="FFFFFF"/>
            <w:noWrap/>
            <w:vAlign w:val="center"/>
            <w:hideMark/>
          </w:tcPr>
          <w:p w14:paraId="7A43A14B"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 xml:space="preserve">0.52 </w:t>
            </w:r>
          </w:p>
        </w:tc>
        <w:tc>
          <w:tcPr>
            <w:tcW w:w="682" w:type="dxa"/>
            <w:tcBorders>
              <w:top w:val="nil"/>
              <w:left w:val="nil"/>
              <w:bottom w:val="single" w:sz="4" w:space="0" w:color="auto"/>
              <w:right w:val="single" w:sz="4" w:space="0" w:color="auto"/>
            </w:tcBorders>
            <w:shd w:val="clear" w:color="000000" w:fill="FFFFFF"/>
            <w:noWrap/>
            <w:vAlign w:val="center"/>
            <w:hideMark/>
          </w:tcPr>
          <w:p w14:paraId="0F8FC564"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 xml:space="preserve">0.50 </w:t>
            </w:r>
          </w:p>
        </w:tc>
        <w:tc>
          <w:tcPr>
            <w:tcW w:w="838" w:type="dxa"/>
            <w:tcBorders>
              <w:top w:val="nil"/>
              <w:left w:val="nil"/>
              <w:bottom w:val="single" w:sz="4" w:space="0" w:color="auto"/>
              <w:right w:val="single" w:sz="4" w:space="0" w:color="auto"/>
            </w:tcBorders>
            <w:shd w:val="clear" w:color="000000" w:fill="FFFFFF"/>
            <w:noWrap/>
            <w:vAlign w:val="center"/>
            <w:hideMark/>
          </w:tcPr>
          <w:p w14:paraId="19944CA5"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0.51</w:t>
            </w:r>
          </w:p>
        </w:tc>
        <w:tc>
          <w:tcPr>
            <w:tcW w:w="707" w:type="dxa"/>
            <w:tcBorders>
              <w:top w:val="nil"/>
              <w:left w:val="nil"/>
              <w:bottom w:val="single" w:sz="4" w:space="0" w:color="auto"/>
              <w:right w:val="single" w:sz="4" w:space="0" w:color="auto"/>
            </w:tcBorders>
            <w:shd w:val="clear" w:color="000000" w:fill="FCD5B4"/>
            <w:noWrap/>
            <w:vAlign w:val="center"/>
            <w:hideMark/>
          </w:tcPr>
          <w:p w14:paraId="694D1C12"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0.46</w:t>
            </w:r>
          </w:p>
        </w:tc>
        <w:tc>
          <w:tcPr>
            <w:tcW w:w="682" w:type="dxa"/>
            <w:tcBorders>
              <w:top w:val="nil"/>
              <w:left w:val="nil"/>
              <w:bottom w:val="single" w:sz="4" w:space="0" w:color="auto"/>
              <w:right w:val="single" w:sz="4" w:space="0" w:color="auto"/>
            </w:tcBorders>
            <w:shd w:val="clear" w:color="000000" w:fill="FFFFFF"/>
            <w:noWrap/>
            <w:vAlign w:val="center"/>
            <w:hideMark/>
          </w:tcPr>
          <w:p w14:paraId="4E3ADF57"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 xml:space="preserve">4.02 </w:t>
            </w:r>
          </w:p>
        </w:tc>
        <w:tc>
          <w:tcPr>
            <w:tcW w:w="682" w:type="dxa"/>
            <w:tcBorders>
              <w:top w:val="nil"/>
              <w:left w:val="nil"/>
              <w:bottom w:val="single" w:sz="4" w:space="0" w:color="auto"/>
              <w:right w:val="single" w:sz="4" w:space="0" w:color="auto"/>
            </w:tcBorders>
            <w:shd w:val="clear" w:color="000000" w:fill="FFFFFF"/>
            <w:noWrap/>
            <w:vAlign w:val="center"/>
            <w:hideMark/>
          </w:tcPr>
          <w:p w14:paraId="4396EFA9"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 xml:space="preserve">3.96 </w:t>
            </w:r>
          </w:p>
        </w:tc>
        <w:tc>
          <w:tcPr>
            <w:tcW w:w="838" w:type="dxa"/>
            <w:tcBorders>
              <w:top w:val="nil"/>
              <w:left w:val="nil"/>
              <w:bottom w:val="single" w:sz="4" w:space="0" w:color="auto"/>
              <w:right w:val="single" w:sz="4" w:space="0" w:color="auto"/>
            </w:tcBorders>
            <w:shd w:val="clear" w:color="000000" w:fill="FFFFFF"/>
            <w:noWrap/>
            <w:vAlign w:val="center"/>
            <w:hideMark/>
          </w:tcPr>
          <w:p w14:paraId="1075052F"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3.99</w:t>
            </w:r>
          </w:p>
        </w:tc>
        <w:tc>
          <w:tcPr>
            <w:tcW w:w="707" w:type="dxa"/>
            <w:tcBorders>
              <w:top w:val="nil"/>
              <w:left w:val="nil"/>
              <w:bottom w:val="single" w:sz="4" w:space="0" w:color="auto"/>
              <w:right w:val="single" w:sz="4" w:space="0" w:color="auto"/>
            </w:tcBorders>
            <w:shd w:val="clear" w:color="000000" w:fill="FCD5B4"/>
            <w:noWrap/>
            <w:vAlign w:val="center"/>
            <w:hideMark/>
          </w:tcPr>
          <w:p w14:paraId="745486EE"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3.88</w:t>
            </w:r>
          </w:p>
        </w:tc>
      </w:tr>
      <w:tr w:rsidR="00FF270F" w:rsidRPr="00BB03EC" w14:paraId="10700596" w14:textId="77777777" w:rsidTr="003B2AB3">
        <w:trPr>
          <w:trHeight w:val="280"/>
        </w:trPr>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14:paraId="6BC5CA3A" w14:textId="77777777" w:rsidR="00FF270F" w:rsidRPr="00BB03EC" w:rsidRDefault="00FF270F" w:rsidP="003B2AB3">
            <w:pPr>
              <w:widowControl/>
              <w:jc w:val="center"/>
              <w:rPr>
                <w:rFonts w:ascii="Times New Roman" w:eastAsia="SimSun" w:hAnsi="Times New Roman" w:cs="Times New Roman"/>
                <w:color w:val="000000"/>
                <w:kern w:val="0"/>
                <w:sz w:val="20"/>
                <w:szCs w:val="20"/>
              </w:rPr>
            </w:pPr>
            <w:r w:rsidRPr="00BB03EC">
              <w:rPr>
                <w:rFonts w:ascii="Times New Roman" w:eastAsia="SimSun" w:hAnsi="Times New Roman" w:cs="Times New Roman"/>
                <w:color w:val="000000"/>
                <w:kern w:val="0"/>
                <w:sz w:val="20"/>
                <w:szCs w:val="20"/>
              </w:rPr>
              <w:t>GDR10-2-M020</w:t>
            </w:r>
          </w:p>
        </w:tc>
        <w:tc>
          <w:tcPr>
            <w:tcW w:w="1226" w:type="dxa"/>
            <w:tcBorders>
              <w:top w:val="nil"/>
              <w:left w:val="nil"/>
              <w:bottom w:val="single" w:sz="4" w:space="0" w:color="auto"/>
              <w:right w:val="single" w:sz="4" w:space="0" w:color="auto"/>
            </w:tcBorders>
            <w:shd w:val="clear" w:color="000000" w:fill="FFFFFF"/>
            <w:noWrap/>
            <w:vAlign w:val="center"/>
            <w:hideMark/>
          </w:tcPr>
          <w:p w14:paraId="1DEC09E9" w14:textId="77777777" w:rsidR="00FF270F" w:rsidRPr="00BB03EC" w:rsidRDefault="00FF270F" w:rsidP="003B2AB3">
            <w:pPr>
              <w:widowControl/>
              <w:jc w:val="center"/>
              <w:rPr>
                <w:rFonts w:ascii="Times New Roman" w:eastAsia="SimSun" w:hAnsi="Times New Roman" w:cs="Times New Roman"/>
                <w:color w:val="000000"/>
                <w:kern w:val="0"/>
                <w:sz w:val="20"/>
                <w:szCs w:val="20"/>
              </w:rPr>
            </w:pPr>
            <w:r w:rsidRPr="00BB03EC">
              <w:rPr>
                <w:rFonts w:ascii="Times New Roman" w:eastAsia="SimSun" w:hAnsi="Times New Roman" w:cs="Times New Roman"/>
                <w:color w:val="000000"/>
                <w:kern w:val="0"/>
                <w:sz w:val="20"/>
                <w:szCs w:val="20"/>
              </w:rPr>
              <w:t>HB18SE1705</w:t>
            </w:r>
          </w:p>
        </w:tc>
        <w:tc>
          <w:tcPr>
            <w:tcW w:w="682" w:type="dxa"/>
            <w:tcBorders>
              <w:top w:val="nil"/>
              <w:left w:val="nil"/>
              <w:bottom w:val="single" w:sz="4" w:space="0" w:color="auto"/>
              <w:right w:val="single" w:sz="4" w:space="0" w:color="auto"/>
            </w:tcBorders>
            <w:shd w:val="clear" w:color="000000" w:fill="FFFFFF"/>
            <w:noWrap/>
            <w:vAlign w:val="center"/>
            <w:hideMark/>
          </w:tcPr>
          <w:p w14:paraId="0344E66C"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 xml:space="preserve">1.34 </w:t>
            </w:r>
          </w:p>
        </w:tc>
        <w:tc>
          <w:tcPr>
            <w:tcW w:w="682" w:type="dxa"/>
            <w:tcBorders>
              <w:top w:val="nil"/>
              <w:left w:val="nil"/>
              <w:bottom w:val="single" w:sz="4" w:space="0" w:color="auto"/>
              <w:right w:val="single" w:sz="4" w:space="0" w:color="auto"/>
            </w:tcBorders>
            <w:shd w:val="clear" w:color="000000" w:fill="FFFFFF"/>
            <w:noWrap/>
            <w:vAlign w:val="center"/>
            <w:hideMark/>
          </w:tcPr>
          <w:p w14:paraId="0548683F"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 xml:space="preserve">1.32 </w:t>
            </w:r>
          </w:p>
        </w:tc>
        <w:tc>
          <w:tcPr>
            <w:tcW w:w="838" w:type="dxa"/>
            <w:tcBorders>
              <w:top w:val="nil"/>
              <w:left w:val="nil"/>
              <w:bottom w:val="single" w:sz="4" w:space="0" w:color="auto"/>
              <w:right w:val="single" w:sz="4" w:space="0" w:color="auto"/>
            </w:tcBorders>
            <w:shd w:val="clear" w:color="000000" w:fill="FFFFFF"/>
            <w:noWrap/>
            <w:vAlign w:val="center"/>
            <w:hideMark/>
          </w:tcPr>
          <w:p w14:paraId="45D3F668"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1.33</w:t>
            </w:r>
          </w:p>
        </w:tc>
        <w:tc>
          <w:tcPr>
            <w:tcW w:w="707" w:type="dxa"/>
            <w:tcBorders>
              <w:top w:val="nil"/>
              <w:left w:val="nil"/>
              <w:bottom w:val="single" w:sz="4" w:space="0" w:color="auto"/>
              <w:right w:val="single" w:sz="4" w:space="0" w:color="auto"/>
            </w:tcBorders>
            <w:shd w:val="clear" w:color="000000" w:fill="FCD5B4"/>
            <w:noWrap/>
            <w:vAlign w:val="center"/>
            <w:hideMark/>
          </w:tcPr>
          <w:p w14:paraId="6FA0C31E"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1.28</w:t>
            </w:r>
          </w:p>
        </w:tc>
        <w:tc>
          <w:tcPr>
            <w:tcW w:w="682" w:type="dxa"/>
            <w:tcBorders>
              <w:top w:val="nil"/>
              <w:left w:val="nil"/>
              <w:bottom w:val="single" w:sz="4" w:space="0" w:color="auto"/>
              <w:right w:val="single" w:sz="4" w:space="0" w:color="auto"/>
            </w:tcBorders>
            <w:shd w:val="clear" w:color="000000" w:fill="FFFFFF"/>
            <w:noWrap/>
            <w:vAlign w:val="center"/>
            <w:hideMark/>
          </w:tcPr>
          <w:p w14:paraId="056A5488"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 xml:space="preserve">4.22 </w:t>
            </w:r>
          </w:p>
        </w:tc>
        <w:tc>
          <w:tcPr>
            <w:tcW w:w="682" w:type="dxa"/>
            <w:tcBorders>
              <w:top w:val="nil"/>
              <w:left w:val="nil"/>
              <w:bottom w:val="single" w:sz="4" w:space="0" w:color="auto"/>
              <w:right w:val="single" w:sz="4" w:space="0" w:color="auto"/>
            </w:tcBorders>
            <w:shd w:val="clear" w:color="000000" w:fill="FFFFFF"/>
            <w:noWrap/>
            <w:vAlign w:val="center"/>
            <w:hideMark/>
          </w:tcPr>
          <w:p w14:paraId="5B3997FB"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 xml:space="preserve">4.34 </w:t>
            </w:r>
          </w:p>
        </w:tc>
        <w:tc>
          <w:tcPr>
            <w:tcW w:w="838" w:type="dxa"/>
            <w:tcBorders>
              <w:top w:val="nil"/>
              <w:left w:val="nil"/>
              <w:bottom w:val="single" w:sz="4" w:space="0" w:color="auto"/>
              <w:right w:val="single" w:sz="4" w:space="0" w:color="auto"/>
            </w:tcBorders>
            <w:shd w:val="clear" w:color="000000" w:fill="FFFFFF"/>
            <w:noWrap/>
            <w:vAlign w:val="center"/>
            <w:hideMark/>
          </w:tcPr>
          <w:p w14:paraId="4B886953"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4.28</w:t>
            </w:r>
          </w:p>
        </w:tc>
        <w:tc>
          <w:tcPr>
            <w:tcW w:w="707" w:type="dxa"/>
            <w:tcBorders>
              <w:top w:val="nil"/>
              <w:left w:val="nil"/>
              <w:bottom w:val="single" w:sz="4" w:space="0" w:color="auto"/>
              <w:right w:val="single" w:sz="4" w:space="0" w:color="auto"/>
            </w:tcBorders>
            <w:shd w:val="clear" w:color="000000" w:fill="FCD5B4"/>
            <w:noWrap/>
            <w:vAlign w:val="center"/>
            <w:hideMark/>
          </w:tcPr>
          <w:p w14:paraId="4B3D79A1"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4.17</w:t>
            </w:r>
          </w:p>
        </w:tc>
      </w:tr>
      <w:tr w:rsidR="00FF270F" w:rsidRPr="00BB03EC" w14:paraId="4CEBFDB8" w14:textId="77777777" w:rsidTr="003B2AB3">
        <w:trPr>
          <w:trHeight w:val="280"/>
        </w:trPr>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14:paraId="3492F4C7" w14:textId="77777777" w:rsidR="00FF270F" w:rsidRPr="00BB03EC" w:rsidRDefault="00FF270F" w:rsidP="003B2AB3">
            <w:pPr>
              <w:widowControl/>
              <w:jc w:val="center"/>
              <w:rPr>
                <w:rFonts w:ascii="Times New Roman" w:eastAsia="SimSun" w:hAnsi="Times New Roman" w:cs="Times New Roman"/>
                <w:color w:val="000000"/>
                <w:kern w:val="0"/>
                <w:sz w:val="20"/>
                <w:szCs w:val="20"/>
              </w:rPr>
            </w:pPr>
            <w:r w:rsidRPr="00BB03EC">
              <w:rPr>
                <w:rFonts w:ascii="Times New Roman" w:eastAsia="SimSun" w:hAnsi="Times New Roman" w:cs="Times New Roman"/>
                <w:color w:val="000000"/>
                <w:kern w:val="0"/>
                <w:sz w:val="20"/>
                <w:szCs w:val="20"/>
              </w:rPr>
              <w:t>GDR10-2-M065</w:t>
            </w:r>
          </w:p>
        </w:tc>
        <w:tc>
          <w:tcPr>
            <w:tcW w:w="1226" w:type="dxa"/>
            <w:tcBorders>
              <w:top w:val="nil"/>
              <w:left w:val="nil"/>
              <w:bottom w:val="single" w:sz="4" w:space="0" w:color="auto"/>
              <w:right w:val="single" w:sz="4" w:space="0" w:color="auto"/>
            </w:tcBorders>
            <w:shd w:val="clear" w:color="000000" w:fill="FFFFFF"/>
            <w:noWrap/>
            <w:vAlign w:val="center"/>
            <w:hideMark/>
          </w:tcPr>
          <w:p w14:paraId="04C5535C" w14:textId="77777777" w:rsidR="00FF270F" w:rsidRPr="00BB03EC" w:rsidRDefault="00FF270F" w:rsidP="003B2AB3">
            <w:pPr>
              <w:widowControl/>
              <w:jc w:val="center"/>
              <w:rPr>
                <w:rFonts w:ascii="Times New Roman" w:eastAsia="SimSun" w:hAnsi="Times New Roman" w:cs="Times New Roman"/>
                <w:color w:val="000000"/>
                <w:kern w:val="0"/>
                <w:sz w:val="20"/>
                <w:szCs w:val="20"/>
              </w:rPr>
            </w:pPr>
            <w:r w:rsidRPr="00BB03EC">
              <w:rPr>
                <w:rFonts w:ascii="Times New Roman" w:eastAsia="SimSun" w:hAnsi="Times New Roman" w:cs="Times New Roman"/>
                <w:color w:val="000000"/>
                <w:kern w:val="0"/>
                <w:sz w:val="20"/>
                <w:szCs w:val="20"/>
              </w:rPr>
              <w:t>HB18SE1706</w:t>
            </w:r>
          </w:p>
        </w:tc>
        <w:tc>
          <w:tcPr>
            <w:tcW w:w="682" w:type="dxa"/>
            <w:tcBorders>
              <w:top w:val="nil"/>
              <w:left w:val="nil"/>
              <w:bottom w:val="single" w:sz="4" w:space="0" w:color="auto"/>
              <w:right w:val="single" w:sz="4" w:space="0" w:color="auto"/>
            </w:tcBorders>
            <w:shd w:val="clear" w:color="000000" w:fill="FFFFFF"/>
            <w:noWrap/>
            <w:vAlign w:val="center"/>
            <w:hideMark/>
          </w:tcPr>
          <w:p w14:paraId="211B9477"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 xml:space="preserve">2.95 </w:t>
            </w:r>
          </w:p>
        </w:tc>
        <w:tc>
          <w:tcPr>
            <w:tcW w:w="682" w:type="dxa"/>
            <w:tcBorders>
              <w:top w:val="nil"/>
              <w:left w:val="nil"/>
              <w:bottom w:val="single" w:sz="4" w:space="0" w:color="auto"/>
              <w:right w:val="single" w:sz="4" w:space="0" w:color="auto"/>
            </w:tcBorders>
            <w:shd w:val="clear" w:color="000000" w:fill="FFFFFF"/>
            <w:noWrap/>
            <w:vAlign w:val="center"/>
            <w:hideMark/>
          </w:tcPr>
          <w:p w14:paraId="3A1B5ADE"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 xml:space="preserve">2.93 </w:t>
            </w:r>
          </w:p>
        </w:tc>
        <w:tc>
          <w:tcPr>
            <w:tcW w:w="838" w:type="dxa"/>
            <w:tcBorders>
              <w:top w:val="nil"/>
              <w:left w:val="nil"/>
              <w:bottom w:val="single" w:sz="4" w:space="0" w:color="auto"/>
              <w:right w:val="single" w:sz="4" w:space="0" w:color="auto"/>
            </w:tcBorders>
            <w:shd w:val="clear" w:color="000000" w:fill="FFFFFF"/>
            <w:noWrap/>
            <w:vAlign w:val="center"/>
            <w:hideMark/>
          </w:tcPr>
          <w:p w14:paraId="4679D4FC"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2.94</w:t>
            </w:r>
          </w:p>
        </w:tc>
        <w:tc>
          <w:tcPr>
            <w:tcW w:w="707" w:type="dxa"/>
            <w:tcBorders>
              <w:top w:val="nil"/>
              <w:left w:val="nil"/>
              <w:bottom w:val="single" w:sz="4" w:space="0" w:color="auto"/>
              <w:right w:val="single" w:sz="4" w:space="0" w:color="auto"/>
            </w:tcBorders>
            <w:shd w:val="clear" w:color="000000" w:fill="FCD5B4"/>
            <w:noWrap/>
            <w:vAlign w:val="center"/>
            <w:hideMark/>
          </w:tcPr>
          <w:p w14:paraId="4AEC9552"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2.89</w:t>
            </w:r>
          </w:p>
        </w:tc>
        <w:tc>
          <w:tcPr>
            <w:tcW w:w="682" w:type="dxa"/>
            <w:tcBorders>
              <w:top w:val="nil"/>
              <w:left w:val="nil"/>
              <w:bottom w:val="single" w:sz="4" w:space="0" w:color="auto"/>
              <w:right w:val="single" w:sz="4" w:space="0" w:color="auto"/>
            </w:tcBorders>
            <w:shd w:val="clear" w:color="000000" w:fill="FFFFFF"/>
            <w:noWrap/>
            <w:vAlign w:val="center"/>
            <w:hideMark/>
          </w:tcPr>
          <w:p w14:paraId="71295975"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 xml:space="preserve">4.04 </w:t>
            </w:r>
          </w:p>
        </w:tc>
        <w:tc>
          <w:tcPr>
            <w:tcW w:w="682" w:type="dxa"/>
            <w:tcBorders>
              <w:top w:val="nil"/>
              <w:left w:val="nil"/>
              <w:bottom w:val="single" w:sz="4" w:space="0" w:color="auto"/>
              <w:right w:val="single" w:sz="4" w:space="0" w:color="auto"/>
            </w:tcBorders>
            <w:shd w:val="clear" w:color="000000" w:fill="FFFFFF"/>
            <w:noWrap/>
            <w:vAlign w:val="center"/>
            <w:hideMark/>
          </w:tcPr>
          <w:p w14:paraId="5A59C235"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 xml:space="preserve">3.93 </w:t>
            </w:r>
          </w:p>
        </w:tc>
        <w:tc>
          <w:tcPr>
            <w:tcW w:w="838" w:type="dxa"/>
            <w:tcBorders>
              <w:top w:val="nil"/>
              <w:left w:val="nil"/>
              <w:bottom w:val="single" w:sz="4" w:space="0" w:color="auto"/>
              <w:right w:val="single" w:sz="4" w:space="0" w:color="auto"/>
            </w:tcBorders>
            <w:shd w:val="clear" w:color="000000" w:fill="FFFFFF"/>
            <w:noWrap/>
            <w:vAlign w:val="center"/>
            <w:hideMark/>
          </w:tcPr>
          <w:p w14:paraId="407C49E3"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3.98</w:t>
            </w:r>
          </w:p>
        </w:tc>
        <w:tc>
          <w:tcPr>
            <w:tcW w:w="707" w:type="dxa"/>
            <w:tcBorders>
              <w:top w:val="nil"/>
              <w:left w:val="nil"/>
              <w:bottom w:val="single" w:sz="4" w:space="0" w:color="auto"/>
              <w:right w:val="single" w:sz="4" w:space="0" w:color="auto"/>
            </w:tcBorders>
            <w:shd w:val="clear" w:color="000000" w:fill="FCD5B4"/>
            <w:noWrap/>
            <w:vAlign w:val="center"/>
            <w:hideMark/>
          </w:tcPr>
          <w:p w14:paraId="7B2B731C" w14:textId="77777777" w:rsidR="00FF270F" w:rsidRPr="00BB03EC" w:rsidRDefault="00FF270F" w:rsidP="003B2AB3">
            <w:pPr>
              <w:widowControl/>
              <w:jc w:val="center"/>
              <w:rPr>
                <w:rFonts w:ascii="Times New Roman" w:eastAsia="SimSun" w:hAnsi="Times New Roman" w:cs="Times New Roman"/>
                <w:kern w:val="0"/>
                <w:sz w:val="20"/>
                <w:szCs w:val="20"/>
              </w:rPr>
            </w:pPr>
            <w:r w:rsidRPr="00BB03EC">
              <w:rPr>
                <w:rFonts w:ascii="Times New Roman" w:eastAsia="SimSun" w:hAnsi="Times New Roman" w:cs="Times New Roman"/>
                <w:kern w:val="0"/>
                <w:sz w:val="20"/>
                <w:szCs w:val="20"/>
              </w:rPr>
              <w:t>3.87</w:t>
            </w:r>
          </w:p>
        </w:tc>
      </w:tr>
    </w:tbl>
    <w:p w14:paraId="5CCE16C7" w14:textId="2DE7F935" w:rsidR="00AB4737" w:rsidRDefault="00AB4737" w:rsidP="00FF270F">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37502784" w14:textId="77777777" w:rsidR="00FF270F" w:rsidRDefault="00FF270F" w:rsidP="00FF270F">
      <w:pPr>
        <w:spacing w:line="480" w:lineRule="auto"/>
        <w:rPr>
          <w:rFonts w:ascii="Times New Roman" w:hAnsi="Times New Roman" w:cs="Times New Roman"/>
          <w:sz w:val="24"/>
          <w:szCs w:val="24"/>
        </w:rPr>
      </w:pPr>
    </w:p>
    <w:p w14:paraId="694CB020" w14:textId="7DAC6798" w:rsidR="00FF270F" w:rsidRPr="00D52549" w:rsidRDefault="00387D1C" w:rsidP="00FF270F">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Supplemental </w:t>
      </w:r>
      <w:r w:rsidRPr="00DB0C9B">
        <w:rPr>
          <w:rFonts w:ascii="Times New Roman" w:hAnsi="Times New Roman" w:cs="Times New Roman" w:hint="eastAsia"/>
          <w:b/>
          <w:bCs/>
          <w:sz w:val="24"/>
          <w:szCs w:val="24"/>
        </w:rPr>
        <w:t>Table</w:t>
      </w:r>
      <w:r>
        <w:rPr>
          <w:rFonts w:ascii="Times New Roman" w:hAnsi="Times New Roman" w:cs="Times New Roman"/>
          <w:b/>
          <w:bCs/>
          <w:sz w:val="24"/>
          <w:szCs w:val="24"/>
        </w:rPr>
        <w:t xml:space="preserve"> </w:t>
      </w:r>
      <w:r w:rsidR="00FF270F" w:rsidRPr="00DB0C9B">
        <w:rPr>
          <w:rFonts w:ascii="Times New Roman" w:hAnsi="Times New Roman" w:cs="Times New Roman" w:hint="eastAsia"/>
          <w:b/>
          <w:bCs/>
          <w:sz w:val="24"/>
          <w:szCs w:val="24"/>
        </w:rPr>
        <w:t>2</w:t>
      </w:r>
      <w:r w:rsidR="00FF270F">
        <w:rPr>
          <w:rFonts w:ascii="Times New Roman" w:hAnsi="Times New Roman" w:cs="Times New Roman" w:hint="eastAsia"/>
          <w:sz w:val="24"/>
          <w:szCs w:val="24"/>
        </w:rPr>
        <w:t xml:space="preserve"> </w:t>
      </w:r>
      <w:r w:rsidR="00FF270F" w:rsidRPr="00D52549">
        <w:rPr>
          <w:rFonts w:ascii="Times New Roman" w:hAnsi="Times New Roman" w:cs="Times New Roman" w:hint="eastAsia"/>
          <w:sz w:val="24"/>
          <w:szCs w:val="24"/>
        </w:rPr>
        <w:t xml:space="preserve">Correlation between </w:t>
      </w:r>
      <w:r w:rsidR="00FF270F">
        <w:rPr>
          <w:rFonts w:ascii="Times New Roman" w:hAnsi="Times New Roman" w:cs="Times New Roman" w:hint="eastAsia"/>
          <w:sz w:val="24"/>
          <w:szCs w:val="24"/>
        </w:rPr>
        <w:t>ITGA8</w:t>
      </w:r>
      <w:r w:rsidR="00FF270F" w:rsidRPr="00D52549">
        <w:rPr>
          <w:rFonts w:ascii="Times New Roman" w:hAnsi="Times New Roman" w:cs="Times New Roman" w:hint="eastAsia"/>
          <w:sz w:val="24"/>
          <w:szCs w:val="24"/>
        </w:rPr>
        <w:t xml:space="preserve"> expression and disease characteristics of multiple myeloma patients</w:t>
      </w:r>
    </w:p>
    <w:tbl>
      <w:tblPr>
        <w:tblStyle w:val="TableGrid"/>
        <w:tblW w:w="8784" w:type="dxa"/>
        <w:tblBorders>
          <w:left w:val="none" w:sz="0" w:space="0" w:color="auto"/>
          <w:right w:val="none" w:sz="0" w:space="0" w:color="auto"/>
        </w:tblBorders>
        <w:tblLook w:val="04A0" w:firstRow="1" w:lastRow="0" w:firstColumn="1" w:lastColumn="0" w:noHBand="0" w:noVBand="1"/>
      </w:tblPr>
      <w:tblGrid>
        <w:gridCol w:w="2196"/>
        <w:gridCol w:w="67"/>
        <w:gridCol w:w="2129"/>
        <w:gridCol w:w="281"/>
        <w:gridCol w:w="1915"/>
        <w:gridCol w:w="70"/>
        <w:gridCol w:w="2126"/>
      </w:tblGrid>
      <w:tr w:rsidR="00FF270F" w14:paraId="0B575700" w14:textId="77777777" w:rsidTr="003B2AB3">
        <w:tc>
          <w:tcPr>
            <w:tcW w:w="2263" w:type="dxa"/>
            <w:gridSpan w:val="2"/>
            <w:tcBorders>
              <w:top w:val="single" w:sz="12" w:space="0" w:color="auto"/>
              <w:bottom w:val="single" w:sz="8" w:space="0" w:color="auto"/>
              <w:right w:val="nil"/>
            </w:tcBorders>
          </w:tcPr>
          <w:p w14:paraId="3E0DA1AE"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Characteristics</w:t>
            </w:r>
          </w:p>
        </w:tc>
        <w:tc>
          <w:tcPr>
            <w:tcW w:w="2410" w:type="dxa"/>
            <w:gridSpan w:val="2"/>
            <w:tcBorders>
              <w:top w:val="single" w:sz="12" w:space="0" w:color="auto"/>
              <w:left w:val="nil"/>
              <w:bottom w:val="single" w:sz="8" w:space="0" w:color="auto"/>
              <w:right w:val="nil"/>
            </w:tcBorders>
          </w:tcPr>
          <w:p w14:paraId="2C0052D3"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ITGA8 high</w:t>
            </w:r>
          </w:p>
        </w:tc>
        <w:tc>
          <w:tcPr>
            <w:tcW w:w="1985" w:type="dxa"/>
            <w:gridSpan w:val="2"/>
            <w:tcBorders>
              <w:top w:val="single" w:sz="12" w:space="0" w:color="auto"/>
              <w:left w:val="nil"/>
              <w:bottom w:val="single" w:sz="8" w:space="0" w:color="auto"/>
              <w:right w:val="nil"/>
            </w:tcBorders>
          </w:tcPr>
          <w:p w14:paraId="23762E7D"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ITGA8 low </w:t>
            </w:r>
          </w:p>
        </w:tc>
        <w:tc>
          <w:tcPr>
            <w:tcW w:w="2126" w:type="dxa"/>
            <w:tcBorders>
              <w:top w:val="single" w:sz="12" w:space="0" w:color="auto"/>
              <w:left w:val="nil"/>
              <w:bottom w:val="single" w:sz="8" w:space="0" w:color="auto"/>
            </w:tcBorders>
          </w:tcPr>
          <w:p w14:paraId="07E22FFB" w14:textId="77777777" w:rsidR="00FF270F" w:rsidRDefault="00FF270F" w:rsidP="003B2AB3">
            <w:pPr>
              <w:spacing w:line="480" w:lineRule="auto"/>
              <w:jc w:val="right"/>
              <w:rPr>
                <w:rFonts w:ascii="Times New Roman" w:hAnsi="Times New Roman" w:cs="Times New Roman"/>
                <w:sz w:val="24"/>
                <w:szCs w:val="24"/>
              </w:rPr>
            </w:pPr>
            <w:r w:rsidRPr="00D34FF2">
              <w:rPr>
                <w:rFonts w:ascii="Times New Roman" w:hAnsi="Times New Roman" w:cs="Times New Roman" w:hint="eastAsia"/>
                <w:i/>
                <w:iCs/>
                <w:sz w:val="24"/>
                <w:szCs w:val="24"/>
              </w:rPr>
              <w:t>p</w:t>
            </w:r>
            <w:r>
              <w:rPr>
                <w:rFonts w:ascii="Times New Roman" w:hAnsi="Times New Roman" w:cs="Times New Roman" w:hint="eastAsia"/>
                <w:sz w:val="24"/>
                <w:szCs w:val="24"/>
              </w:rPr>
              <w:t xml:space="preserve"> value</w:t>
            </w:r>
          </w:p>
        </w:tc>
      </w:tr>
      <w:tr w:rsidR="00FF270F" w14:paraId="1DA0AA0C" w14:textId="77777777" w:rsidTr="003B2AB3">
        <w:tc>
          <w:tcPr>
            <w:tcW w:w="8784" w:type="dxa"/>
            <w:gridSpan w:val="7"/>
            <w:tcBorders>
              <w:top w:val="single" w:sz="8" w:space="0" w:color="auto"/>
              <w:bottom w:val="nil"/>
              <w:right w:val="nil"/>
            </w:tcBorders>
          </w:tcPr>
          <w:p w14:paraId="30B151EC"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Sex, n/N</w:t>
            </w:r>
          </w:p>
        </w:tc>
      </w:tr>
      <w:tr w:rsidR="00FF270F" w14:paraId="18035944" w14:textId="77777777" w:rsidTr="003B2AB3">
        <w:tc>
          <w:tcPr>
            <w:tcW w:w="2263" w:type="dxa"/>
            <w:gridSpan w:val="2"/>
            <w:tcBorders>
              <w:top w:val="nil"/>
              <w:bottom w:val="nil"/>
              <w:right w:val="nil"/>
            </w:tcBorders>
          </w:tcPr>
          <w:p w14:paraId="37A843A2"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Male</w:t>
            </w:r>
          </w:p>
        </w:tc>
        <w:tc>
          <w:tcPr>
            <w:tcW w:w="2410" w:type="dxa"/>
            <w:gridSpan w:val="2"/>
            <w:tcBorders>
              <w:top w:val="nil"/>
              <w:left w:val="nil"/>
              <w:bottom w:val="nil"/>
              <w:right w:val="nil"/>
            </w:tcBorders>
          </w:tcPr>
          <w:p w14:paraId="4D377D4F"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12/22</w:t>
            </w:r>
          </w:p>
        </w:tc>
        <w:tc>
          <w:tcPr>
            <w:tcW w:w="1985" w:type="dxa"/>
            <w:gridSpan w:val="2"/>
            <w:tcBorders>
              <w:top w:val="nil"/>
              <w:left w:val="nil"/>
              <w:bottom w:val="nil"/>
              <w:right w:val="nil"/>
            </w:tcBorders>
          </w:tcPr>
          <w:p w14:paraId="64CF2945"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10/18</w:t>
            </w:r>
          </w:p>
        </w:tc>
        <w:tc>
          <w:tcPr>
            <w:tcW w:w="2126" w:type="dxa"/>
            <w:tcBorders>
              <w:top w:val="nil"/>
              <w:left w:val="nil"/>
              <w:bottom w:val="nil"/>
            </w:tcBorders>
          </w:tcPr>
          <w:p w14:paraId="7A6F39A5" w14:textId="77777777" w:rsidR="00FF270F" w:rsidRDefault="00FF270F" w:rsidP="003B2AB3">
            <w:pPr>
              <w:spacing w:line="480" w:lineRule="auto"/>
              <w:jc w:val="right"/>
              <w:rPr>
                <w:rFonts w:ascii="Times New Roman" w:hAnsi="Times New Roman" w:cs="Times New Roman"/>
                <w:sz w:val="24"/>
                <w:szCs w:val="24"/>
              </w:rPr>
            </w:pPr>
          </w:p>
        </w:tc>
      </w:tr>
      <w:tr w:rsidR="00FF270F" w14:paraId="004B8CF3" w14:textId="77777777" w:rsidTr="003B2AB3">
        <w:tc>
          <w:tcPr>
            <w:tcW w:w="2263" w:type="dxa"/>
            <w:gridSpan w:val="2"/>
            <w:tcBorders>
              <w:top w:val="nil"/>
              <w:bottom w:val="single" w:sz="8" w:space="0" w:color="auto"/>
              <w:right w:val="nil"/>
            </w:tcBorders>
          </w:tcPr>
          <w:p w14:paraId="538455F3"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Female</w:t>
            </w:r>
          </w:p>
        </w:tc>
        <w:tc>
          <w:tcPr>
            <w:tcW w:w="2410" w:type="dxa"/>
            <w:gridSpan w:val="2"/>
            <w:tcBorders>
              <w:top w:val="nil"/>
              <w:left w:val="nil"/>
              <w:bottom w:val="single" w:sz="8" w:space="0" w:color="auto"/>
              <w:right w:val="nil"/>
            </w:tcBorders>
          </w:tcPr>
          <w:p w14:paraId="16E239B9"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10/22</w:t>
            </w:r>
          </w:p>
        </w:tc>
        <w:tc>
          <w:tcPr>
            <w:tcW w:w="1985" w:type="dxa"/>
            <w:gridSpan w:val="2"/>
            <w:tcBorders>
              <w:top w:val="nil"/>
              <w:left w:val="nil"/>
              <w:bottom w:val="single" w:sz="8" w:space="0" w:color="auto"/>
              <w:right w:val="nil"/>
            </w:tcBorders>
          </w:tcPr>
          <w:p w14:paraId="7FCD3E01"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8/18</w:t>
            </w:r>
          </w:p>
        </w:tc>
        <w:tc>
          <w:tcPr>
            <w:tcW w:w="2126" w:type="dxa"/>
            <w:tcBorders>
              <w:top w:val="nil"/>
              <w:left w:val="nil"/>
              <w:bottom w:val="single" w:sz="8" w:space="0" w:color="auto"/>
            </w:tcBorders>
          </w:tcPr>
          <w:p w14:paraId="7FD0975B" w14:textId="77777777" w:rsidR="00FF270F" w:rsidRDefault="00FF270F" w:rsidP="003B2AB3">
            <w:pPr>
              <w:spacing w:line="480" w:lineRule="auto"/>
              <w:jc w:val="right"/>
              <w:rPr>
                <w:rFonts w:ascii="Times New Roman" w:hAnsi="Times New Roman" w:cs="Times New Roman"/>
                <w:sz w:val="24"/>
                <w:szCs w:val="24"/>
              </w:rPr>
            </w:pPr>
            <w:r>
              <w:rPr>
                <w:rFonts w:ascii="Times New Roman" w:hAnsi="Times New Roman" w:cs="Times New Roman" w:hint="eastAsia"/>
                <w:sz w:val="24"/>
                <w:szCs w:val="24"/>
              </w:rPr>
              <w:t>0.950</w:t>
            </w:r>
          </w:p>
        </w:tc>
      </w:tr>
      <w:tr w:rsidR="00FF270F" w14:paraId="3E3B18EC" w14:textId="77777777" w:rsidTr="003B2AB3">
        <w:tc>
          <w:tcPr>
            <w:tcW w:w="8784" w:type="dxa"/>
            <w:gridSpan w:val="7"/>
            <w:tcBorders>
              <w:top w:val="single" w:sz="8" w:space="0" w:color="auto"/>
              <w:bottom w:val="nil"/>
              <w:right w:val="nil"/>
            </w:tcBorders>
          </w:tcPr>
          <w:p w14:paraId="6D6B08BC"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Age, years, n </w:t>
            </w:r>
          </w:p>
        </w:tc>
      </w:tr>
      <w:tr w:rsidR="00FF270F" w14:paraId="744EE1D4" w14:textId="77777777" w:rsidTr="003B2AB3">
        <w:tc>
          <w:tcPr>
            <w:tcW w:w="2196" w:type="dxa"/>
            <w:tcBorders>
              <w:top w:val="nil"/>
              <w:bottom w:val="nil"/>
              <w:right w:val="nil"/>
            </w:tcBorders>
          </w:tcPr>
          <w:p w14:paraId="7C37EAED"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60</w:t>
            </w:r>
          </w:p>
        </w:tc>
        <w:tc>
          <w:tcPr>
            <w:tcW w:w="2196" w:type="dxa"/>
            <w:gridSpan w:val="2"/>
            <w:tcBorders>
              <w:top w:val="nil"/>
              <w:left w:val="nil"/>
              <w:bottom w:val="nil"/>
              <w:right w:val="nil"/>
            </w:tcBorders>
          </w:tcPr>
          <w:p w14:paraId="083C7419"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16</w:t>
            </w:r>
            <w:bookmarkStart w:id="3" w:name="OLE_LINK27"/>
            <w:r>
              <w:rPr>
                <w:rFonts w:ascii="Times New Roman" w:hAnsi="Times New Roman" w:cs="Times New Roman" w:hint="eastAsia"/>
                <w:sz w:val="24"/>
                <w:szCs w:val="24"/>
              </w:rPr>
              <w:t>/22</w:t>
            </w:r>
            <w:bookmarkEnd w:id="3"/>
          </w:p>
        </w:tc>
        <w:tc>
          <w:tcPr>
            <w:tcW w:w="2196" w:type="dxa"/>
            <w:gridSpan w:val="2"/>
            <w:tcBorders>
              <w:top w:val="nil"/>
              <w:left w:val="nil"/>
              <w:bottom w:val="nil"/>
              <w:right w:val="nil"/>
            </w:tcBorders>
          </w:tcPr>
          <w:p w14:paraId="123E8913"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12/18</w:t>
            </w:r>
          </w:p>
        </w:tc>
        <w:tc>
          <w:tcPr>
            <w:tcW w:w="2196" w:type="dxa"/>
            <w:gridSpan w:val="2"/>
            <w:tcBorders>
              <w:top w:val="nil"/>
              <w:left w:val="nil"/>
              <w:bottom w:val="nil"/>
            </w:tcBorders>
          </w:tcPr>
          <w:p w14:paraId="041D54E7" w14:textId="77777777" w:rsidR="00FF270F" w:rsidRDefault="00FF270F" w:rsidP="003B2AB3">
            <w:pPr>
              <w:spacing w:line="480" w:lineRule="auto"/>
              <w:jc w:val="right"/>
              <w:rPr>
                <w:rFonts w:ascii="Times New Roman" w:hAnsi="Times New Roman" w:cs="Times New Roman"/>
                <w:sz w:val="24"/>
                <w:szCs w:val="24"/>
              </w:rPr>
            </w:pPr>
          </w:p>
        </w:tc>
      </w:tr>
      <w:tr w:rsidR="00FF270F" w14:paraId="1103120E" w14:textId="77777777" w:rsidTr="003B2AB3">
        <w:tc>
          <w:tcPr>
            <w:tcW w:w="2196" w:type="dxa"/>
            <w:tcBorders>
              <w:top w:val="nil"/>
              <w:bottom w:val="single" w:sz="8" w:space="0" w:color="auto"/>
              <w:right w:val="nil"/>
            </w:tcBorders>
          </w:tcPr>
          <w:p w14:paraId="113A7FE6" w14:textId="77777777" w:rsidR="00FF270F" w:rsidRPr="00D34FF2"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&gt;</w:t>
            </w:r>
            <w:r w:rsidRPr="00D34FF2">
              <w:rPr>
                <w:rFonts w:ascii="Times New Roman" w:hAnsi="Times New Roman" w:cs="Times New Roman" w:hint="eastAsia"/>
                <w:sz w:val="24"/>
                <w:szCs w:val="24"/>
              </w:rPr>
              <w:t>60</w:t>
            </w:r>
          </w:p>
        </w:tc>
        <w:tc>
          <w:tcPr>
            <w:tcW w:w="2196" w:type="dxa"/>
            <w:gridSpan w:val="2"/>
            <w:tcBorders>
              <w:top w:val="nil"/>
              <w:left w:val="nil"/>
              <w:bottom w:val="single" w:sz="8" w:space="0" w:color="auto"/>
              <w:right w:val="nil"/>
            </w:tcBorders>
          </w:tcPr>
          <w:p w14:paraId="0C495407"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6/22</w:t>
            </w:r>
          </w:p>
        </w:tc>
        <w:tc>
          <w:tcPr>
            <w:tcW w:w="2196" w:type="dxa"/>
            <w:gridSpan w:val="2"/>
            <w:tcBorders>
              <w:top w:val="nil"/>
              <w:left w:val="nil"/>
              <w:bottom w:val="single" w:sz="8" w:space="0" w:color="auto"/>
              <w:right w:val="nil"/>
            </w:tcBorders>
          </w:tcPr>
          <w:p w14:paraId="7429503B"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4/18</w:t>
            </w:r>
          </w:p>
        </w:tc>
        <w:tc>
          <w:tcPr>
            <w:tcW w:w="2196" w:type="dxa"/>
            <w:gridSpan w:val="2"/>
            <w:tcBorders>
              <w:top w:val="nil"/>
              <w:left w:val="nil"/>
              <w:bottom w:val="single" w:sz="8" w:space="0" w:color="auto"/>
            </w:tcBorders>
          </w:tcPr>
          <w:p w14:paraId="6FF7D068" w14:textId="77777777" w:rsidR="00FF270F" w:rsidRDefault="00FF270F" w:rsidP="003B2AB3">
            <w:pPr>
              <w:spacing w:line="480" w:lineRule="auto"/>
              <w:jc w:val="right"/>
              <w:rPr>
                <w:rFonts w:ascii="Times New Roman" w:hAnsi="Times New Roman" w:cs="Times New Roman"/>
                <w:sz w:val="24"/>
                <w:szCs w:val="24"/>
              </w:rPr>
            </w:pPr>
            <w:r>
              <w:rPr>
                <w:rFonts w:ascii="Times New Roman" w:hAnsi="Times New Roman" w:cs="Times New Roman" w:hint="eastAsia"/>
                <w:sz w:val="24"/>
                <w:szCs w:val="24"/>
              </w:rPr>
              <w:t>0.890</w:t>
            </w:r>
          </w:p>
        </w:tc>
      </w:tr>
      <w:tr w:rsidR="00FF270F" w14:paraId="323544B0" w14:textId="77777777" w:rsidTr="003B2AB3">
        <w:tc>
          <w:tcPr>
            <w:tcW w:w="8784" w:type="dxa"/>
            <w:gridSpan w:val="7"/>
            <w:tcBorders>
              <w:top w:val="single" w:sz="8" w:space="0" w:color="auto"/>
              <w:bottom w:val="nil"/>
              <w:right w:val="nil"/>
            </w:tcBorders>
          </w:tcPr>
          <w:p w14:paraId="3DD868B2"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Heavy chain, Ig G, n</w:t>
            </w:r>
          </w:p>
        </w:tc>
      </w:tr>
      <w:tr w:rsidR="00FF270F" w14:paraId="0EB621B1" w14:textId="77777777" w:rsidTr="003B2AB3">
        <w:tc>
          <w:tcPr>
            <w:tcW w:w="2196" w:type="dxa"/>
            <w:tcBorders>
              <w:top w:val="nil"/>
              <w:bottom w:val="nil"/>
              <w:right w:val="nil"/>
            </w:tcBorders>
          </w:tcPr>
          <w:p w14:paraId="4098ED7A"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hint="eastAsia"/>
                <w:sz w:val="24"/>
                <w:szCs w:val="24"/>
              </w:rPr>
              <w:t>es</w:t>
            </w:r>
          </w:p>
        </w:tc>
        <w:tc>
          <w:tcPr>
            <w:tcW w:w="2196" w:type="dxa"/>
            <w:gridSpan w:val="2"/>
            <w:tcBorders>
              <w:top w:val="nil"/>
              <w:left w:val="nil"/>
              <w:bottom w:val="nil"/>
              <w:right w:val="nil"/>
            </w:tcBorders>
          </w:tcPr>
          <w:p w14:paraId="45DB3D7B"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16/22</w:t>
            </w:r>
          </w:p>
        </w:tc>
        <w:tc>
          <w:tcPr>
            <w:tcW w:w="2196" w:type="dxa"/>
            <w:gridSpan w:val="2"/>
            <w:tcBorders>
              <w:top w:val="nil"/>
              <w:left w:val="nil"/>
              <w:bottom w:val="nil"/>
              <w:right w:val="nil"/>
            </w:tcBorders>
          </w:tcPr>
          <w:p w14:paraId="06D28190"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10/18</w:t>
            </w:r>
          </w:p>
        </w:tc>
        <w:tc>
          <w:tcPr>
            <w:tcW w:w="2196" w:type="dxa"/>
            <w:gridSpan w:val="2"/>
            <w:tcBorders>
              <w:top w:val="nil"/>
              <w:left w:val="nil"/>
              <w:bottom w:val="nil"/>
            </w:tcBorders>
          </w:tcPr>
          <w:p w14:paraId="54C117AD" w14:textId="77777777" w:rsidR="00FF270F" w:rsidRDefault="00FF270F" w:rsidP="003B2AB3">
            <w:pPr>
              <w:spacing w:line="480" w:lineRule="auto"/>
              <w:jc w:val="right"/>
              <w:rPr>
                <w:rFonts w:ascii="Times New Roman" w:hAnsi="Times New Roman" w:cs="Times New Roman"/>
                <w:sz w:val="24"/>
                <w:szCs w:val="24"/>
              </w:rPr>
            </w:pPr>
          </w:p>
        </w:tc>
      </w:tr>
      <w:tr w:rsidR="00FF270F" w14:paraId="409FAEC7" w14:textId="77777777" w:rsidTr="003B2AB3">
        <w:tc>
          <w:tcPr>
            <w:tcW w:w="2196" w:type="dxa"/>
            <w:tcBorders>
              <w:top w:val="nil"/>
              <w:bottom w:val="single" w:sz="8" w:space="0" w:color="auto"/>
              <w:right w:val="nil"/>
            </w:tcBorders>
          </w:tcPr>
          <w:p w14:paraId="7C372E9B"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No</w:t>
            </w:r>
          </w:p>
        </w:tc>
        <w:tc>
          <w:tcPr>
            <w:tcW w:w="2196" w:type="dxa"/>
            <w:gridSpan w:val="2"/>
            <w:tcBorders>
              <w:top w:val="nil"/>
              <w:left w:val="nil"/>
              <w:bottom w:val="single" w:sz="8" w:space="0" w:color="auto"/>
              <w:right w:val="nil"/>
            </w:tcBorders>
          </w:tcPr>
          <w:p w14:paraId="6C03F00F"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6/22</w:t>
            </w:r>
          </w:p>
        </w:tc>
        <w:tc>
          <w:tcPr>
            <w:tcW w:w="2196" w:type="dxa"/>
            <w:gridSpan w:val="2"/>
            <w:tcBorders>
              <w:top w:val="nil"/>
              <w:left w:val="nil"/>
              <w:bottom w:val="single" w:sz="8" w:space="0" w:color="auto"/>
              <w:right w:val="nil"/>
            </w:tcBorders>
          </w:tcPr>
          <w:p w14:paraId="6E1D641C"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8/18</w:t>
            </w:r>
          </w:p>
        </w:tc>
        <w:tc>
          <w:tcPr>
            <w:tcW w:w="2196" w:type="dxa"/>
            <w:gridSpan w:val="2"/>
            <w:tcBorders>
              <w:top w:val="nil"/>
              <w:left w:val="nil"/>
              <w:bottom w:val="single" w:sz="8" w:space="0" w:color="auto"/>
            </w:tcBorders>
          </w:tcPr>
          <w:p w14:paraId="78967F54" w14:textId="77777777" w:rsidR="00FF270F" w:rsidRDefault="00FF270F" w:rsidP="003B2AB3">
            <w:pPr>
              <w:spacing w:line="480" w:lineRule="auto"/>
              <w:jc w:val="right"/>
              <w:rPr>
                <w:rFonts w:ascii="Times New Roman" w:hAnsi="Times New Roman" w:cs="Times New Roman"/>
                <w:sz w:val="24"/>
                <w:szCs w:val="24"/>
              </w:rPr>
            </w:pPr>
            <w:r>
              <w:rPr>
                <w:rFonts w:ascii="Times New Roman" w:hAnsi="Times New Roman" w:cs="Times New Roman" w:hint="eastAsia"/>
                <w:sz w:val="24"/>
                <w:szCs w:val="24"/>
              </w:rPr>
              <w:t>0.257</w:t>
            </w:r>
          </w:p>
        </w:tc>
      </w:tr>
      <w:tr w:rsidR="00FF270F" w14:paraId="437CB22D" w14:textId="77777777" w:rsidTr="003B2AB3">
        <w:tc>
          <w:tcPr>
            <w:tcW w:w="8784" w:type="dxa"/>
            <w:gridSpan w:val="7"/>
            <w:tcBorders>
              <w:top w:val="single" w:sz="8" w:space="0" w:color="auto"/>
              <w:bottom w:val="nil"/>
              <w:right w:val="nil"/>
            </w:tcBorders>
          </w:tcPr>
          <w:p w14:paraId="4900EC79"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Light chain, n</w:t>
            </w:r>
          </w:p>
        </w:tc>
      </w:tr>
      <w:tr w:rsidR="00FF270F" w14:paraId="717E52E1" w14:textId="77777777" w:rsidTr="003B2AB3">
        <w:tc>
          <w:tcPr>
            <w:tcW w:w="2196" w:type="dxa"/>
            <w:tcBorders>
              <w:top w:val="nil"/>
              <w:bottom w:val="nil"/>
              <w:right w:val="nil"/>
            </w:tcBorders>
          </w:tcPr>
          <w:p w14:paraId="21CC487C" w14:textId="77777777" w:rsidR="00FF270F" w:rsidRPr="00A96168" w:rsidRDefault="00FF270F" w:rsidP="003B2AB3">
            <w:pPr>
              <w:spacing w:line="480" w:lineRule="auto"/>
              <w:rPr>
                <w:rFonts w:ascii="Times New Roman" w:hAnsi="Times New Roman" w:cs="Times New Roman"/>
                <w:sz w:val="24"/>
                <w:szCs w:val="24"/>
              </w:rPr>
            </w:pPr>
            <w:r w:rsidRPr="00A96168">
              <w:rPr>
                <w:rFonts w:ascii="Times New Roman" w:hAnsi="Times New Roman" w:cs="Times New Roman"/>
                <w:sz w:val="24"/>
                <w:szCs w:val="24"/>
              </w:rPr>
              <w:t>κ</w:t>
            </w:r>
          </w:p>
        </w:tc>
        <w:tc>
          <w:tcPr>
            <w:tcW w:w="2196" w:type="dxa"/>
            <w:gridSpan w:val="2"/>
            <w:tcBorders>
              <w:top w:val="nil"/>
              <w:left w:val="nil"/>
              <w:bottom w:val="nil"/>
              <w:right w:val="nil"/>
            </w:tcBorders>
          </w:tcPr>
          <w:p w14:paraId="3505723F"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10/22</w:t>
            </w:r>
          </w:p>
        </w:tc>
        <w:tc>
          <w:tcPr>
            <w:tcW w:w="2196" w:type="dxa"/>
            <w:gridSpan w:val="2"/>
            <w:tcBorders>
              <w:top w:val="nil"/>
              <w:left w:val="nil"/>
              <w:bottom w:val="nil"/>
              <w:right w:val="nil"/>
            </w:tcBorders>
          </w:tcPr>
          <w:p w14:paraId="2CFCB361"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6/18</w:t>
            </w:r>
          </w:p>
        </w:tc>
        <w:tc>
          <w:tcPr>
            <w:tcW w:w="2196" w:type="dxa"/>
            <w:gridSpan w:val="2"/>
            <w:tcBorders>
              <w:top w:val="nil"/>
              <w:left w:val="nil"/>
              <w:bottom w:val="nil"/>
            </w:tcBorders>
          </w:tcPr>
          <w:p w14:paraId="757A5791" w14:textId="77777777" w:rsidR="00FF270F" w:rsidRDefault="00FF270F" w:rsidP="003B2AB3">
            <w:pPr>
              <w:spacing w:line="480" w:lineRule="auto"/>
              <w:jc w:val="right"/>
              <w:rPr>
                <w:rFonts w:ascii="Times New Roman" w:hAnsi="Times New Roman" w:cs="Times New Roman"/>
                <w:sz w:val="24"/>
                <w:szCs w:val="24"/>
              </w:rPr>
            </w:pPr>
          </w:p>
        </w:tc>
      </w:tr>
      <w:tr w:rsidR="00FF270F" w14:paraId="7049256F" w14:textId="77777777" w:rsidTr="003B2AB3">
        <w:tc>
          <w:tcPr>
            <w:tcW w:w="2196" w:type="dxa"/>
            <w:tcBorders>
              <w:top w:val="nil"/>
              <w:bottom w:val="single" w:sz="8" w:space="0" w:color="auto"/>
              <w:right w:val="nil"/>
            </w:tcBorders>
          </w:tcPr>
          <w:p w14:paraId="163E6FA9" w14:textId="77777777" w:rsidR="00FF270F" w:rsidRPr="00A96168" w:rsidRDefault="00FF270F" w:rsidP="003B2AB3">
            <w:pPr>
              <w:spacing w:line="480" w:lineRule="auto"/>
              <w:rPr>
                <w:rFonts w:ascii="Times New Roman" w:hAnsi="Times New Roman" w:cs="Times New Roman"/>
                <w:sz w:val="24"/>
                <w:szCs w:val="24"/>
              </w:rPr>
            </w:pPr>
            <w:r w:rsidRPr="00A96168">
              <w:rPr>
                <w:rFonts w:ascii="Times New Roman" w:hAnsi="Times New Roman" w:cs="Times New Roman"/>
                <w:sz w:val="24"/>
                <w:szCs w:val="24"/>
              </w:rPr>
              <w:t>λ</w:t>
            </w:r>
          </w:p>
        </w:tc>
        <w:tc>
          <w:tcPr>
            <w:tcW w:w="2196" w:type="dxa"/>
            <w:gridSpan w:val="2"/>
            <w:tcBorders>
              <w:top w:val="nil"/>
              <w:left w:val="nil"/>
              <w:bottom w:val="single" w:sz="8" w:space="0" w:color="auto"/>
              <w:right w:val="nil"/>
            </w:tcBorders>
          </w:tcPr>
          <w:p w14:paraId="744E6BDA"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12/22</w:t>
            </w:r>
          </w:p>
        </w:tc>
        <w:tc>
          <w:tcPr>
            <w:tcW w:w="2196" w:type="dxa"/>
            <w:gridSpan w:val="2"/>
            <w:tcBorders>
              <w:top w:val="nil"/>
              <w:left w:val="nil"/>
              <w:bottom w:val="single" w:sz="8" w:space="0" w:color="auto"/>
              <w:right w:val="nil"/>
            </w:tcBorders>
          </w:tcPr>
          <w:p w14:paraId="7F8C72A4"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12/18</w:t>
            </w:r>
          </w:p>
        </w:tc>
        <w:tc>
          <w:tcPr>
            <w:tcW w:w="2196" w:type="dxa"/>
            <w:gridSpan w:val="2"/>
            <w:tcBorders>
              <w:top w:val="nil"/>
              <w:left w:val="nil"/>
              <w:bottom w:val="single" w:sz="8" w:space="0" w:color="auto"/>
            </w:tcBorders>
          </w:tcPr>
          <w:p w14:paraId="4A1705DF" w14:textId="77777777" w:rsidR="00FF270F" w:rsidRDefault="00FF270F" w:rsidP="003B2AB3">
            <w:pPr>
              <w:spacing w:line="480" w:lineRule="auto"/>
              <w:jc w:val="right"/>
              <w:rPr>
                <w:rFonts w:ascii="Times New Roman" w:hAnsi="Times New Roman" w:cs="Times New Roman"/>
                <w:sz w:val="24"/>
                <w:szCs w:val="24"/>
              </w:rPr>
            </w:pPr>
            <w:r>
              <w:rPr>
                <w:rFonts w:ascii="Times New Roman" w:hAnsi="Times New Roman" w:cs="Times New Roman" w:hint="eastAsia"/>
                <w:sz w:val="24"/>
                <w:szCs w:val="24"/>
              </w:rPr>
              <w:t>0.436</w:t>
            </w:r>
          </w:p>
        </w:tc>
      </w:tr>
      <w:tr w:rsidR="00FF270F" w14:paraId="1D34B073" w14:textId="77777777" w:rsidTr="003B2AB3">
        <w:tc>
          <w:tcPr>
            <w:tcW w:w="8784" w:type="dxa"/>
            <w:gridSpan w:val="7"/>
            <w:tcBorders>
              <w:top w:val="single" w:sz="8" w:space="0" w:color="auto"/>
              <w:bottom w:val="nil"/>
              <w:right w:val="nil"/>
            </w:tcBorders>
          </w:tcPr>
          <w:p w14:paraId="412E02F8"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ISS stage, n</w:t>
            </w:r>
          </w:p>
        </w:tc>
      </w:tr>
      <w:tr w:rsidR="00FF270F" w14:paraId="0236441C" w14:textId="77777777" w:rsidTr="003B2AB3">
        <w:tc>
          <w:tcPr>
            <w:tcW w:w="2196" w:type="dxa"/>
            <w:tcBorders>
              <w:top w:val="nil"/>
              <w:bottom w:val="nil"/>
              <w:right w:val="nil"/>
            </w:tcBorders>
          </w:tcPr>
          <w:p w14:paraId="0961E2C7" w14:textId="77777777" w:rsidR="00FF270F" w:rsidRPr="00106419" w:rsidRDefault="00FF270F" w:rsidP="003B2AB3">
            <w:pPr>
              <w:spacing w:line="480" w:lineRule="auto"/>
              <w:rPr>
                <w:rFonts w:ascii="Times New Roman" w:hAnsi="Times New Roman" w:cs="Times New Roman"/>
                <w:sz w:val="24"/>
                <w:szCs w:val="24"/>
              </w:rPr>
            </w:pPr>
            <w:r w:rsidRPr="00106419">
              <w:rPr>
                <w:rFonts w:ascii="Times New Roman" w:hAnsi="Times New Roman" w:cs="Times New Roman"/>
                <w:sz w:val="24"/>
                <w:szCs w:val="24"/>
              </w:rPr>
              <w:t>Ⅰ+Ⅱ</w:t>
            </w:r>
          </w:p>
        </w:tc>
        <w:tc>
          <w:tcPr>
            <w:tcW w:w="2196" w:type="dxa"/>
            <w:gridSpan w:val="2"/>
            <w:tcBorders>
              <w:top w:val="nil"/>
              <w:left w:val="nil"/>
              <w:bottom w:val="nil"/>
              <w:right w:val="nil"/>
            </w:tcBorders>
          </w:tcPr>
          <w:p w14:paraId="0B45AC36"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4/22</w:t>
            </w:r>
          </w:p>
        </w:tc>
        <w:tc>
          <w:tcPr>
            <w:tcW w:w="2196" w:type="dxa"/>
            <w:gridSpan w:val="2"/>
            <w:tcBorders>
              <w:top w:val="nil"/>
              <w:left w:val="nil"/>
              <w:bottom w:val="nil"/>
              <w:right w:val="nil"/>
            </w:tcBorders>
          </w:tcPr>
          <w:p w14:paraId="0AEC44C6"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10</w:t>
            </w:r>
            <w:r w:rsidRPr="00D54B4E">
              <w:rPr>
                <w:rFonts w:ascii="Times New Roman" w:hAnsi="Times New Roman" w:cs="Times New Roman" w:hint="eastAsia"/>
                <w:sz w:val="24"/>
                <w:szCs w:val="24"/>
              </w:rPr>
              <w:t>/18</w:t>
            </w:r>
          </w:p>
        </w:tc>
        <w:tc>
          <w:tcPr>
            <w:tcW w:w="2196" w:type="dxa"/>
            <w:gridSpan w:val="2"/>
            <w:tcBorders>
              <w:top w:val="nil"/>
              <w:left w:val="nil"/>
              <w:bottom w:val="nil"/>
            </w:tcBorders>
          </w:tcPr>
          <w:p w14:paraId="25171967" w14:textId="77777777" w:rsidR="00FF270F" w:rsidRDefault="00FF270F" w:rsidP="003B2AB3">
            <w:pPr>
              <w:spacing w:line="480" w:lineRule="auto"/>
              <w:jc w:val="right"/>
              <w:rPr>
                <w:rFonts w:ascii="Times New Roman" w:hAnsi="Times New Roman" w:cs="Times New Roman"/>
                <w:sz w:val="24"/>
                <w:szCs w:val="24"/>
              </w:rPr>
            </w:pPr>
          </w:p>
        </w:tc>
      </w:tr>
      <w:tr w:rsidR="00FF270F" w14:paraId="2316BFF5" w14:textId="77777777" w:rsidTr="003B2AB3">
        <w:tc>
          <w:tcPr>
            <w:tcW w:w="2196" w:type="dxa"/>
            <w:tcBorders>
              <w:top w:val="nil"/>
              <w:bottom w:val="single" w:sz="8" w:space="0" w:color="auto"/>
              <w:right w:val="nil"/>
            </w:tcBorders>
          </w:tcPr>
          <w:p w14:paraId="76DFA8C8" w14:textId="77777777" w:rsidR="00FF270F" w:rsidRPr="00106419" w:rsidRDefault="00FF270F" w:rsidP="003B2AB3">
            <w:pPr>
              <w:spacing w:line="480" w:lineRule="auto"/>
              <w:rPr>
                <w:rFonts w:ascii="Times New Roman" w:hAnsi="Times New Roman" w:cs="Times New Roman"/>
                <w:sz w:val="24"/>
                <w:szCs w:val="24"/>
              </w:rPr>
            </w:pPr>
            <w:r w:rsidRPr="00106419">
              <w:rPr>
                <w:rFonts w:ascii="Times New Roman" w:hAnsi="Times New Roman" w:cs="Times New Roman"/>
                <w:sz w:val="24"/>
                <w:szCs w:val="24"/>
              </w:rPr>
              <w:t>Ⅲ</w:t>
            </w:r>
          </w:p>
        </w:tc>
        <w:tc>
          <w:tcPr>
            <w:tcW w:w="2196" w:type="dxa"/>
            <w:gridSpan w:val="2"/>
            <w:tcBorders>
              <w:top w:val="nil"/>
              <w:left w:val="nil"/>
              <w:bottom w:val="single" w:sz="8" w:space="0" w:color="auto"/>
              <w:right w:val="nil"/>
            </w:tcBorders>
          </w:tcPr>
          <w:p w14:paraId="7D5AECDA" w14:textId="77777777" w:rsidR="00FF270F" w:rsidRPr="00FF2F39" w:rsidRDefault="00FF270F" w:rsidP="003B2AB3">
            <w:pPr>
              <w:spacing w:line="480" w:lineRule="auto"/>
              <w:rPr>
                <w:rFonts w:ascii="Times New Roman" w:hAnsi="Times New Roman" w:cs="Times New Roman"/>
                <w:sz w:val="24"/>
                <w:szCs w:val="24"/>
                <w:highlight w:val="yellow"/>
              </w:rPr>
            </w:pPr>
            <w:r>
              <w:rPr>
                <w:rFonts w:ascii="Times New Roman" w:hAnsi="Times New Roman" w:cs="Times New Roman" w:hint="eastAsia"/>
                <w:sz w:val="24"/>
                <w:szCs w:val="24"/>
              </w:rPr>
              <w:t>18</w:t>
            </w:r>
            <w:r w:rsidRPr="00D54B4E">
              <w:rPr>
                <w:rFonts w:ascii="Times New Roman" w:hAnsi="Times New Roman" w:cs="Times New Roman" w:hint="eastAsia"/>
                <w:sz w:val="24"/>
                <w:szCs w:val="24"/>
              </w:rPr>
              <w:t>/22</w:t>
            </w:r>
          </w:p>
        </w:tc>
        <w:tc>
          <w:tcPr>
            <w:tcW w:w="2196" w:type="dxa"/>
            <w:gridSpan w:val="2"/>
            <w:tcBorders>
              <w:top w:val="nil"/>
              <w:left w:val="nil"/>
              <w:bottom w:val="single" w:sz="8" w:space="0" w:color="auto"/>
              <w:right w:val="nil"/>
            </w:tcBorders>
          </w:tcPr>
          <w:p w14:paraId="243D6334" w14:textId="77777777" w:rsidR="00FF270F" w:rsidRPr="00FF2F39" w:rsidRDefault="00FF270F" w:rsidP="003B2AB3">
            <w:pPr>
              <w:spacing w:line="480" w:lineRule="auto"/>
              <w:rPr>
                <w:rFonts w:ascii="Times New Roman" w:hAnsi="Times New Roman" w:cs="Times New Roman"/>
                <w:sz w:val="24"/>
                <w:szCs w:val="24"/>
                <w:highlight w:val="yellow"/>
              </w:rPr>
            </w:pPr>
            <w:r>
              <w:rPr>
                <w:rFonts w:ascii="Times New Roman" w:hAnsi="Times New Roman" w:cs="Times New Roman" w:hint="eastAsia"/>
                <w:sz w:val="24"/>
                <w:szCs w:val="24"/>
              </w:rPr>
              <w:t>8/18</w:t>
            </w:r>
          </w:p>
        </w:tc>
        <w:tc>
          <w:tcPr>
            <w:tcW w:w="2196" w:type="dxa"/>
            <w:gridSpan w:val="2"/>
            <w:tcBorders>
              <w:top w:val="nil"/>
              <w:left w:val="nil"/>
              <w:bottom w:val="single" w:sz="8" w:space="0" w:color="auto"/>
            </w:tcBorders>
          </w:tcPr>
          <w:p w14:paraId="62138D0B" w14:textId="30ACA702" w:rsidR="00FF270F" w:rsidRDefault="00FF270F" w:rsidP="003B2AB3">
            <w:pPr>
              <w:spacing w:line="480" w:lineRule="auto"/>
              <w:jc w:val="right"/>
              <w:rPr>
                <w:rFonts w:ascii="Times New Roman" w:hAnsi="Times New Roman" w:cs="Times New Roman"/>
                <w:sz w:val="24"/>
                <w:szCs w:val="24"/>
              </w:rPr>
            </w:pPr>
            <w:r>
              <w:rPr>
                <w:rFonts w:ascii="Times New Roman" w:hAnsi="Times New Roman" w:cs="Times New Roman" w:hint="eastAsia"/>
                <w:sz w:val="24"/>
                <w:szCs w:val="24"/>
              </w:rPr>
              <w:t>0.0</w:t>
            </w:r>
            <w:r w:rsidR="00E24E50">
              <w:rPr>
                <w:rFonts w:ascii="Times New Roman" w:hAnsi="Times New Roman" w:cs="Times New Roman" w:hint="eastAsia"/>
                <w:sz w:val="24"/>
                <w:szCs w:val="24"/>
              </w:rPr>
              <w:t>06</w:t>
            </w:r>
          </w:p>
        </w:tc>
      </w:tr>
      <w:tr w:rsidR="00FF270F" w14:paraId="2AECF683" w14:textId="77777777" w:rsidTr="003B2AB3">
        <w:tc>
          <w:tcPr>
            <w:tcW w:w="8784" w:type="dxa"/>
            <w:gridSpan w:val="7"/>
            <w:tcBorders>
              <w:top w:val="single" w:sz="8" w:space="0" w:color="auto"/>
              <w:bottom w:val="nil"/>
              <w:right w:val="nil"/>
            </w:tcBorders>
          </w:tcPr>
          <w:p w14:paraId="3ACECF21"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Relapsed, n</w:t>
            </w:r>
          </w:p>
        </w:tc>
      </w:tr>
      <w:tr w:rsidR="00FF270F" w14:paraId="49AB6C87" w14:textId="77777777" w:rsidTr="003B2AB3">
        <w:tc>
          <w:tcPr>
            <w:tcW w:w="2196" w:type="dxa"/>
            <w:tcBorders>
              <w:top w:val="nil"/>
              <w:bottom w:val="nil"/>
              <w:right w:val="nil"/>
            </w:tcBorders>
          </w:tcPr>
          <w:p w14:paraId="5FB9CB0B"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No</w:t>
            </w:r>
          </w:p>
        </w:tc>
        <w:tc>
          <w:tcPr>
            <w:tcW w:w="2196" w:type="dxa"/>
            <w:gridSpan w:val="2"/>
            <w:tcBorders>
              <w:top w:val="nil"/>
              <w:left w:val="nil"/>
              <w:bottom w:val="nil"/>
              <w:right w:val="nil"/>
            </w:tcBorders>
          </w:tcPr>
          <w:p w14:paraId="75AF3B76"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18/22</w:t>
            </w:r>
          </w:p>
        </w:tc>
        <w:tc>
          <w:tcPr>
            <w:tcW w:w="2196" w:type="dxa"/>
            <w:gridSpan w:val="2"/>
            <w:tcBorders>
              <w:top w:val="nil"/>
              <w:left w:val="nil"/>
              <w:bottom w:val="nil"/>
              <w:right w:val="nil"/>
            </w:tcBorders>
          </w:tcPr>
          <w:p w14:paraId="5E890F3B"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10/18</w:t>
            </w:r>
          </w:p>
        </w:tc>
        <w:tc>
          <w:tcPr>
            <w:tcW w:w="2196" w:type="dxa"/>
            <w:gridSpan w:val="2"/>
            <w:tcBorders>
              <w:top w:val="nil"/>
              <w:left w:val="nil"/>
              <w:bottom w:val="nil"/>
            </w:tcBorders>
          </w:tcPr>
          <w:p w14:paraId="4B1A43E4" w14:textId="77777777" w:rsidR="00FF270F" w:rsidRDefault="00FF270F" w:rsidP="003B2AB3">
            <w:pPr>
              <w:spacing w:line="480" w:lineRule="auto"/>
              <w:jc w:val="right"/>
              <w:rPr>
                <w:rFonts w:ascii="Times New Roman" w:hAnsi="Times New Roman" w:cs="Times New Roman"/>
                <w:sz w:val="24"/>
                <w:szCs w:val="24"/>
              </w:rPr>
            </w:pPr>
          </w:p>
        </w:tc>
      </w:tr>
      <w:tr w:rsidR="00FF270F" w14:paraId="436C3443" w14:textId="77777777" w:rsidTr="003B2AB3">
        <w:tc>
          <w:tcPr>
            <w:tcW w:w="2196" w:type="dxa"/>
            <w:tcBorders>
              <w:top w:val="nil"/>
              <w:bottom w:val="single" w:sz="8" w:space="0" w:color="auto"/>
              <w:right w:val="nil"/>
            </w:tcBorders>
          </w:tcPr>
          <w:p w14:paraId="506F43B2"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Yes</w:t>
            </w:r>
          </w:p>
        </w:tc>
        <w:tc>
          <w:tcPr>
            <w:tcW w:w="2196" w:type="dxa"/>
            <w:gridSpan w:val="2"/>
            <w:tcBorders>
              <w:top w:val="nil"/>
              <w:left w:val="nil"/>
              <w:bottom w:val="single" w:sz="8" w:space="0" w:color="auto"/>
              <w:right w:val="nil"/>
            </w:tcBorders>
          </w:tcPr>
          <w:p w14:paraId="5784D689"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4/22</w:t>
            </w:r>
          </w:p>
        </w:tc>
        <w:tc>
          <w:tcPr>
            <w:tcW w:w="2196" w:type="dxa"/>
            <w:gridSpan w:val="2"/>
            <w:tcBorders>
              <w:top w:val="nil"/>
              <w:left w:val="nil"/>
              <w:bottom w:val="single" w:sz="8" w:space="0" w:color="auto"/>
              <w:right w:val="nil"/>
            </w:tcBorders>
          </w:tcPr>
          <w:p w14:paraId="1E271B91"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8/18</w:t>
            </w:r>
          </w:p>
        </w:tc>
        <w:tc>
          <w:tcPr>
            <w:tcW w:w="2196" w:type="dxa"/>
            <w:gridSpan w:val="2"/>
            <w:tcBorders>
              <w:top w:val="nil"/>
              <w:left w:val="nil"/>
              <w:bottom w:val="single" w:sz="8" w:space="0" w:color="auto"/>
            </w:tcBorders>
          </w:tcPr>
          <w:p w14:paraId="5D593C53" w14:textId="77777777" w:rsidR="00FF270F" w:rsidRDefault="00FF270F" w:rsidP="003B2AB3">
            <w:pPr>
              <w:spacing w:line="480" w:lineRule="auto"/>
              <w:jc w:val="right"/>
              <w:rPr>
                <w:rFonts w:ascii="Times New Roman" w:hAnsi="Times New Roman" w:cs="Times New Roman"/>
                <w:sz w:val="24"/>
                <w:szCs w:val="24"/>
              </w:rPr>
            </w:pPr>
            <w:r>
              <w:rPr>
                <w:rFonts w:ascii="Times New Roman" w:hAnsi="Times New Roman" w:cs="Times New Roman" w:hint="eastAsia"/>
                <w:sz w:val="24"/>
                <w:szCs w:val="24"/>
              </w:rPr>
              <w:t>0.071</w:t>
            </w:r>
          </w:p>
        </w:tc>
      </w:tr>
      <w:tr w:rsidR="00FF270F" w14:paraId="778F7321" w14:textId="77777777" w:rsidTr="003B2AB3">
        <w:tc>
          <w:tcPr>
            <w:tcW w:w="8784" w:type="dxa"/>
            <w:gridSpan w:val="7"/>
            <w:tcBorders>
              <w:top w:val="single" w:sz="8" w:space="0" w:color="auto"/>
              <w:bottom w:val="nil"/>
            </w:tcBorders>
          </w:tcPr>
          <w:p w14:paraId="291DCEB3" w14:textId="77777777" w:rsidR="00FF270F" w:rsidRDefault="00FF270F" w:rsidP="003B2AB3">
            <w:pPr>
              <w:spacing w:line="480" w:lineRule="auto"/>
              <w:rPr>
                <w:rFonts w:ascii="Times New Roman" w:hAnsi="Times New Roman" w:cs="Times New Roman"/>
                <w:sz w:val="24"/>
                <w:szCs w:val="24"/>
              </w:rPr>
            </w:pPr>
            <w:r w:rsidRPr="007C4476">
              <w:rPr>
                <w:rFonts w:ascii="Times New Roman" w:hAnsi="Times New Roman" w:cs="Times New Roman"/>
                <w:sz w:val="24"/>
                <w:szCs w:val="24"/>
              </w:rPr>
              <w:lastRenderedPageBreak/>
              <w:t>β2</w:t>
            </w:r>
            <w:r>
              <w:rPr>
                <w:rFonts w:ascii="Times New Roman" w:hAnsi="Times New Roman" w:cs="Times New Roman" w:hint="eastAsia"/>
                <w:sz w:val="24"/>
                <w:szCs w:val="24"/>
              </w:rPr>
              <w:t>-MG, n</w:t>
            </w:r>
          </w:p>
        </w:tc>
      </w:tr>
      <w:tr w:rsidR="00FF270F" w14:paraId="5E54422D" w14:textId="77777777" w:rsidTr="003B2AB3">
        <w:tc>
          <w:tcPr>
            <w:tcW w:w="2196" w:type="dxa"/>
            <w:tcBorders>
              <w:top w:val="nil"/>
              <w:bottom w:val="nil"/>
              <w:right w:val="nil"/>
            </w:tcBorders>
          </w:tcPr>
          <w:p w14:paraId="5540AB7A"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2.5 mg/L</w:t>
            </w:r>
          </w:p>
        </w:tc>
        <w:tc>
          <w:tcPr>
            <w:tcW w:w="2196" w:type="dxa"/>
            <w:gridSpan w:val="2"/>
            <w:tcBorders>
              <w:top w:val="nil"/>
              <w:left w:val="nil"/>
              <w:bottom w:val="nil"/>
              <w:right w:val="nil"/>
            </w:tcBorders>
          </w:tcPr>
          <w:p w14:paraId="2CFF5624"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4/22</w:t>
            </w:r>
          </w:p>
        </w:tc>
        <w:tc>
          <w:tcPr>
            <w:tcW w:w="2196" w:type="dxa"/>
            <w:gridSpan w:val="2"/>
            <w:tcBorders>
              <w:top w:val="nil"/>
              <w:left w:val="nil"/>
              <w:bottom w:val="nil"/>
              <w:right w:val="nil"/>
            </w:tcBorders>
          </w:tcPr>
          <w:p w14:paraId="5A986F5B"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6/18</w:t>
            </w:r>
          </w:p>
        </w:tc>
        <w:tc>
          <w:tcPr>
            <w:tcW w:w="2196" w:type="dxa"/>
            <w:gridSpan w:val="2"/>
            <w:tcBorders>
              <w:top w:val="nil"/>
              <w:left w:val="nil"/>
              <w:bottom w:val="nil"/>
            </w:tcBorders>
          </w:tcPr>
          <w:p w14:paraId="24F4CC74" w14:textId="77777777" w:rsidR="00FF270F" w:rsidRDefault="00FF270F" w:rsidP="003B2AB3">
            <w:pPr>
              <w:spacing w:line="480" w:lineRule="auto"/>
              <w:jc w:val="right"/>
              <w:rPr>
                <w:rFonts w:ascii="Times New Roman" w:hAnsi="Times New Roman" w:cs="Times New Roman"/>
                <w:sz w:val="24"/>
                <w:szCs w:val="24"/>
              </w:rPr>
            </w:pPr>
          </w:p>
        </w:tc>
      </w:tr>
      <w:tr w:rsidR="00FF270F" w14:paraId="5D69AE9A" w14:textId="77777777" w:rsidTr="003B2AB3">
        <w:tc>
          <w:tcPr>
            <w:tcW w:w="2196" w:type="dxa"/>
            <w:tcBorders>
              <w:top w:val="nil"/>
              <w:bottom w:val="single" w:sz="4" w:space="0" w:color="auto"/>
              <w:right w:val="nil"/>
            </w:tcBorders>
          </w:tcPr>
          <w:p w14:paraId="617B8F7D" w14:textId="77777777" w:rsidR="00FF270F" w:rsidRPr="007C4476"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&gt;</w:t>
            </w:r>
            <w:r w:rsidRPr="007C4476">
              <w:rPr>
                <w:rFonts w:ascii="Times New Roman" w:hAnsi="Times New Roman" w:cs="Times New Roman" w:hint="eastAsia"/>
                <w:sz w:val="24"/>
                <w:szCs w:val="24"/>
              </w:rPr>
              <w:t xml:space="preserve">2.5 </w:t>
            </w:r>
            <w:r>
              <w:rPr>
                <w:rFonts w:ascii="Times New Roman" w:hAnsi="Times New Roman" w:cs="Times New Roman" w:hint="eastAsia"/>
                <w:sz w:val="24"/>
                <w:szCs w:val="24"/>
              </w:rPr>
              <w:t>mg/L</w:t>
            </w:r>
          </w:p>
        </w:tc>
        <w:tc>
          <w:tcPr>
            <w:tcW w:w="2196" w:type="dxa"/>
            <w:gridSpan w:val="2"/>
            <w:tcBorders>
              <w:top w:val="nil"/>
              <w:left w:val="nil"/>
              <w:bottom w:val="single" w:sz="4" w:space="0" w:color="auto"/>
              <w:right w:val="nil"/>
            </w:tcBorders>
          </w:tcPr>
          <w:p w14:paraId="5C3C91C4"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18/22</w:t>
            </w:r>
          </w:p>
        </w:tc>
        <w:tc>
          <w:tcPr>
            <w:tcW w:w="2196" w:type="dxa"/>
            <w:gridSpan w:val="2"/>
            <w:tcBorders>
              <w:top w:val="nil"/>
              <w:left w:val="nil"/>
              <w:bottom w:val="single" w:sz="4" w:space="0" w:color="auto"/>
              <w:right w:val="nil"/>
            </w:tcBorders>
          </w:tcPr>
          <w:p w14:paraId="1AB0E080"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12/18</w:t>
            </w:r>
          </w:p>
        </w:tc>
        <w:tc>
          <w:tcPr>
            <w:tcW w:w="2196" w:type="dxa"/>
            <w:gridSpan w:val="2"/>
            <w:tcBorders>
              <w:top w:val="nil"/>
              <w:left w:val="nil"/>
              <w:bottom w:val="single" w:sz="4" w:space="0" w:color="auto"/>
            </w:tcBorders>
          </w:tcPr>
          <w:p w14:paraId="0EA14F3E" w14:textId="77777777" w:rsidR="00FF270F" w:rsidRDefault="00FF270F" w:rsidP="003B2AB3">
            <w:pPr>
              <w:spacing w:line="480" w:lineRule="auto"/>
              <w:jc w:val="right"/>
              <w:rPr>
                <w:rFonts w:ascii="Times New Roman" w:hAnsi="Times New Roman" w:cs="Times New Roman"/>
                <w:sz w:val="24"/>
                <w:szCs w:val="24"/>
              </w:rPr>
            </w:pPr>
            <w:r>
              <w:rPr>
                <w:rFonts w:ascii="Times New Roman" w:hAnsi="Times New Roman" w:cs="Times New Roman" w:hint="eastAsia"/>
                <w:sz w:val="24"/>
                <w:szCs w:val="24"/>
              </w:rPr>
              <w:t>0.271</w:t>
            </w:r>
          </w:p>
        </w:tc>
      </w:tr>
      <w:tr w:rsidR="00FF270F" w14:paraId="7BB0495F" w14:textId="77777777" w:rsidTr="003B2AB3">
        <w:tc>
          <w:tcPr>
            <w:tcW w:w="8784" w:type="dxa"/>
            <w:gridSpan w:val="7"/>
            <w:tcBorders>
              <w:bottom w:val="nil"/>
            </w:tcBorders>
          </w:tcPr>
          <w:p w14:paraId="3A5C22D0"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1q+, n</w:t>
            </w:r>
          </w:p>
        </w:tc>
      </w:tr>
      <w:tr w:rsidR="00FF270F" w14:paraId="3F4514DE" w14:textId="77777777" w:rsidTr="003B2AB3">
        <w:tc>
          <w:tcPr>
            <w:tcW w:w="2196" w:type="dxa"/>
            <w:tcBorders>
              <w:top w:val="nil"/>
              <w:bottom w:val="nil"/>
              <w:right w:val="nil"/>
            </w:tcBorders>
          </w:tcPr>
          <w:p w14:paraId="34FBAA1D"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Yes</w:t>
            </w:r>
          </w:p>
        </w:tc>
        <w:tc>
          <w:tcPr>
            <w:tcW w:w="2196" w:type="dxa"/>
            <w:gridSpan w:val="2"/>
            <w:tcBorders>
              <w:top w:val="nil"/>
              <w:left w:val="nil"/>
              <w:bottom w:val="nil"/>
              <w:right w:val="nil"/>
            </w:tcBorders>
          </w:tcPr>
          <w:p w14:paraId="35B9E3E4" w14:textId="77777777" w:rsidR="00FF270F" w:rsidRDefault="00FF270F" w:rsidP="003B2AB3">
            <w:pPr>
              <w:tabs>
                <w:tab w:val="center" w:pos="990"/>
              </w:tabs>
              <w:spacing w:line="480" w:lineRule="auto"/>
              <w:rPr>
                <w:rFonts w:ascii="Times New Roman" w:hAnsi="Times New Roman" w:cs="Times New Roman"/>
                <w:sz w:val="24"/>
                <w:szCs w:val="24"/>
              </w:rPr>
            </w:pPr>
            <w:r>
              <w:rPr>
                <w:rFonts w:ascii="Times New Roman" w:hAnsi="Times New Roman" w:cs="Times New Roman" w:hint="eastAsia"/>
                <w:sz w:val="24"/>
                <w:szCs w:val="24"/>
              </w:rPr>
              <w:t>9/16</w:t>
            </w:r>
          </w:p>
        </w:tc>
        <w:tc>
          <w:tcPr>
            <w:tcW w:w="2196" w:type="dxa"/>
            <w:gridSpan w:val="2"/>
            <w:tcBorders>
              <w:top w:val="nil"/>
              <w:left w:val="nil"/>
              <w:bottom w:val="nil"/>
              <w:right w:val="nil"/>
            </w:tcBorders>
          </w:tcPr>
          <w:p w14:paraId="37687500"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8/14</w:t>
            </w:r>
          </w:p>
        </w:tc>
        <w:tc>
          <w:tcPr>
            <w:tcW w:w="2196" w:type="dxa"/>
            <w:gridSpan w:val="2"/>
            <w:tcBorders>
              <w:top w:val="nil"/>
              <w:left w:val="nil"/>
              <w:bottom w:val="nil"/>
            </w:tcBorders>
          </w:tcPr>
          <w:p w14:paraId="3D5D4C4E" w14:textId="77777777" w:rsidR="00FF270F" w:rsidRDefault="00FF270F" w:rsidP="003B2AB3">
            <w:pPr>
              <w:spacing w:line="480" w:lineRule="auto"/>
              <w:jc w:val="right"/>
              <w:rPr>
                <w:rFonts w:ascii="Times New Roman" w:hAnsi="Times New Roman" w:cs="Times New Roman"/>
                <w:sz w:val="24"/>
                <w:szCs w:val="24"/>
              </w:rPr>
            </w:pPr>
          </w:p>
        </w:tc>
      </w:tr>
      <w:tr w:rsidR="00FF270F" w14:paraId="43BBD926" w14:textId="77777777" w:rsidTr="003B2AB3">
        <w:tc>
          <w:tcPr>
            <w:tcW w:w="2196" w:type="dxa"/>
            <w:tcBorders>
              <w:top w:val="nil"/>
              <w:bottom w:val="single" w:sz="12" w:space="0" w:color="auto"/>
              <w:right w:val="nil"/>
            </w:tcBorders>
          </w:tcPr>
          <w:p w14:paraId="583E5BE5"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No</w:t>
            </w:r>
          </w:p>
        </w:tc>
        <w:tc>
          <w:tcPr>
            <w:tcW w:w="2196" w:type="dxa"/>
            <w:gridSpan w:val="2"/>
            <w:tcBorders>
              <w:top w:val="nil"/>
              <w:left w:val="nil"/>
              <w:bottom w:val="single" w:sz="12" w:space="0" w:color="auto"/>
              <w:right w:val="nil"/>
            </w:tcBorders>
          </w:tcPr>
          <w:p w14:paraId="6B583276"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7/16</w:t>
            </w:r>
          </w:p>
        </w:tc>
        <w:tc>
          <w:tcPr>
            <w:tcW w:w="2196" w:type="dxa"/>
            <w:gridSpan w:val="2"/>
            <w:tcBorders>
              <w:top w:val="nil"/>
              <w:left w:val="nil"/>
              <w:bottom w:val="single" w:sz="12" w:space="0" w:color="auto"/>
              <w:right w:val="nil"/>
            </w:tcBorders>
          </w:tcPr>
          <w:p w14:paraId="3194C3A4" w14:textId="77777777" w:rsidR="00FF270F" w:rsidRDefault="00FF270F" w:rsidP="003B2AB3">
            <w:pPr>
              <w:spacing w:line="480" w:lineRule="auto"/>
              <w:rPr>
                <w:rFonts w:ascii="Times New Roman" w:hAnsi="Times New Roman" w:cs="Times New Roman"/>
                <w:sz w:val="24"/>
                <w:szCs w:val="24"/>
              </w:rPr>
            </w:pPr>
            <w:r>
              <w:rPr>
                <w:rFonts w:ascii="Times New Roman" w:hAnsi="Times New Roman" w:cs="Times New Roman" w:hint="eastAsia"/>
                <w:sz w:val="24"/>
                <w:szCs w:val="24"/>
              </w:rPr>
              <w:t>6/14</w:t>
            </w:r>
          </w:p>
        </w:tc>
        <w:tc>
          <w:tcPr>
            <w:tcW w:w="2196" w:type="dxa"/>
            <w:gridSpan w:val="2"/>
            <w:tcBorders>
              <w:top w:val="nil"/>
              <w:left w:val="nil"/>
              <w:bottom w:val="single" w:sz="12" w:space="0" w:color="auto"/>
            </w:tcBorders>
          </w:tcPr>
          <w:p w14:paraId="33223E46" w14:textId="77777777" w:rsidR="00FF270F" w:rsidRDefault="00FF270F" w:rsidP="003B2AB3">
            <w:pPr>
              <w:spacing w:line="480" w:lineRule="auto"/>
              <w:jc w:val="right"/>
              <w:rPr>
                <w:rFonts w:ascii="Times New Roman" w:hAnsi="Times New Roman" w:cs="Times New Roman"/>
                <w:sz w:val="24"/>
                <w:szCs w:val="24"/>
              </w:rPr>
            </w:pPr>
            <w:r>
              <w:rPr>
                <w:rFonts w:ascii="Times New Roman" w:hAnsi="Times New Roman" w:cs="Times New Roman" w:hint="eastAsia"/>
                <w:sz w:val="24"/>
                <w:szCs w:val="24"/>
              </w:rPr>
              <w:t>0.963</w:t>
            </w:r>
          </w:p>
        </w:tc>
      </w:tr>
    </w:tbl>
    <w:p w14:paraId="188658DB" w14:textId="2874F45B" w:rsidR="00FF270F" w:rsidRDefault="00FF270F" w:rsidP="00FF270F">
      <w:pPr>
        <w:spacing w:line="480" w:lineRule="auto"/>
        <w:rPr>
          <w:rFonts w:ascii="Times New Roman" w:hAnsi="Times New Roman" w:cs="Times New Roman"/>
          <w:sz w:val="24"/>
          <w:szCs w:val="24"/>
        </w:rPr>
      </w:pPr>
      <w:r w:rsidRPr="00E9449C">
        <w:rPr>
          <w:rFonts w:ascii="Times New Roman" w:hAnsi="Times New Roman" w:cs="Times New Roman"/>
          <w:b/>
          <w:bCs/>
          <w:sz w:val="24"/>
          <w:szCs w:val="24"/>
        </w:rPr>
        <w:t>Note:</w:t>
      </w:r>
      <w:r w:rsidRPr="00E9449C">
        <w:rPr>
          <w:rFonts w:ascii="Times New Roman" w:hAnsi="Times New Roman" w:cs="Times New Roman"/>
          <w:sz w:val="24"/>
          <w:szCs w:val="24"/>
        </w:rPr>
        <w:t xml:space="preserve"> Some variables contained missing values; valid sample sizes are indicated as n/N.</w:t>
      </w:r>
      <w:r>
        <w:rPr>
          <w:rFonts w:ascii="Times New Roman" w:hAnsi="Times New Roman" w:cs="Times New Roman" w:hint="eastAsia"/>
          <w:sz w:val="24"/>
          <w:szCs w:val="24"/>
        </w:rPr>
        <w:t xml:space="preserve"> </w:t>
      </w:r>
      <w:r w:rsidRPr="00E9449C">
        <w:rPr>
          <w:rFonts w:ascii="Times New Roman" w:hAnsi="Times New Roman" w:cs="Times New Roman"/>
          <w:sz w:val="24"/>
          <w:szCs w:val="24"/>
        </w:rPr>
        <w:t>ISS</w:t>
      </w:r>
      <w:r>
        <w:rPr>
          <w:rFonts w:ascii="Times New Roman" w:hAnsi="Times New Roman" w:cs="Times New Roman" w:hint="eastAsia"/>
          <w:sz w:val="24"/>
          <w:szCs w:val="24"/>
        </w:rPr>
        <w:t>,</w:t>
      </w:r>
      <w:r w:rsidRPr="002144AB">
        <w:rPr>
          <w:rFonts w:ascii="Times New Roman" w:hAnsi="Times New Roman" w:cs="Times New Roman"/>
          <w:sz w:val="24"/>
          <w:szCs w:val="24"/>
        </w:rPr>
        <w:t> international stage system</w:t>
      </w:r>
      <w:r>
        <w:rPr>
          <w:rFonts w:ascii="Times New Roman" w:hAnsi="Times New Roman" w:cs="Times New Roman" w:hint="eastAsia"/>
          <w:sz w:val="24"/>
          <w:szCs w:val="24"/>
        </w:rPr>
        <w:t xml:space="preserve">; </w:t>
      </w:r>
      <w:r w:rsidRPr="00E9449C">
        <w:rPr>
          <w:rFonts w:ascii="Times New Roman" w:hAnsi="Times New Roman" w:cs="Times New Roman"/>
          <w:sz w:val="24"/>
          <w:szCs w:val="24"/>
        </w:rPr>
        <w:t>β2-MG</w:t>
      </w:r>
      <w:r>
        <w:rPr>
          <w:rFonts w:ascii="Times New Roman" w:hAnsi="Times New Roman" w:cs="Times New Roman" w:hint="eastAsia"/>
          <w:sz w:val="24"/>
          <w:szCs w:val="24"/>
        </w:rPr>
        <w:t>,</w:t>
      </w:r>
      <w:r w:rsidRPr="002144AB">
        <w:rPr>
          <w:rFonts w:ascii="Times New Roman" w:hAnsi="Times New Roman" w:cs="Times New Roman"/>
          <w:sz w:val="24"/>
          <w:szCs w:val="24"/>
        </w:rPr>
        <w:t> β2-microglobulin</w:t>
      </w:r>
      <w:r>
        <w:rPr>
          <w:rFonts w:ascii="Times New Roman" w:hAnsi="Times New Roman" w:cs="Times New Roman" w:hint="eastAsia"/>
          <w:sz w:val="24"/>
          <w:szCs w:val="24"/>
        </w:rPr>
        <w:t xml:space="preserve">. </w:t>
      </w:r>
      <w:r w:rsidRPr="00412257">
        <w:rPr>
          <w:rFonts w:ascii="Times New Roman" w:hAnsi="Times New Roman" w:cs="Times New Roman"/>
          <w:sz w:val="24"/>
          <w:szCs w:val="24"/>
        </w:rPr>
        <w:t xml:space="preserve">Data are presented as n/N. Comparisons between groups were performed using the </w:t>
      </w:r>
      <w:r w:rsidR="0018288F" w:rsidRPr="0018288F">
        <w:rPr>
          <w:rFonts w:ascii="Times New Roman" w:hAnsi="Times New Roman" w:cs="Times New Roman"/>
          <w:sz w:val="24"/>
          <w:szCs w:val="24"/>
        </w:rPr>
        <w:t>Pearson</w:t>
      </w:r>
      <w:r w:rsidR="0018288F">
        <w:rPr>
          <w:rFonts w:ascii="Times New Roman" w:hAnsi="Times New Roman" w:cs="Times New Roman" w:hint="eastAsia"/>
          <w:sz w:val="24"/>
          <w:szCs w:val="24"/>
        </w:rPr>
        <w:t xml:space="preserve"> </w:t>
      </w:r>
      <w:r w:rsidRPr="00412257">
        <w:rPr>
          <w:rFonts w:ascii="Times New Roman" w:hAnsi="Times New Roman" w:cs="Times New Roman"/>
          <w:sz w:val="24"/>
          <w:szCs w:val="24"/>
        </w:rPr>
        <w:t>χ² test.</w:t>
      </w:r>
    </w:p>
    <w:p w14:paraId="35AC2DB9" w14:textId="77777777" w:rsidR="00FF270F" w:rsidRPr="00FF270F" w:rsidRDefault="00FF270F"/>
    <w:sectPr w:rsidR="00FF270F" w:rsidRPr="00FF270F">
      <w:footerReference w:type="even" r:id="rId13"/>
      <w:footerReference w:type="default" r:id="rId14"/>
      <w:footerReference w:type="firs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5BE22" w14:textId="77777777" w:rsidR="00F07FBB" w:rsidRDefault="00F07FBB" w:rsidP="00C76CC8">
      <w:r>
        <w:separator/>
      </w:r>
    </w:p>
  </w:endnote>
  <w:endnote w:type="continuationSeparator" w:id="0">
    <w:p w14:paraId="21A82379" w14:textId="77777777" w:rsidR="00F07FBB" w:rsidRDefault="00F07FBB" w:rsidP="00C76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E98A6" w14:textId="37EDDCFC" w:rsidR="00387D1C" w:rsidRDefault="00387D1C">
    <w:pPr>
      <w:pStyle w:val="Footer"/>
    </w:pPr>
    <w:r>
      <w:rPr>
        <w:noProof/>
      </w:rPr>
      <mc:AlternateContent>
        <mc:Choice Requires="wps">
          <w:drawing>
            <wp:anchor distT="0" distB="0" distL="0" distR="0" simplePos="0" relativeHeight="251659264" behindDoc="0" locked="0" layoutInCell="1" allowOverlap="1" wp14:anchorId="3B4390E1" wp14:editId="3D9D7C55">
              <wp:simplePos x="635" y="635"/>
              <wp:positionH relativeFrom="page">
                <wp:align>left</wp:align>
              </wp:positionH>
              <wp:positionV relativeFrom="page">
                <wp:align>bottom</wp:align>
              </wp:positionV>
              <wp:extent cx="2077085" cy="324485"/>
              <wp:effectExtent l="0" t="0" r="18415" b="0"/>
              <wp:wrapNone/>
              <wp:docPr id="624688288"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C3C96CF" w14:textId="6B726E6B" w:rsidR="00387D1C" w:rsidRPr="00387D1C" w:rsidRDefault="00387D1C" w:rsidP="00387D1C">
                          <w:pPr>
                            <w:rPr>
                              <w:rFonts w:ascii="Rockwell" w:eastAsia="Rockwell" w:hAnsi="Rockwell" w:cs="Rockwell"/>
                              <w:noProof/>
                              <w:color w:val="0078D7"/>
                              <w:sz w:val="18"/>
                              <w:szCs w:val="18"/>
                            </w:rPr>
                          </w:pPr>
                          <w:r w:rsidRPr="00387D1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B4390E1"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6C3C96CF" w14:textId="6B726E6B" w:rsidR="00387D1C" w:rsidRPr="00387D1C" w:rsidRDefault="00387D1C" w:rsidP="00387D1C">
                    <w:pPr>
                      <w:rPr>
                        <w:rFonts w:ascii="Rockwell" w:eastAsia="Rockwell" w:hAnsi="Rockwell" w:cs="Rockwell"/>
                        <w:noProof/>
                        <w:color w:val="0078D7"/>
                        <w:sz w:val="18"/>
                        <w:szCs w:val="18"/>
                      </w:rPr>
                    </w:pPr>
                    <w:r w:rsidRPr="00387D1C">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87AE6" w14:textId="684665E3" w:rsidR="00387D1C" w:rsidRDefault="00387D1C">
    <w:pPr>
      <w:pStyle w:val="Footer"/>
    </w:pPr>
    <w:r>
      <w:rPr>
        <w:noProof/>
      </w:rPr>
      <mc:AlternateContent>
        <mc:Choice Requires="wps">
          <w:drawing>
            <wp:anchor distT="0" distB="0" distL="0" distR="0" simplePos="0" relativeHeight="251660288" behindDoc="0" locked="0" layoutInCell="1" allowOverlap="1" wp14:anchorId="6FBF9392" wp14:editId="2881534A">
              <wp:simplePos x="1143000" y="9906000"/>
              <wp:positionH relativeFrom="page">
                <wp:align>left</wp:align>
              </wp:positionH>
              <wp:positionV relativeFrom="page">
                <wp:align>bottom</wp:align>
              </wp:positionV>
              <wp:extent cx="2077085" cy="324485"/>
              <wp:effectExtent l="0" t="0" r="18415" b="0"/>
              <wp:wrapNone/>
              <wp:docPr id="509419860"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2E2AB38E" w14:textId="37370D74" w:rsidR="00387D1C" w:rsidRPr="00387D1C" w:rsidRDefault="00387D1C" w:rsidP="00387D1C">
                          <w:pPr>
                            <w:rPr>
                              <w:rFonts w:ascii="Rockwell" w:eastAsia="Rockwell" w:hAnsi="Rockwell" w:cs="Rockwell"/>
                              <w:noProof/>
                              <w:color w:val="0078D7"/>
                              <w:sz w:val="18"/>
                              <w:szCs w:val="18"/>
                            </w:rPr>
                          </w:pPr>
                          <w:r w:rsidRPr="00387D1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BF9392"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2E2AB38E" w14:textId="37370D74" w:rsidR="00387D1C" w:rsidRPr="00387D1C" w:rsidRDefault="00387D1C" w:rsidP="00387D1C">
                    <w:pPr>
                      <w:rPr>
                        <w:rFonts w:ascii="Rockwell" w:eastAsia="Rockwell" w:hAnsi="Rockwell" w:cs="Rockwell"/>
                        <w:noProof/>
                        <w:color w:val="0078D7"/>
                        <w:sz w:val="18"/>
                        <w:szCs w:val="18"/>
                      </w:rPr>
                    </w:pPr>
                    <w:r w:rsidRPr="00387D1C">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D3383" w14:textId="1BE82A73" w:rsidR="00387D1C" w:rsidRDefault="00387D1C">
    <w:pPr>
      <w:pStyle w:val="Footer"/>
    </w:pPr>
    <w:r>
      <w:rPr>
        <w:noProof/>
      </w:rPr>
      <mc:AlternateContent>
        <mc:Choice Requires="wps">
          <w:drawing>
            <wp:anchor distT="0" distB="0" distL="0" distR="0" simplePos="0" relativeHeight="251658240" behindDoc="0" locked="0" layoutInCell="1" allowOverlap="1" wp14:anchorId="34B15093" wp14:editId="65D29602">
              <wp:simplePos x="635" y="635"/>
              <wp:positionH relativeFrom="page">
                <wp:align>left</wp:align>
              </wp:positionH>
              <wp:positionV relativeFrom="page">
                <wp:align>bottom</wp:align>
              </wp:positionV>
              <wp:extent cx="2077085" cy="324485"/>
              <wp:effectExtent l="0" t="0" r="18415" b="0"/>
              <wp:wrapNone/>
              <wp:docPr id="1679075876"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534BEEA0" w14:textId="230E5402" w:rsidR="00387D1C" w:rsidRPr="00387D1C" w:rsidRDefault="00387D1C" w:rsidP="00387D1C">
                          <w:pPr>
                            <w:rPr>
                              <w:rFonts w:ascii="Rockwell" w:eastAsia="Rockwell" w:hAnsi="Rockwell" w:cs="Rockwell"/>
                              <w:noProof/>
                              <w:color w:val="0078D7"/>
                              <w:sz w:val="18"/>
                              <w:szCs w:val="18"/>
                            </w:rPr>
                          </w:pPr>
                          <w:r w:rsidRPr="00387D1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4B15093"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534BEEA0" w14:textId="230E5402" w:rsidR="00387D1C" w:rsidRPr="00387D1C" w:rsidRDefault="00387D1C" w:rsidP="00387D1C">
                    <w:pPr>
                      <w:rPr>
                        <w:rFonts w:ascii="Rockwell" w:eastAsia="Rockwell" w:hAnsi="Rockwell" w:cs="Rockwell"/>
                        <w:noProof/>
                        <w:color w:val="0078D7"/>
                        <w:sz w:val="18"/>
                        <w:szCs w:val="18"/>
                      </w:rPr>
                    </w:pPr>
                    <w:r w:rsidRPr="00387D1C">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8A6E0" w14:textId="77777777" w:rsidR="00F07FBB" w:rsidRDefault="00F07FBB" w:rsidP="00C76CC8">
      <w:r>
        <w:separator/>
      </w:r>
    </w:p>
  </w:footnote>
  <w:footnote w:type="continuationSeparator" w:id="0">
    <w:p w14:paraId="5C9BF9EF" w14:textId="77777777" w:rsidR="00F07FBB" w:rsidRDefault="00F07FBB" w:rsidP="00C76C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543B0"/>
    <w:multiLevelType w:val="hybridMultilevel"/>
    <w:tmpl w:val="F28EF15A"/>
    <w:lvl w:ilvl="0" w:tplc="F98064A2">
      <w:start w:val="1"/>
      <w:numFmt w:val="upperLetter"/>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600915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F09"/>
    <w:rsid w:val="00060BA0"/>
    <w:rsid w:val="000630A9"/>
    <w:rsid w:val="0012251D"/>
    <w:rsid w:val="00125DE2"/>
    <w:rsid w:val="00157115"/>
    <w:rsid w:val="0018288F"/>
    <w:rsid w:val="0022330B"/>
    <w:rsid w:val="002A73F8"/>
    <w:rsid w:val="00387D1C"/>
    <w:rsid w:val="00456000"/>
    <w:rsid w:val="004638BA"/>
    <w:rsid w:val="005A5B6F"/>
    <w:rsid w:val="005C2AA6"/>
    <w:rsid w:val="005D717E"/>
    <w:rsid w:val="0062100F"/>
    <w:rsid w:val="006766F6"/>
    <w:rsid w:val="006E396A"/>
    <w:rsid w:val="007217C9"/>
    <w:rsid w:val="00743561"/>
    <w:rsid w:val="007719C5"/>
    <w:rsid w:val="00787054"/>
    <w:rsid w:val="007B586E"/>
    <w:rsid w:val="007D5013"/>
    <w:rsid w:val="007F20AD"/>
    <w:rsid w:val="00820782"/>
    <w:rsid w:val="00885CF5"/>
    <w:rsid w:val="009B52A1"/>
    <w:rsid w:val="00A36B6F"/>
    <w:rsid w:val="00AB4737"/>
    <w:rsid w:val="00B12F09"/>
    <w:rsid w:val="00BC17E1"/>
    <w:rsid w:val="00BF0163"/>
    <w:rsid w:val="00C36E10"/>
    <w:rsid w:val="00C76CC8"/>
    <w:rsid w:val="00C76F8E"/>
    <w:rsid w:val="00D835D9"/>
    <w:rsid w:val="00DB0C9B"/>
    <w:rsid w:val="00DF66D0"/>
    <w:rsid w:val="00E24E50"/>
    <w:rsid w:val="00F07FBB"/>
    <w:rsid w:val="00FF1F60"/>
    <w:rsid w:val="00FF27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2097F9"/>
  <w15:chartTrackingRefBased/>
  <w15:docId w15:val="{5BB2C59A-2EBF-4063-ADFA-B9465480B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0A9"/>
    <w:pPr>
      <w:widowControl w:val="0"/>
      <w:jc w:val="both"/>
    </w:pPr>
  </w:style>
  <w:style w:type="paragraph" w:styleId="Heading1">
    <w:name w:val="heading 1"/>
    <w:basedOn w:val="Normal"/>
    <w:next w:val="Normal"/>
    <w:link w:val="Heading1Char"/>
    <w:uiPriority w:val="9"/>
    <w:qFormat/>
    <w:rsid w:val="00B12F09"/>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Heading2">
    <w:name w:val="heading 2"/>
    <w:basedOn w:val="Normal"/>
    <w:next w:val="Normal"/>
    <w:link w:val="Heading2Char"/>
    <w:uiPriority w:val="9"/>
    <w:semiHidden/>
    <w:unhideWhenUsed/>
    <w:qFormat/>
    <w:rsid w:val="00B12F09"/>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Heading3">
    <w:name w:val="heading 3"/>
    <w:basedOn w:val="Normal"/>
    <w:next w:val="Normal"/>
    <w:link w:val="Heading3Char"/>
    <w:uiPriority w:val="9"/>
    <w:semiHidden/>
    <w:unhideWhenUsed/>
    <w:qFormat/>
    <w:rsid w:val="00B12F09"/>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B12F09"/>
    <w:pPr>
      <w:keepNext/>
      <w:keepLines/>
      <w:spacing w:before="80" w:after="40"/>
      <w:outlineLvl w:val="3"/>
    </w:pPr>
    <w:rPr>
      <w:rFonts w:cstheme="majorBidi"/>
      <w:color w:val="2F5496" w:themeColor="accent1" w:themeShade="BF"/>
      <w:sz w:val="28"/>
      <w:szCs w:val="28"/>
    </w:rPr>
  </w:style>
  <w:style w:type="paragraph" w:styleId="Heading5">
    <w:name w:val="heading 5"/>
    <w:basedOn w:val="Normal"/>
    <w:next w:val="Normal"/>
    <w:link w:val="Heading5Char"/>
    <w:uiPriority w:val="9"/>
    <w:semiHidden/>
    <w:unhideWhenUsed/>
    <w:qFormat/>
    <w:rsid w:val="00B12F09"/>
    <w:pPr>
      <w:keepNext/>
      <w:keepLines/>
      <w:spacing w:before="80" w:after="40"/>
      <w:outlineLvl w:val="4"/>
    </w:pPr>
    <w:rPr>
      <w:rFonts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B12F09"/>
    <w:pPr>
      <w:keepNext/>
      <w:keepLines/>
      <w:spacing w:before="40"/>
      <w:outlineLvl w:val="5"/>
    </w:pPr>
    <w:rPr>
      <w:rFonts w:cstheme="majorBidi"/>
      <w:b/>
      <w:bCs/>
      <w:color w:val="2F5496" w:themeColor="accent1" w:themeShade="BF"/>
    </w:rPr>
  </w:style>
  <w:style w:type="paragraph" w:styleId="Heading7">
    <w:name w:val="heading 7"/>
    <w:basedOn w:val="Normal"/>
    <w:next w:val="Normal"/>
    <w:link w:val="Heading7Char"/>
    <w:uiPriority w:val="9"/>
    <w:semiHidden/>
    <w:unhideWhenUsed/>
    <w:qFormat/>
    <w:rsid w:val="00B12F09"/>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B12F09"/>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B12F09"/>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2F09"/>
    <w:rPr>
      <w:rFonts w:asciiTheme="majorHAnsi" w:eastAsiaTheme="majorEastAsia" w:hAnsiTheme="majorHAnsi" w:cstheme="majorBidi"/>
      <w:color w:val="2F5496" w:themeColor="accent1" w:themeShade="BF"/>
      <w:sz w:val="48"/>
      <w:szCs w:val="48"/>
    </w:rPr>
  </w:style>
  <w:style w:type="character" w:customStyle="1" w:styleId="Heading2Char">
    <w:name w:val="Heading 2 Char"/>
    <w:basedOn w:val="DefaultParagraphFont"/>
    <w:link w:val="Heading2"/>
    <w:uiPriority w:val="9"/>
    <w:semiHidden/>
    <w:rsid w:val="00B12F09"/>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semiHidden/>
    <w:rsid w:val="00B12F09"/>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B12F09"/>
    <w:rPr>
      <w:rFonts w:cstheme="majorBidi"/>
      <w:color w:val="2F5496" w:themeColor="accent1" w:themeShade="BF"/>
      <w:sz w:val="28"/>
      <w:szCs w:val="28"/>
    </w:rPr>
  </w:style>
  <w:style w:type="character" w:customStyle="1" w:styleId="Heading5Char">
    <w:name w:val="Heading 5 Char"/>
    <w:basedOn w:val="DefaultParagraphFont"/>
    <w:link w:val="Heading5"/>
    <w:uiPriority w:val="9"/>
    <w:semiHidden/>
    <w:rsid w:val="00B12F09"/>
    <w:rPr>
      <w:rFonts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B12F09"/>
    <w:rPr>
      <w:rFonts w:cstheme="majorBidi"/>
      <w:b/>
      <w:bCs/>
      <w:color w:val="2F5496" w:themeColor="accent1" w:themeShade="BF"/>
    </w:rPr>
  </w:style>
  <w:style w:type="character" w:customStyle="1" w:styleId="Heading7Char">
    <w:name w:val="Heading 7 Char"/>
    <w:basedOn w:val="DefaultParagraphFont"/>
    <w:link w:val="Heading7"/>
    <w:uiPriority w:val="9"/>
    <w:semiHidden/>
    <w:rsid w:val="00B12F09"/>
    <w:rPr>
      <w:rFonts w:cstheme="majorBidi"/>
      <w:b/>
      <w:bCs/>
      <w:color w:val="595959" w:themeColor="text1" w:themeTint="A6"/>
    </w:rPr>
  </w:style>
  <w:style w:type="character" w:customStyle="1" w:styleId="Heading8Char">
    <w:name w:val="Heading 8 Char"/>
    <w:basedOn w:val="DefaultParagraphFont"/>
    <w:link w:val="Heading8"/>
    <w:uiPriority w:val="9"/>
    <w:semiHidden/>
    <w:rsid w:val="00B12F09"/>
    <w:rPr>
      <w:rFonts w:cstheme="majorBidi"/>
      <w:color w:val="595959" w:themeColor="text1" w:themeTint="A6"/>
    </w:rPr>
  </w:style>
  <w:style w:type="character" w:customStyle="1" w:styleId="Heading9Char">
    <w:name w:val="Heading 9 Char"/>
    <w:basedOn w:val="DefaultParagraphFont"/>
    <w:link w:val="Heading9"/>
    <w:uiPriority w:val="9"/>
    <w:semiHidden/>
    <w:rsid w:val="00B12F09"/>
    <w:rPr>
      <w:rFonts w:eastAsiaTheme="majorEastAsia" w:cstheme="majorBidi"/>
      <w:color w:val="595959" w:themeColor="text1" w:themeTint="A6"/>
    </w:rPr>
  </w:style>
  <w:style w:type="paragraph" w:styleId="Title">
    <w:name w:val="Title"/>
    <w:basedOn w:val="Normal"/>
    <w:next w:val="Normal"/>
    <w:link w:val="TitleChar"/>
    <w:uiPriority w:val="10"/>
    <w:qFormat/>
    <w:rsid w:val="00B12F0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2F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2F09"/>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2F09"/>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B12F0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12F09"/>
    <w:rPr>
      <w:i/>
      <w:iCs/>
      <w:color w:val="404040" w:themeColor="text1" w:themeTint="BF"/>
    </w:rPr>
  </w:style>
  <w:style w:type="paragraph" w:styleId="ListParagraph">
    <w:name w:val="List Paragraph"/>
    <w:basedOn w:val="Normal"/>
    <w:uiPriority w:val="34"/>
    <w:qFormat/>
    <w:rsid w:val="00B12F09"/>
    <w:pPr>
      <w:ind w:left="720"/>
      <w:contextualSpacing/>
    </w:pPr>
  </w:style>
  <w:style w:type="character" w:styleId="IntenseEmphasis">
    <w:name w:val="Intense Emphasis"/>
    <w:basedOn w:val="DefaultParagraphFont"/>
    <w:uiPriority w:val="21"/>
    <w:qFormat/>
    <w:rsid w:val="00B12F09"/>
    <w:rPr>
      <w:i/>
      <w:iCs/>
      <w:color w:val="2F5496" w:themeColor="accent1" w:themeShade="BF"/>
    </w:rPr>
  </w:style>
  <w:style w:type="paragraph" w:styleId="IntenseQuote">
    <w:name w:val="Intense Quote"/>
    <w:basedOn w:val="Normal"/>
    <w:next w:val="Normal"/>
    <w:link w:val="IntenseQuoteChar"/>
    <w:uiPriority w:val="30"/>
    <w:qFormat/>
    <w:rsid w:val="00B12F0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12F09"/>
    <w:rPr>
      <w:i/>
      <w:iCs/>
      <w:color w:val="2F5496" w:themeColor="accent1" w:themeShade="BF"/>
    </w:rPr>
  </w:style>
  <w:style w:type="character" w:styleId="IntenseReference">
    <w:name w:val="Intense Reference"/>
    <w:basedOn w:val="DefaultParagraphFont"/>
    <w:uiPriority w:val="32"/>
    <w:qFormat/>
    <w:rsid w:val="00B12F09"/>
    <w:rPr>
      <w:b/>
      <w:bCs/>
      <w:smallCaps/>
      <w:color w:val="2F5496" w:themeColor="accent1" w:themeShade="BF"/>
      <w:spacing w:val="5"/>
    </w:rPr>
  </w:style>
  <w:style w:type="table" w:styleId="TableGrid">
    <w:name w:val="Table Grid"/>
    <w:basedOn w:val="TableNormal"/>
    <w:uiPriority w:val="39"/>
    <w:rsid w:val="00FF2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6CC8"/>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76CC8"/>
    <w:rPr>
      <w:sz w:val="18"/>
      <w:szCs w:val="18"/>
    </w:rPr>
  </w:style>
  <w:style w:type="paragraph" w:styleId="Footer">
    <w:name w:val="footer"/>
    <w:basedOn w:val="Normal"/>
    <w:link w:val="FooterChar"/>
    <w:uiPriority w:val="99"/>
    <w:unhideWhenUsed/>
    <w:rsid w:val="00C76CC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76CC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16E50-1D14-4B4D-A69A-16E2D29BC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11</Pages>
  <Words>830</Words>
  <Characters>4736</Characters>
  <Application>Microsoft Office Word</Application>
  <DocSecurity>0</DocSecurity>
  <Lines>39</Lines>
  <Paragraphs>11</Paragraphs>
  <ScaleCrop>false</ScaleCrop>
  <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刘穗萍</dc:creator>
  <cp:keywords/>
  <dc:description/>
  <cp:lastModifiedBy>Spence, Oliver</cp:lastModifiedBy>
  <cp:revision>16</cp:revision>
  <dcterms:created xsi:type="dcterms:W3CDTF">2026-05-06T03:04:00Z</dcterms:created>
  <dcterms:modified xsi:type="dcterms:W3CDTF">2026-05-14T01:18:00Z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6414aa24,253bfca0,1e5d2154</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2026-05-14T01:18:19Z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801f31e9-a08e-4e0d-b188-bc531e0f92f6</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