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70D" w:rsidRPr="00DD070D" w:rsidRDefault="00DD070D" w:rsidP="00DD070D">
      <w:pPr>
        <w:rPr>
          <w:rFonts w:ascii="Arial" w:hAnsi="Arial" w:cs="Arial"/>
          <w:b/>
          <w:bCs/>
          <w:sz w:val="20"/>
          <w:szCs w:val="20"/>
          <w:lang w:val="en"/>
        </w:rPr>
      </w:pPr>
      <w:r w:rsidRPr="00DD070D">
        <w:rPr>
          <w:rFonts w:ascii="Arial" w:hAnsi="Arial" w:cs="Arial"/>
          <w:b/>
          <w:bCs/>
          <w:sz w:val="20"/>
          <w:szCs w:val="20"/>
          <w:lang w:val="en"/>
        </w:rPr>
        <w:t>Supplementary information</w:t>
      </w:r>
    </w:p>
    <w:p w:rsidR="00DD070D" w:rsidRPr="00DD070D" w:rsidRDefault="00505E56" w:rsidP="00DD070D">
      <w:pPr>
        <w:rPr>
          <w:rFonts w:ascii="Arial" w:hAnsi="Arial" w:cs="Arial"/>
          <w:b/>
          <w:bCs/>
          <w:sz w:val="20"/>
          <w:szCs w:val="20"/>
          <w:lang w:val="en"/>
        </w:rPr>
      </w:pPr>
      <w:r w:rsidRPr="00505E56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5943600" cy="3304935"/>
            <wp:effectExtent l="0" t="0" r="0" b="0"/>
            <wp:docPr id="6" name="Picture 6" descr="C:\Users\HP\Desktop\REVISED FIGURES\fig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REVISED FIGURES\figS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0D" w:rsidRPr="00DD070D" w:rsidRDefault="00505E56" w:rsidP="00DD070D">
      <w:pPr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b/>
          <w:bCs/>
          <w:sz w:val="20"/>
          <w:szCs w:val="20"/>
          <w:lang w:val="en"/>
        </w:rPr>
        <w:t>Supplementary Figure S1; A</w:t>
      </w:r>
      <w:r w:rsidR="00DD070D" w:rsidRPr="00DD070D">
        <w:rPr>
          <w:rFonts w:ascii="Arial" w:hAnsi="Arial" w:cs="Arial"/>
          <w:b/>
          <w:bCs/>
          <w:sz w:val="20"/>
          <w:szCs w:val="20"/>
          <w:lang w:val="en"/>
        </w:rPr>
        <w:t xml:space="preserve">) </w:t>
      </w:r>
      <w:r w:rsidR="00DD070D" w:rsidRPr="00DD070D">
        <w:rPr>
          <w:rFonts w:ascii="Arial" w:hAnsi="Arial" w:cs="Arial"/>
          <w:sz w:val="20"/>
          <w:szCs w:val="20"/>
          <w:lang w:val="en"/>
        </w:rPr>
        <w:t>IBD res</w:t>
      </w:r>
      <w:r>
        <w:rPr>
          <w:rFonts w:ascii="Arial" w:hAnsi="Arial" w:cs="Arial"/>
          <w:sz w:val="20"/>
          <w:szCs w:val="20"/>
          <w:lang w:val="en"/>
        </w:rPr>
        <w:t>ult based on chromosome arm 3R B</w:t>
      </w:r>
      <w:r w:rsidR="00DD070D" w:rsidRPr="00DD070D">
        <w:rPr>
          <w:rFonts w:ascii="Arial" w:hAnsi="Arial" w:cs="Arial"/>
          <w:sz w:val="20"/>
          <w:szCs w:val="20"/>
          <w:lang w:val="en"/>
        </w:rPr>
        <w:t>) IBD genomic se</w:t>
      </w:r>
      <w:r>
        <w:rPr>
          <w:rFonts w:ascii="Arial" w:hAnsi="Arial" w:cs="Arial"/>
          <w:sz w:val="20"/>
          <w:szCs w:val="20"/>
          <w:lang w:val="en"/>
        </w:rPr>
        <w:t>gments per pair of populations C</w:t>
      </w:r>
      <w:r w:rsidR="00DD070D" w:rsidRPr="00DD070D">
        <w:rPr>
          <w:rFonts w:ascii="Arial" w:hAnsi="Arial" w:cs="Arial"/>
          <w:b/>
          <w:bCs/>
          <w:sz w:val="20"/>
          <w:szCs w:val="20"/>
          <w:lang w:val="en"/>
        </w:rPr>
        <w:t>)</w:t>
      </w:r>
      <w:r w:rsidR="00DD070D" w:rsidRPr="00DD070D">
        <w:rPr>
          <w:rFonts w:ascii="Arial" w:hAnsi="Arial" w:cs="Arial"/>
          <w:sz w:val="20"/>
          <w:szCs w:val="20"/>
          <w:lang w:val="en"/>
        </w:rPr>
        <w:t xml:space="preserve"> Network of IBD plots shared between sibling species. Individuals are colored according to their species. The strength of the IBD connection varies with the IBD length (</w:t>
      </w:r>
      <w:proofErr w:type="spellStart"/>
      <w:r w:rsidR="00DD070D" w:rsidRPr="00DD070D">
        <w:rPr>
          <w:rFonts w:ascii="Arial" w:hAnsi="Arial" w:cs="Arial"/>
          <w:sz w:val="20"/>
          <w:szCs w:val="20"/>
          <w:lang w:val="en"/>
        </w:rPr>
        <w:t>cM</w:t>
      </w:r>
      <w:proofErr w:type="spellEnd"/>
      <w:r w:rsidR="00DD070D" w:rsidRPr="00DD070D">
        <w:rPr>
          <w:rFonts w:ascii="Arial" w:hAnsi="Arial" w:cs="Arial"/>
          <w:sz w:val="20"/>
          <w:szCs w:val="20"/>
          <w:lang w:val="en"/>
        </w:rPr>
        <w:t xml:space="preserve">) for each pair of individual  </w:t>
      </w:r>
    </w:p>
    <w:p w:rsidR="00DD070D" w:rsidRPr="00DD070D" w:rsidRDefault="00DD070D" w:rsidP="00DD070D">
      <w:pPr>
        <w:rPr>
          <w:rFonts w:ascii="Arial" w:hAnsi="Arial" w:cs="Arial"/>
          <w:sz w:val="20"/>
          <w:szCs w:val="20"/>
          <w:lang w:val="en"/>
        </w:rPr>
      </w:pPr>
    </w:p>
    <w:p w:rsidR="00DD070D" w:rsidRPr="00DD070D" w:rsidRDefault="00DD070D" w:rsidP="00DD070D">
      <w:pPr>
        <w:rPr>
          <w:rFonts w:ascii="Arial" w:hAnsi="Arial" w:cs="Arial"/>
          <w:sz w:val="20"/>
          <w:szCs w:val="20"/>
          <w:lang w:val="en"/>
        </w:rPr>
      </w:pPr>
      <w:r w:rsidRPr="00DD070D">
        <w:rPr>
          <w:rFonts w:ascii="Arial" w:hAnsi="Arial" w:cs="Arial"/>
          <w:noProof/>
          <w:sz w:val="20"/>
          <w:szCs w:val="20"/>
        </w:rPr>
        <w:drawing>
          <wp:inline distT="114300" distB="114300" distL="114300" distR="114300" wp14:anchorId="3A053DB6" wp14:editId="761D3818">
            <wp:extent cx="3425975" cy="2397013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5975" cy="2397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070D" w:rsidRPr="00DD070D" w:rsidRDefault="00DD070D" w:rsidP="00DD070D">
      <w:pPr>
        <w:rPr>
          <w:rFonts w:ascii="Arial" w:hAnsi="Arial" w:cs="Arial"/>
          <w:sz w:val="20"/>
          <w:szCs w:val="20"/>
          <w:lang w:val="en"/>
        </w:rPr>
      </w:pPr>
      <w:r w:rsidRPr="00DD070D">
        <w:rPr>
          <w:rFonts w:ascii="Arial" w:hAnsi="Arial" w:cs="Arial"/>
          <w:b/>
          <w:bCs/>
          <w:sz w:val="20"/>
          <w:szCs w:val="20"/>
          <w:lang w:val="en"/>
        </w:rPr>
        <w:t>Supplementary Figure S2.</w:t>
      </w:r>
      <w:r w:rsidRPr="00DD070D">
        <w:rPr>
          <w:rFonts w:ascii="Arial" w:hAnsi="Arial" w:cs="Arial"/>
          <w:sz w:val="20"/>
          <w:szCs w:val="20"/>
          <w:lang w:val="en"/>
        </w:rPr>
        <w:t xml:space="preserve"> </w:t>
      </w:r>
      <w:proofErr w:type="spellStart"/>
      <w:r w:rsidRPr="00DD070D">
        <w:rPr>
          <w:rFonts w:ascii="Arial" w:hAnsi="Arial" w:cs="Arial"/>
          <w:sz w:val="20"/>
          <w:szCs w:val="20"/>
          <w:lang w:val="en"/>
        </w:rPr>
        <w:t>PCoA</w:t>
      </w:r>
      <w:proofErr w:type="spellEnd"/>
      <w:r w:rsidRPr="00DD070D">
        <w:rPr>
          <w:rFonts w:ascii="Arial" w:hAnsi="Arial" w:cs="Arial"/>
          <w:sz w:val="20"/>
          <w:szCs w:val="20"/>
          <w:lang w:val="en"/>
        </w:rPr>
        <w:t xml:space="preserve"> highlighting distinct clustering of </w:t>
      </w:r>
      <w:r w:rsidRPr="00DD070D">
        <w:rPr>
          <w:rFonts w:ascii="Arial" w:hAnsi="Arial" w:cs="Arial"/>
          <w:i/>
          <w:iCs/>
          <w:sz w:val="20"/>
          <w:szCs w:val="20"/>
          <w:lang w:val="en"/>
        </w:rPr>
        <w:t>An. gambiae</w:t>
      </w:r>
      <w:r w:rsidRPr="00DD070D">
        <w:rPr>
          <w:rFonts w:ascii="Arial" w:hAnsi="Arial" w:cs="Arial"/>
          <w:sz w:val="20"/>
          <w:szCs w:val="20"/>
          <w:lang w:val="en"/>
        </w:rPr>
        <w:t xml:space="preserve"> complex sibling species. The plot is based on regions under sweep selection.</w:t>
      </w:r>
    </w:p>
    <w:p w:rsidR="00DD070D" w:rsidRPr="00DD070D" w:rsidRDefault="00DD070D" w:rsidP="00DD070D">
      <w:pPr>
        <w:rPr>
          <w:rFonts w:ascii="Arial" w:hAnsi="Arial" w:cs="Arial"/>
          <w:sz w:val="20"/>
          <w:szCs w:val="20"/>
          <w:lang w:val="en"/>
        </w:rPr>
      </w:pPr>
    </w:p>
    <w:p w:rsidR="00DD070D" w:rsidRDefault="00DD070D" w:rsidP="00DD070D">
      <w:pPr>
        <w:rPr>
          <w:rFonts w:ascii="Arial" w:hAnsi="Arial" w:cs="Arial"/>
          <w:b/>
          <w:bCs/>
          <w:sz w:val="20"/>
          <w:szCs w:val="20"/>
          <w:lang w:val="en"/>
        </w:rPr>
      </w:pPr>
    </w:p>
    <w:p w:rsidR="00505E56" w:rsidRPr="00DD070D" w:rsidRDefault="00505E56" w:rsidP="00DD070D">
      <w:pPr>
        <w:rPr>
          <w:rFonts w:ascii="Arial" w:hAnsi="Arial" w:cs="Arial"/>
          <w:b/>
          <w:bCs/>
          <w:sz w:val="20"/>
          <w:szCs w:val="20"/>
          <w:lang w:val="en"/>
        </w:rPr>
      </w:pPr>
      <w:r w:rsidRPr="00505E56">
        <w:rPr>
          <w:noProof/>
        </w:rPr>
        <w:lastRenderedPageBreak/>
        <w:drawing>
          <wp:inline distT="0" distB="0" distL="0" distR="0" wp14:anchorId="374ABE9C" wp14:editId="28C495DC">
            <wp:extent cx="5943600" cy="33362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0D" w:rsidRPr="00DD070D" w:rsidRDefault="00DD070D" w:rsidP="00DD070D">
      <w:pPr>
        <w:rPr>
          <w:rFonts w:ascii="Arial" w:hAnsi="Arial" w:cs="Arial"/>
          <w:sz w:val="20"/>
          <w:szCs w:val="20"/>
          <w:lang w:val="en"/>
        </w:rPr>
      </w:pPr>
      <w:r w:rsidRPr="00DD070D">
        <w:rPr>
          <w:rFonts w:ascii="Arial" w:hAnsi="Arial" w:cs="Arial"/>
          <w:b/>
          <w:bCs/>
          <w:sz w:val="20"/>
          <w:szCs w:val="20"/>
          <w:lang w:val="en"/>
        </w:rPr>
        <w:t>Supplementary Figure S3:</w:t>
      </w:r>
      <w:r w:rsidRPr="00DD070D">
        <w:rPr>
          <w:rFonts w:ascii="Arial" w:hAnsi="Arial" w:cs="Arial"/>
          <w:sz w:val="20"/>
          <w:szCs w:val="20"/>
          <w:lang w:val="en"/>
        </w:rPr>
        <w:t xml:space="preserve"> Plots of </w:t>
      </w:r>
      <w:proofErr w:type="spellStart"/>
      <w:r w:rsidRPr="00DD070D">
        <w:rPr>
          <w:rFonts w:ascii="Arial" w:hAnsi="Arial" w:cs="Arial"/>
          <w:sz w:val="20"/>
          <w:szCs w:val="20"/>
          <w:lang w:val="en"/>
        </w:rPr>
        <w:t>diplotype</w:t>
      </w:r>
      <w:proofErr w:type="spellEnd"/>
      <w:r w:rsidRPr="00DD070D">
        <w:rPr>
          <w:rFonts w:ascii="Arial" w:hAnsi="Arial" w:cs="Arial"/>
          <w:sz w:val="20"/>
          <w:szCs w:val="20"/>
          <w:lang w:val="en"/>
        </w:rPr>
        <w:t xml:space="preserve"> clustering over</w:t>
      </w:r>
      <w:r w:rsidR="00505E56">
        <w:rPr>
          <w:rFonts w:ascii="Arial" w:hAnsi="Arial" w:cs="Arial"/>
          <w:sz w:val="20"/>
          <w:szCs w:val="20"/>
          <w:lang w:val="en"/>
        </w:rPr>
        <w:t xml:space="preserve"> OR locus for all sibling taxa A) Or13 B) Or17 C) Or30 D) Or46 E) Or53 </w:t>
      </w:r>
      <w:proofErr w:type="gramStart"/>
      <w:r w:rsidR="00505E56">
        <w:rPr>
          <w:rFonts w:ascii="Arial" w:hAnsi="Arial" w:cs="Arial"/>
          <w:sz w:val="20"/>
          <w:szCs w:val="20"/>
          <w:lang w:val="en"/>
        </w:rPr>
        <w:t>F</w:t>
      </w:r>
      <w:r w:rsidRPr="00DD070D">
        <w:rPr>
          <w:rFonts w:ascii="Arial" w:hAnsi="Arial" w:cs="Arial"/>
          <w:sz w:val="20"/>
          <w:szCs w:val="20"/>
          <w:lang w:val="en"/>
        </w:rPr>
        <w:t>)Or</w:t>
      </w:r>
      <w:proofErr w:type="gramEnd"/>
      <w:r w:rsidRPr="00DD070D">
        <w:rPr>
          <w:rFonts w:ascii="Arial" w:hAnsi="Arial" w:cs="Arial"/>
          <w:sz w:val="20"/>
          <w:szCs w:val="20"/>
          <w:lang w:val="en"/>
        </w:rPr>
        <w:t xml:space="preserve">55. Hierarchical clustering </w:t>
      </w:r>
      <w:proofErr w:type="spellStart"/>
      <w:r w:rsidRPr="00DD070D">
        <w:rPr>
          <w:rFonts w:ascii="Arial" w:hAnsi="Arial" w:cs="Arial"/>
          <w:sz w:val="20"/>
          <w:szCs w:val="20"/>
          <w:lang w:val="en"/>
        </w:rPr>
        <w:t>dendrogram</w:t>
      </w:r>
      <w:proofErr w:type="spellEnd"/>
      <w:r w:rsidRPr="00DD070D">
        <w:rPr>
          <w:rFonts w:ascii="Arial" w:hAnsi="Arial" w:cs="Arial"/>
          <w:sz w:val="20"/>
          <w:szCs w:val="20"/>
          <w:lang w:val="en"/>
        </w:rPr>
        <w:t xml:space="preserve"> aligned with observed heterozygosity. The leaves of the </w:t>
      </w:r>
      <w:proofErr w:type="spellStart"/>
      <w:r w:rsidRPr="00DD070D">
        <w:rPr>
          <w:rFonts w:ascii="Arial" w:hAnsi="Arial" w:cs="Arial"/>
          <w:sz w:val="20"/>
          <w:szCs w:val="20"/>
          <w:lang w:val="en"/>
        </w:rPr>
        <w:t>dendrogram</w:t>
      </w:r>
      <w:proofErr w:type="spellEnd"/>
      <w:r w:rsidRPr="00DD070D">
        <w:rPr>
          <w:rFonts w:ascii="Arial" w:hAnsi="Arial" w:cs="Arial"/>
          <w:sz w:val="20"/>
          <w:szCs w:val="20"/>
          <w:lang w:val="en"/>
        </w:rPr>
        <w:t xml:space="preserve"> are colored according to the species of the individual. Substitutions in each individual are presented below the </w:t>
      </w:r>
      <w:proofErr w:type="spellStart"/>
      <w:r w:rsidRPr="00DD070D">
        <w:rPr>
          <w:rFonts w:ascii="Arial" w:hAnsi="Arial" w:cs="Arial"/>
          <w:sz w:val="20"/>
          <w:szCs w:val="20"/>
          <w:lang w:val="en"/>
        </w:rPr>
        <w:t>dendrogram</w:t>
      </w:r>
      <w:proofErr w:type="spellEnd"/>
      <w:r w:rsidRPr="00DD070D">
        <w:rPr>
          <w:rFonts w:ascii="Arial" w:hAnsi="Arial" w:cs="Arial"/>
          <w:sz w:val="20"/>
          <w:szCs w:val="20"/>
          <w:lang w:val="en"/>
        </w:rPr>
        <w:t xml:space="preserve"> with blocks of the same color indicating shared mutation. Low sample heterozygosity is indicative of a selective sweep. </w:t>
      </w:r>
    </w:p>
    <w:p w:rsidR="00DD070D" w:rsidRPr="00DD070D" w:rsidRDefault="00505E56" w:rsidP="00DD070D">
      <w:pPr>
        <w:rPr>
          <w:rFonts w:ascii="Arial" w:hAnsi="Arial" w:cs="Arial"/>
          <w:sz w:val="20"/>
          <w:szCs w:val="20"/>
          <w:lang w:val="en"/>
        </w:rPr>
      </w:pPr>
      <w:r w:rsidRPr="00505E56">
        <w:rPr>
          <w:noProof/>
        </w:rPr>
        <w:drawing>
          <wp:inline distT="0" distB="0" distL="0" distR="0" wp14:anchorId="7B383B98" wp14:editId="7E33FF14">
            <wp:extent cx="5943600" cy="33134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0D" w:rsidRPr="00DD070D" w:rsidRDefault="00DD070D" w:rsidP="00DD070D">
      <w:pPr>
        <w:rPr>
          <w:rFonts w:ascii="Arial" w:hAnsi="Arial" w:cs="Arial"/>
          <w:sz w:val="20"/>
          <w:szCs w:val="20"/>
          <w:lang w:val="en"/>
        </w:rPr>
      </w:pPr>
      <w:r w:rsidRPr="00DD070D">
        <w:rPr>
          <w:rFonts w:ascii="Arial" w:hAnsi="Arial" w:cs="Arial"/>
          <w:b/>
          <w:bCs/>
          <w:sz w:val="20"/>
          <w:szCs w:val="20"/>
          <w:lang w:val="en"/>
        </w:rPr>
        <w:t xml:space="preserve">Supplementary Figure S4: </w:t>
      </w:r>
      <w:r w:rsidRPr="00DD070D">
        <w:rPr>
          <w:rFonts w:ascii="Arial" w:hAnsi="Arial" w:cs="Arial"/>
          <w:sz w:val="20"/>
          <w:szCs w:val="20"/>
          <w:lang w:val="en"/>
        </w:rPr>
        <w:t xml:space="preserve">Estimated haplotype sharing profile among different populations within </w:t>
      </w:r>
      <w:r w:rsidRPr="00DD070D">
        <w:rPr>
          <w:rFonts w:ascii="Arial" w:hAnsi="Arial" w:cs="Arial"/>
          <w:i/>
          <w:iCs/>
          <w:sz w:val="20"/>
          <w:szCs w:val="20"/>
          <w:lang w:val="en"/>
        </w:rPr>
        <w:t>An. gambiae</w:t>
      </w:r>
      <w:r w:rsidRPr="00DD070D">
        <w:rPr>
          <w:rFonts w:ascii="Arial" w:hAnsi="Arial" w:cs="Arial"/>
          <w:sz w:val="20"/>
          <w:szCs w:val="20"/>
          <w:lang w:val="en"/>
        </w:rPr>
        <w:t xml:space="preserve"> </w:t>
      </w:r>
      <w:proofErr w:type="spellStart"/>
      <w:r w:rsidRPr="00DD070D">
        <w:rPr>
          <w:rFonts w:ascii="Arial" w:hAnsi="Arial" w:cs="Arial"/>
          <w:sz w:val="20"/>
          <w:szCs w:val="20"/>
          <w:lang w:val="en"/>
        </w:rPr>
        <w:t>s.l.</w:t>
      </w:r>
      <w:proofErr w:type="spellEnd"/>
      <w:r w:rsidRPr="00DD070D">
        <w:rPr>
          <w:rFonts w:ascii="Arial" w:hAnsi="Arial" w:cs="Arial"/>
          <w:sz w:val="20"/>
          <w:szCs w:val="20"/>
          <w:lang w:val="en"/>
        </w:rPr>
        <w:t xml:space="preserve"> </w:t>
      </w:r>
      <w:r w:rsidR="00505E56">
        <w:rPr>
          <w:rFonts w:ascii="Arial" w:hAnsi="Arial" w:cs="Arial"/>
          <w:b/>
          <w:bCs/>
          <w:sz w:val="20"/>
          <w:szCs w:val="20"/>
          <w:lang w:val="en"/>
        </w:rPr>
        <w:t xml:space="preserve"> A</w:t>
      </w:r>
      <w:r w:rsidRPr="00DD070D">
        <w:rPr>
          <w:rFonts w:ascii="Arial" w:hAnsi="Arial" w:cs="Arial"/>
          <w:b/>
          <w:bCs/>
          <w:sz w:val="20"/>
          <w:szCs w:val="20"/>
          <w:lang w:val="en"/>
        </w:rPr>
        <w:t xml:space="preserve">) </w:t>
      </w:r>
      <w:r w:rsidRPr="00DD070D">
        <w:rPr>
          <w:rFonts w:ascii="Arial" w:hAnsi="Arial" w:cs="Arial"/>
          <w:sz w:val="20"/>
          <w:szCs w:val="20"/>
          <w:lang w:val="en"/>
        </w:rPr>
        <w:t>Clustering is based on all regions under s</w:t>
      </w:r>
      <w:r w:rsidR="0024746C">
        <w:rPr>
          <w:rFonts w:ascii="Arial" w:hAnsi="Arial" w:cs="Arial"/>
          <w:sz w:val="20"/>
          <w:szCs w:val="20"/>
          <w:lang w:val="en"/>
        </w:rPr>
        <w:t>weep selection and reveals three</w:t>
      </w:r>
      <w:r w:rsidRPr="00DD070D">
        <w:rPr>
          <w:rFonts w:ascii="Arial" w:hAnsi="Arial" w:cs="Arial"/>
          <w:sz w:val="20"/>
          <w:szCs w:val="20"/>
          <w:lang w:val="en"/>
        </w:rPr>
        <w:t xml:space="preserve"> distinct </w:t>
      </w:r>
      <w:r w:rsidRPr="00DD070D">
        <w:rPr>
          <w:rFonts w:ascii="Arial" w:hAnsi="Arial" w:cs="Arial"/>
          <w:sz w:val="20"/>
          <w:szCs w:val="20"/>
          <w:lang w:val="en"/>
        </w:rPr>
        <w:lastRenderedPageBreak/>
        <w:t xml:space="preserve">clusters and a shared cluster between Bissau and </w:t>
      </w:r>
      <w:r w:rsidRPr="00DD070D">
        <w:rPr>
          <w:rFonts w:ascii="Arial" w:hAnsi="Arial" w:cs="Arial"/>
          <w:i/>
          <w:iCs/>
          <w:sz w:val="20"/>
          <w:szCs w:val="20"/>
          <w:lang w:val="en"/>
        </w:rPr>
        <w:t xml:space="preserve">An. gambiae </w:t>
      </w:r>
      <w:proofErr w:type="spellStart"/>
      <w:r w:rsidRPr="00DD070D">
        <w:rPr>
          <w:rFonts w:ascii="Arial" w:hAnsi="Arial" w:cs="Arial"/>
          <w:i/>
          <w:iCs/>
          <w:sz w:val="20"/>
          <w:szCs w:val="20"/>
          <w:lang w:val="en"/>
        </w:rPr>
        <w:t>s.</w:t>
      </w:r>
      <w:r w:rsidRPr="0024746C">
        <w:rPr>
          <w:rFonts w:ascii="Arial" w:hAnsi="Arial" w:cs="Arial"/>
          <w:bCs/>
          <w:i/>
          <w:iCs/>
          <w:sz w:val="20"/>
          <w:szCs w:val="20"/>
          <w:lang w:val="en"/>
        </w:rPr>
        <w:t>s</w:t>
      </w:r>
      <w:proofErr w:type="spellEnd"/>
      <w:r w:rsidRPr="00DD070D">
        <w:rPr>
          <w:rFonts w:ascii="Arial" w:hAnsi="Arial" w:cs="Arial"/>
          <w:b/>
          <w:bCs/>
          <w:i/>
          <w:iCs/>
          <w:sz w:val="20"/>
          <w:szCs w:val="20"/>
          <w:lang w:val="en"/>
        </w:rPr>
        <w:t xml:space="preserve"> </w:t>
      </w:r>
      <w:r w:rsidR="00505E56">
        <w:rPr>
          <w:rFonts w:ascii="Arial" w:hAnsi="Arial" w:cs="Arial"/>
          <w:b/>
          <w:bCs/>
          <w:sz w:val="20"/>
          <w:szCs w:val="20"/>
          <w:lang w:val="en"/>
        </w:rPr>
        <w:t xml:space="preserve"> B</w:t>
      </w:r>
      <w:r w:rsidRPr="00DD070D">
        <w:rPr>
          <w:rFonts w:ascii="Arial" w:hAnsi="Arial" w:cs="Arial"/>
          <w:b/>
          <w:bCs/>
          <w:sz w:val="20"/>
          <w:szCs w:val="20"/>
          <w:lang w:val="en"/>
        </w:rPr>
        <w:t xml:space="preserve">) </w:t>
      </w:r>
      <w:proofErr w:type="spellStart"/>
      <w:r w:rsidRPr="00DD070D">
        <w:rPr>
          <w:rFonts w:ascii="Arial" w:hAnsi="Arial" w:cs="Arial"/>
          <w:sz w:val="20"/>
          <w:szCs w:val="20"/>
          <w:lang w:val="en"/>
        </w:rPr>
        <w:t>Fst</w:t>
      </w:r>
      <w:proofErr w:type="spellEnd"/>
      <w:r w:rsidRPr="00DD070D">
        <w:rPr>
          <w:rFonts w:ascii="Arial" w:hAnsi="Arial" w:cs="Arial"/>
          <w:sz w:val="20"/>
          <w:szCs w:val="20"/>
          <w:lang w:val="en"/>
        </w:rPr>
        <w:t xml:space="preserve"> analysis displaying some level of genetic differentiation between members of the </w:t>
      </w:r>
      <w:r w:rsidRPr="00DD070D">
        <w:rPr>
          <w:rFonts w:ascii="Arial" w:hAnsi="Arial" w:cs="Arial"/>
          <w:i/>
          <w:iCs/>
          <w:sz w:val="20"/>
          <w:szCs w:val="20"/>
          <w:lang w:val="en"/>
        </w:rPr>
        <w:t>An. gambiae</w:t>
      </w:r>
      <w:r w:rsidRPr="00DD070D">
        <w:rPr>
          <w:rFonts w:ascii="Arial" w:hAnsi="Arial" w:cs="Arial"/>
          <w:sz w:val="20"/>
          <w:szCs w:val="20"/>
          <w:lang w:val="en"/>
        </w:rPr>
        <w:t xml:space="preserve"> complex</w:t>
      </w:r>
      <w:r w:rsidRPr="00DD070D">
        <w:rPr>
          <w:rFonts w:ascii="Arial" w:hAnsi="Arial" w:cs="Arial"/>
          <w:b/>
          <w:bCs/>
          <w:sz w:val="20"/>
          <w:szCs w:val="20"/>
          <w:lang w:val="en"/>
        </w:rPr>
        <w:t xml:space="preserve"> </w:t>
      </w:r>
      <w:r w:rsidRPr="00DD070D">
        <w:rPr>
          <w:rFonts w:ascii="Arial" w:hAnsi="Arial" w:cs="Arial"/>
          <w:sz w:val="20"/>
          <w:szCs w:val="20"/>
          <w:lang w:val="en"/>
        </w:rPr>
        <w:t xml:space="preserve"> </w:t>
      </w:r>
      <w:r w:rsidR="00505E56">
        <w:rPr>
          <w:rFonts w:ascii="Arial" w:hAnsi="Arial" w:cs="Arial"/>
          <w:b/>
          <w:bCs/>
          <w:sz w:val="20"/>
          <w:szCs w:val="20"/>
          <w:lang w:val="en"/>
        </w:rPr>
        <w:t>C</w:t>
      </w:r>
      <w:r w:rsidRPr="00DD070D">
        <w:rPr>
          <w:rFonts w:ascii="Arial" w:hAnsi="Arial" w:cs="Arial"/>
          <w:b/>
          <w:bCs/>
          <w:sz w:val="20"/>
          <w:szCs w:val="20"/>
          <w:lang w:val="en"/>
        </w:rPr>
        <w:t>)</w:t>
      </w:r>
      <w:r w:rsidRPr="00DD070D">
        <w:rPr>
          <w:rFonts w:ascii="Arial" w:hAnsi="Arial" w:cs="Arial"/>
          <w:sz w:val="20"/>
          <w:szCs w:val="20"/>
          <w:lang w:val="en"/>
        </w:rPr>
        <w:t xml:space="preserve"> UMAP clustering of </w:t>
      </w:r>
      <w:r w:rsidRPr="00DD070D">
        <w:rPr>
          <w:rFonts w:ascii="Arial" w:hAnsi="Arial" w:cs="Arial"/>
          <w:i/>
          <w:iCs/>
          <w:sz w:val="20"/>
          <w:szCs w:val="20"/>
          <w:lang w:val="en"/>
        </w:rPr>
        <w:t xml:space="preserve">An. gambiae </w:t>
      </w:r>
      <w:proofErr w:type="spellStart"/>
      <w:r w:rsidRPr="00DD070D">
        <w:rPr>
          <w:rFonts w:ascii="Arial" w:hAnsi="Arial" w:cs="Arial"/>
          <w:i/>
          <w:iCs/>
          <w:sz w:val="20"/>
          <w:szCs w:val="20"/>
          <w:lang w:val="en"/>
        </w:rPr>
        <w:t>s.l</w:t>
      </w:r>
      <w:r w:rsidRPr="00DD070D">
        <w:rPr>
          <w:rFonts w:ascii="Arial" w:hAnsi="Arial" w:cs="Arial"/>
          <w:sz w:val="20"/>
          <w:szCs w:val="20"/>
          <w:lang w:val="en"/>
        </w:rPr>
        <w:t>.</w:t>
      </w:r>
      <w:proofErr w:type="spellEnd"/>
      <w:r w:rsidRPr="00DD070D">
        <w:rPr>
          <w:rFonts w:ascii="Arial" w:hAnsi="Arial" w:cs="Arial"/>
          <w:sz w:val="20"/>
          <w:szCs w:val="20"/>
          <w:lang w:val="en"/>
        </w:rPr>
        <w:t xml:space="preserve"> taxa </w:t>
      </w:r>
      <w:r w:rsidR="00505E56">
        <w:rPr>
          <w:rFonts w:ascii="Arial" w:hAnsi="Arial" w:cs="Arial"/>
          <w:b/>
          <w:bCs/>
          <w:sz w:val="20"/>
          <w:szCs w:val="20"/>
          <w:lang w:val="en"/>
        </w:rPr>
        <w:t>D</w:t>
      </w:r>
      <w:r w:rsidRPr="00DD070D">
        <w:rPr>
          <w:rFonts w:ascii="Arial" w:hAnsi="Arial" w:cs="Arial"/>
          <w:b/>
          <w:bCs/>
          <w:sz w:val="20"/>
          <w:szCs w:val="20"/>
          <w:lang w:val="en"/>
        </w:rPr>
        <w:t>)</w:t>
      </w:r>
      <w:r w:rsidRPr="00DD070D">
        <w:rPr>
          <w:rFonts w:ascii="Arial" w:hAnsi="Arial" w:cs="Arial"/>
          <w:sz w:val="20"/>
          <w:szCs w:val="20"/>
          <w:lang w:val="en"/>
        </w:rPr>
        <w:t xml:space="preserve"> Clustering based on Chromosome X and reveals a shared cluster between Bissau and </w:t>
      </w:r>
      <w:r w:rsidRPr="00DD070D">
        <w:rPr>
          <w:rFonts w:ascii="Arial" w:hAnsi="Arial" w:cs="Arial"/>
          <w:i/>
          <w:iCs/>
          <w:sz w:val="20"/>
          <w:szCs w:val="20"/>
          <w:lang w:val="en"/>
        </w:rPr>
        <w:t xml:space="preserve">An. gambiae </w:t>
      </w:r>
      <w:proofErr w:type="spellStart"/>
      <w:r w:rsidRPr="00DD070D">
        <w:rPr>
          <w:rFonts w:ascii="Arial" w:hAnsi="Arial" w:cs="Arial"/>
          <w:i/>
          <w:iCs/>
          <w:sz w:val="20"/>
          <w:szCs w:val="20"/>
          <w:lang w:val="en"/>
        </w:rPr>
        <w:t>s.s</w:t>
      </w:r>
      <w:proofErr w:type="spellEnd"/>
      <w:r w:rsidRPr="00DD070D">
        <w:rPr>
          <w:rFonts w:ascii="Arial" w:hAnsi="Arial" w:cs="Arial"/>
          <w:i/>
          <w:iCs/>
          <w:sz w:val="20"/>
          <w:szCs w:val="20"/>
          <w:lang w:val="en"/>
        </w:rPr>
        <w:t xml:space="preserve"> </w:t>
      </w:r>
      <w:r w:rsidRPr="00DD070D">
        <w:rPr>
          <w:rFonts w:ascii="Arial" w:hAnsi="Arial" w:cs="Arial"/>
          <w:sz w:val="20"/>
          <w:szCs w:val="20"/>
          <w:lang w:val="en"/>
        </w:rPr>
        <w:t xml:space="preserve">as well as a shared cluster among the three taxa </w:t>
      </w:r>
      <w:r w:rsidR="00505E56">
        <w:rPr>
          <w:rFonts w:ascii="Arial" w:hAnsi="Arial" w:cs="Arial"/>
          <w:b/>
          <w:bCs/>
          <w:sz w:val="20"/>
          <w:szCs w:val="20"/>
          <w:lang w:val="en"/>
        </w:rPr>
        <w:t>E</w:t>
      </w:r>
      <w:r w:rsidRPr="00DD070D">
        <w:rPr>
          <w:rFonts w:ascii="Arial" w:hAnsi="Arial" w:cs="Arial"/>
          <w:b/>
          <w:bCs/>
          <w:sz w:val="20"/>
          <w:szCs w:val="20"/>
          <w:lang w:val="en"/>
        </w:rPr>
        <w:t>)</w:t>
      </w:r>
      <w:r w:rsidRPr="00DD070D">
        <w:rPr>
          <w:rFonts w:ascii="Arial" w:hAnsi="Arial" w:cs="Arial"/>
          <w:sz w:val="20"/>
          <w:szCs w:val="20"/>
          <w:lang w:val="en"/>
        </w:rPr>
        <w:t xml:space="preserve"> Haplotype sharing </w:t>
      </w:r>
      <w:proofErr w:type="spellStart"/>
      <w:r w:rsidRPr="00DD070D">
        <w:rPr>
          <w:rFonts w:ascii="Arial" w:hAnsi="Arial" w:cs="Arial"/>
          <w:sz w:val="20"/>
          <w:szCs w:val="20"/>
          <w:lang w:val="en"/>
        </w:rPr>
        <w:t>heatmap</w:t>
      </w:r>
      <w:proofErr w:type="spellEnd"/>
      <w:r w:rsidRPr="00DD070D">
        <w:rPr>
          <w:rFonts w:ascii="Arial" w:hAnsi="Arial" w:cs="Arial"/>
          <w:sz w:val="20"/>
          <w:szCs w:val="20"/>
          <w:lang w:val="en"/>
        </w:rPr>
        <w:t xml:space="preserve"> within </w:t>
      </w:r>
      <w:r w:rsidRPr="00DD070D">
        <w:rPr>
          <w:rFonts w:ascii="Arial" w:hAnsi="Arial" w:cs="Arial"/>
          <w:i/>
          <w:iCs/>
          <w:sz w:val="20"/>
          <w:szCs w:val="20"/>
          <w:lang w:val="en"/>
        </w:rPr>
        <w:t xml:space="preserve">An. gambiae </w:t>
      </w:r>
      <w:proofErr w:type="spellStart"/>
      <w:r w:rsidRPr="00DD070D">
        <w:rPr>
          <w:rFonts w:ascii="Arial" w:hAnsi="Arial" w:cs="Arial"/>
          <w:i/>
          <w:iCs/>
          <w:sz w:val="20"/>
          <w:szCs w:val="20"/>
          <w:lang w:val="en"/>
        </w:rPr>
        <w:t>s.l</w:t>
      </w:r>
      <w:r w:rsidRPr="00DD070D">
        <w:rPr>
          <w:rFonts w:ascii="Arial" w:hAnsi="Arial" w:cs="Arial"/>
          <w:sz w:val="20"/>
          <w:szCs w:val="20"/>
          <w:lang w:val="en"/>
        </w:rPr>
        <w:t>.</w:t>
      </w:r>
      <w:proofErr w:type="spellEnd"/>
      <w:r w:rsidRPr="00DD070D">
        <w:rPr>
          <w:rFonts w:ascii="Arial" w:hAnsi="Arial" w:cs="Arial"/>
          <w:sz w:val="20"/>
          <w:szCs w:val="20"/>
          <w:lang w:val="en"/>
        </w:rPr>
        <w:t xml:space="preserve"> populations computed using SNPs under selection on chromosome arm 2R.</w:t>
      </w:r>
      <w:r w:rsidRPr="00DD070D">
        <w:rPr>
          <w:rFonts w:ascii="Arial" w:hAnsi="Arial" w:cs="Arial"/>
          <w:b/>
          <w:bCs/>
          <w:sz w:val="20"/>
          <w:szCs w:val="20"/>
          <w:lang w:val="en"/>
        </w:rPr>
        <w:t xml:space="preserve"> </w:t>
      </w:r>
      <w:r w:rsidRPr="00DD070D">
        <w:rPr>
          <w:rFonts w:ascii="Arial" w:hAnsi="Arial" w:cs="Arial"/>
          <w:sz w:val="20"/>
          <w:szCs w:val="20"/>
          <w:lang w:val="en"/>
        </w:rPr>
        <w:t>Dark blue indicates a shared or isolated haplotype</w:t>
      </w:r>
      <w:r w:rsidRPr="00DD070D">
        <w:rPr>
          <w:rFonts w:ascii="Arial" w:hAnsi="Arial" w:cs="Arial"/>
          <w:b/>
          <w:bCs/>
          <w:sz w:val="20"/>
          <w:szCs w:val="20"/>
          <w:lang w:val="en"/>
        </w:rPr>
        <w:t xml:space="preserve"> </w:t>
      </w:r>
    </w:p>
    <w:p w:rsidR="00DD070D" w:rsidRPr="00DD070D" w:rsidRDefault="00DD070D" w:rsidP="00DD070D">
      <w:pPr>
        <w:rPr>
          <w:rFonts w:ascii="Arial" w:hAnsi="Arial" w:cs="Arial"/>
          <w:b/>
          <w:bCs/>
          <w:sz w:val="20"/>
          <w:szCs w:val="20"/>
          <w:lang w:val="en"/>
        </w:rPr>
      </w:pPr>
      <w:r w:rsidRPr="00DD070D">
        <w:rPr>
          <w:rFonts w:ascii="Arial" w:hAnsi="Arial" w:cs="Arial"/>
          <w:b/>
          <w:bCs/>
          <w:noProof/>
          <w:sz w:val="20"/>
          <w:szCs w:val="20"/>
        </w:rPr>
        <w:drawing>
          <wp:inline distT="114300" distB="114300" distL="114300" distR="114300" wp14:anchorId="64FDEE13" wp14:editId="7CA32CC9">
            <wp:extent cx="4462041" cy="3489767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7503" cy="3501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070D" w:rsidRPr="00DD070D" w:rsidRDefault="00DD070D" w:rsidP="00DD070D">
      <w:pPr>
        <w:rPr>
          <w:rFonts w:ascii="Arial" w:hAnsi="Arial" w:cs="Arial"/>
          <w:sz w:val="20"/>
          <w:szCs w:val="20"/>
          <w:lang w:val="en"/>
        </w:rPr>
      </w:pPr>
      <w:r w:rsidRPr="00DD070D">
        <w:rPr>
          <w:rFonts w:ascii="Arial" w:hAnsi="Arial" w:cs="Arial"/>
          <w:b/>
          <w:bCs/>
          <w:sz w:val="20"/>
          <w:szCs w:val="20"/>
          <w:lang w:val="en"/>
        </w:rPr>
        <w:t>Supplementary Figure S5:</w:t>
      </w:r>
      <w:r w:rsidRPr="00DD070D">
        <w:rPr>
          <w:rFonts w:ascii="Arial" w:hAnsi="Arial" w:cs="Arial"/>
          <w:sz w:val="20"/>
          <w:szCs w:val="20"/>
          <w:lang w:val="en"/>
        </w:rPr>
        <w:t xml:space="preserve"> Haplotype clustering within a region containing </w:t>
      </w:r>
      <w:proofErr w:type="spellStart"/>
      <w:r w:rsidRPr="00DD070D">
        <w:rPr>
          <w:rFonts w:ascii="Arial" w:hAnsi="Arial" w:cs="Arial"/>
          <w:i/>
          <w:iCs/>
          <w:sz w:val="20"/>
          <w:szCs w:val="20"/>
          <w:lang w:val="en"/>
        </w:rPr>
        <w:t>Gste</w:t>
      </w:r>
      <w:proofErr w:type="spellEnd"/>
      <w:r w:rsidRPr="00DD070D">
        <w:rPr>
          <w:rFonts w:ascii="Arial" w:hAnsi="Arial" w:cs="Arial"/>
          <w:sz w:val="20"/>
          <w:szCs w:val="20"/>
          <w:lang w:val="en"/>
        </w:rPr>
        <w:t xml:space="preserve"> genes. Individuals are ordered by sampling regions and dark blue </w:t>
      </w:r>
      <w:proofErr w:type="spellStart"/>
      <w:r w:rsidRPr="00DD070D">
        <w:rPr>
          <w:rFonts w:ascii="Arial" w:hAnsi="Arial" w:cs="Arial"/>
          <w:sz w:val="20"/>
          <w:szCs w:val="20"/>
          <w:lang w:val="en"/>
        </w:rPr>
        <w:t>colour</w:t>
      </w:r>
      <w:proofErr w:type="spellEnd"/>
      <w:r w:rsidRPr="00DD070D">
        <w:rPr>
          <w:rFonts w:ascii="Arial" w:hAnsi="Arial" w:cs="Arial"/>
          <w:sz w:val="20"/>
          <w:szCs w:val="20"/>
          <w:lang w:val="en"/>
        </w:rPr>
        <w:t xml:space="preserve"> indicate haplotype that are shared between populations.</w:t>
      </w:r>
    </w:p>
    <w:p w:rsidR="000B2210" w:rsidRDefault="000B2210" w:rsidP="00DD070D">
      <w:pPr>
        <w:rPr>
          <w:rFonts w:ascii="Arial" w:hAnsi="Arial" w:cs="Arial"/>
          <w:b/>
          <w:bCs/>
          <w:sz w:val="20"/>
          <w:szCs w:val="20"/>
          <w:lang w:val="en"/>
        </w:rPr>
      </w:pPr>
    </w:p>
    <w:p w:rsidR="000B2210" w:rsidRDefault="000B2210" w:rsidP="00DD070D">
      <w:pPr>
        <w:rPr>
          <w:rFonts w:ascii="Arial" w:hAnsi="Arial" w:cs="Arial"/>
          <w:b/>
          <w:bCs/>
          <w:sz w:val="20"/>
          <w:szCs w:val="20"/>
          <w:lang w:val="en"/>
        </w:rPr>
      </w:pPr>
    </w:p>
    <w:p w:rsidR="000B2210" w:rsidRDefault="000B2210" w:rsidP="00DD070D">
      <w:pPr>
        <w:rPr>
          <w:rFonts w:ascii="Arial" w:hAnsi="Arial" w:cs="Arial"/>
          <w:b/>
          <w:bCs/>
          <w:sz w:val="20"/>
          <w:szCs w:val="20"/>
          <w:lang w:val="en"/>
        </w:rPr>
      </w:pPr>
    </w:p>
    <w:p w:rsidR="000B2210" w:rsidRDefault="000B2210" w:rsidP="00DD070D">
      <w:pPr>
        <w:rPr>
          <w:rFonts w:ascii="Arial" w:hAnsi="Arial" w:cs="Arial"/>
          <w:b/>
          <w:bCs/>
          <w:sz w:val="20"/>
          <w:szCs w:val="20"/>
          <w:lang w:val="en"/>
        </w:rPr>
      </w:pPr>
    </w:p>
    <w:p w:rsidR="000B2210" w:rsidRDefault="000B2210" w:rsidP="00DD070D">
      <w:pPr>
        <w:rPr>
          <w:rFonts w:ascii="Arial" w:hAnsi="Arial" w:cs="Arial"/>
          <w:b/>
          <w:bCs/>
          <w:sz w:val="20"/>
          <w:szCs w:val="20"/>
          <w:lang w:val="en"/>
        </w:rPr>
      </w:pPr>
    </w:p>
    <w:p w:rsidR="000B2210" w:rsidRDefault="000B2210" w:rsidP="00DD070D">
      <w:pPr>
        <w:rPr>
          <w:rFonts w:ascii="Arial" w:hAnsi="Arial" w:cs="Arial"/>
          <w:b/>
          <w:bCs/>
          <w:sz w:val="20"/>
          <w:szCs w:val="20"/>
          <w:lang w:val="en"/>
        </w:rPr>
      </w:pPr>
    </w:p>
    <w:p w:rsidR="000B2210" w:rsidRDefault="000B2210" w:rsidP="00DD070D">
      <w:pPr>
        <w:rPr>
          <w:rFonts w:ascii="Arial" w:hAnsi="Arial" w:cs="Arial"/>
          <w:b/>
          <w:bCs/>
          <w:sz w:val="20"/>
          <w:szCs w:val="20"/>
          <w:lang w:val="en"/>
        </w:rPr>
      </w:pPr>
    </w:p>
    <w:p w:rsidR="000B2210" w:rsidRDefault="000B2210" w:rsidP="00DD070D">
      <w:pPr>
        <w:rPr>
          <w:rFonts w:ascii="Arial" w:hAnsi="Arial" w:cs="Arial"/>
          <w:b/>
          <w:bCs/>
          <w:sz w:val="20"/>
          <w:szCs w:val="20"/>
          <w:lang w:val="en"/>
        </w:rPr>
      </w:pPr>
    </w:p>
    <w:p w:rsidR="000B2210" w:rsidRDefault="000B2210" w:rsidP="00DD070D">
      <w:pPr>
        <w:rPr>
          <w:rFonts w:ascii="Arial" w:hAnsi="Arial" w:cs="Arial"/>
          <w:b/>
          <w:bCs/>
          <w:sz w:val="20"/>
          <w:szCs w:val="20"/>
          <w:lang w:val="en"/>
        </w:rPr>
      </w:pPr>
    </w:p>
    <w:p w:rsidR="000B2210" w:rsidRDefault="000B2210" w:rsidP="00DD070D">
      <w:pPr>
        <w:rPr>
          <w:rFonts w:ascii="Arial" w:hAnsi="Arial" w:cs="Arial"/>
          <w:b/>
          <w:bCs/>
          <w:sz w:val="20"/>
          <w:szCs w:val="20"/>
          <w:lang w:val="en"/>
        </w:rPr>
      </w:pPr>
    </w:p>
    <w:p w:rsidR="000B2210" w:rsidRDefault="000B2210" w:rsidP="00DD070D">
      <w:pPr>
        <w:rPr>
          <w:rFonts w:ascii="Arial" w:hAnsi="Arial" w:cs="Arial"/>
          <w:b/>
          <w:bCs/>
          <w:sz w:val="20"/>
          <w:szCs w:val="20"/>
          <w:lang w:val="en"/>
        </w:rPr>
      </w:pPr>
    </w:p>
    <w:tbl>
      <w:tblPr>
        <w:tblStyle w:val="TableGrid"/>
        <w:tblpPr w:leftFromText="180" w:rightFromText="180" w:horzAnchor="margin" w:tblpXSpec="center" w:tblpY="-504"/>
        <w:tblW w:w="11213" w:type="dxa"/>
        <w:tblLook w:val="04A0" w:firstRow="1" w:lastRow="0" w:firstColumn="1" w:lastColumn="0" w:noHBand="0" w:noVBand="1"/>
      </w:tblPr>
      <w:tblGrid>
        <w:gridCol w:w="1679"/>
        <w:gridCol w:w="1661"/>
        <w:gridCol w:w="1417"/>
        <w:gridCol w:w="4897"/>
        <w:gridCol w:w="1559"/>
      </w:tblGrid>
      <w:tr w:rsidR="006F4415" w:rsidRPr="006F4415" w:rsidTr="006F4415">
        <w:trPr>
          <w:trHeight w:val="292"/>
        </w:trPr>
        <w:tc>
          <w:tcPr>
            <w:tcW w:w="1121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6F4415" w:rsidRPr="006F4415" w:rsidRDefault="006F4415" w:rsidP="00315CB6">
            <w:pPr>
              <w:rPr>
                <w:rFonts w:ascii="Times New Roman" w:hAnsi="Times New Roman" w:cs="Times New Roman"/>
                <w:b/>
                <w:i/>
                <w:iCs/>
              </w:rPr>
            </w:pPr>
            <w:r w:rsidRPr="006F4415">
              <w:rPr>
                <w:rFonts w:ascii="Arial" w:hAnsi="Arial" w:cs="Arial"/>
                <w:b/>
                <w:bCs/>
                <w:lang w:val="en"/>
              </w:rPr>
              <w:lastRenderedPageBreak/>
              <w:t>Supplementary Table S1</w:t>
            </w:r>
          </w:p>
        </w:tc>
      </w:tr>
      <w:tr w:rsidR="006F4415" w:rsidRPr="00B543CA" w:rsidTr="006F4415">
        <w:trPr>
          <w:trHeight w:val="292"/>
        </w:trPr>
        <w:tc>
          <w:tcPr>
            <w:tcW w:w="1679" w:type="dxa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b/>
              </w:rPr>
            </w:pPr>
            <w:r w:rsidRPr="00B459AF">
              <w:rPr>
                <w:rFonts w:ascii="Times New Roman" w:hAnsi="Times New Roman" w:cs="Times New Roman"/>
                <w:b/>
              </w:rPr>
              <w:t>Chrom</w:t>
            </w:r>
            <w:r>
              <w:rPr>
                <w:rFonts w:ascii="Times New Roman" w:hAnsi="Times New Roman" w:cs="Times New Roman"/>
                <w:b/>
              </w:rPr>
              <w:t>osome</w:t>
            </w:r>
          </w:p>
        </w:tc>
        <w:tc>
          <w:tcPr>
            <w:tcW w:w="1661" w:type="dxa"/>
            <w:tcBorders>
              <w:left w:val="nil"/>
              <w:right w:val="nil"/>
            </w:tcBorders>
            <w:noWrap/>
            <w:hideMark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b/>
              </w:rPr>
            </w:pPr>
            <w:r w:rsidRPr="00B459AF">
              <w:rPr>
                <w:rFonts w:ascii="Times New Roman" w:hAnsi="Times New Roman" w:cs="Times New Roman"/>
                <w:b/>
              </w:rPr>
              <w:t>Start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  <w:hideMark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b/>
              </w:rPr>
            </w:pPr>
            <w:r w:rsidRPr="00B459AF">
              <w:rPr>
                <w:rFonts w:ascii="Times New Roman" w:hAnsi="Times New Roman" w:cs="Times New Roman"/>
                <w:b/>
              </w:rPr>
              <w:t>End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  <w:hideMark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b/>
              </w:rPr>
            </w:pPr>
            <w:r w:rsidRPr="00B459AF">
              <w:rPr>
                <w:rFonts w:ascii="Times New Roman" w:hAnsi="Times New Roman" w:cs="Times New Roman"/>
                <w:b/>
              </w:rPr>
              <w:t>Genes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  <w:hideMark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b/>
              </w:rPr>
            </w:pPr>
            <w:r w:rsidRPr="00B459AF">
              <w:rPr>
                <w:rFonts w:ascii="Times New Roman" w:hAnsi="Times New Roman" w:cs="Times New Roman"/>
                <w:b/>
                <w:i/>
                <w:iCs/>
              </w:rPr>
              <w:t>Species</w:t>
            </w:r>
          </w:p>
        </w:tc>
      </w:tr>
      <w:tr w:rsidR="006F4415" w:rsidRPr="00B543CA" w:rsidTr="006F4415">
        <w:trPr>
          <w:trHeight w:val="312"/>
        </w:trPr>
        <w:tc>
          <w:tcPr>
            <w:tcW w:w="1679" w:type="dxa"/>
            <w:tcBorders>
              <w:left w:val="nil"/>
              <w:bottom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9AF">
              <w:rPr>
                <w:rFonts w:ascii="Times New Roman" w:hAnsi="Times New Roman" w:cs="Times New Roman"/>
                <w:b/>
                <w:sz w:val="24"/>
                <w:szCs w:val="24"/>
              </w:rPr>
              <w:t>2R</w:t>
            </w: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20,405,270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20,899,650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ChAT</w:t>
            </w:r>
            <w:proofErr w:type="spellEnd"/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 xml:space="preserve">AGAP002369, </w:t>
            </w: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COEAE5O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Bissau</w:t>
            </w:r>
          </w:p>
        </w:tc>
      </w:tr>
      <w:tr w:rsidR="006F4415" w:rsidRPr="00B543CA" w:rsidTr="006F4415">
        <w:trPr>
          <w:trHeight w:val="312"/>
        </w:trPr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20,650,000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21,100,000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COEAE5O, CYP4K2, CYP4AR1, CYP4D15, CYP4D17, CYP4D16, CYP4D22, CLIPD1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An. coluzzii</w:t>
            </w:r>
          </w:p>
        </w:tc>
      </w:tr>
      <w:tr w:rsidR="006F4415" w:rsidRPr="00B543CA" w:rsidTr="006F4415">
        <w:trPr>
          <w:trHeight w:val="312"/>
        </w:trPr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28,073,746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28,739,290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CYP6AA1, CYP6AA2, CYP6P15P, CYP6P3, CYP6P5, CYP6P4, CYP6P1, CYP6P2, CYP6AD1, </w:t>
            </w: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 xml:space="preserve">AGAP00289, AGAP013143, AGAP004671, </w:t>
            </w: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GPRNP1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An. gambiae</w:t>
            </w: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s.s</w:t>
            </w:r>
            <w:proofErr w:type="spellEnd"/>
          </w:p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An. coluzzii</w:t>
            </w:r>
          </w:p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Bissau</w:t>
            </w:r>
          </w:p>
        </w:tc>
      </w:tr>
      <w:tr w:rsidR="006F4415" w:rsidRPr="00B543CA" w:rsidTr="006F4415">
        <w:trPr>
          <w:trHeight w:val="312"/>
        </w:trPr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F4415" w:rsidRPr="00B543CA" w:rsidRDefault="006F4415" w:rsidP="00315C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1" w:type="dxa"/>
            <w:tcBorders>
              <w:left w:val="nil"/>
              <w:bottom w:val="single" w:sz="4" w:space="0" w:color="auto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32,771,400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33,100,000</w:t>
            </w:r>
          </w:p>
        </w:tc>
        <w:tc>
          <w:tcPr>
            <w:tcW w:w="4897" w:type="dxa"/>
            <w:tcBorders>
              <w:left w:val="nil"/>
              <w:bottom w:val="single" w:sz="4" w:space="0" w:color="auto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AGAP013357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An. gambiae</w:t>
            </w: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s.s</w:t>
            </w:r>
            <w:proofErr w:type="spellEnd"/>
          </w:p>
        </w:tc>
      </w:tr>
      <w:tr w:rsidR="006F4415" w:rsidRPr="00B543CA" w:rsidTr="006F4415">
        <w:trPr>
          <w:trHeight w:val="312"/>
        </w:trPr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F4415" w:rsidRPr="00B543CA" w:rsidRDefault="006F4415" w:rsidP="00315C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1" w:type="dxa"/>
            <w:tcBorders>
              <w:left w:val="nil"/>
              <w:bottom w:val="single" w:sz="4" w:space="0" w:color="auto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50,400,000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50,550,000</w:t>
            </w:r>
          </w:p>
        </w:tc>
        <w:tc>
          <w:tcPr>
            <w:tcW w:w="4897" w:type="dxa"/>
            <w:tcBorders>
              <w:left w:val="nil"/>
              <w:bottom w:val="single" w:sz="4" w:space="0" w:color="auto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  <w:lang w:val="fr-FR"/>
              </w:rPr>
            </w:pP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fr-FR"/>
              </w:rPr>
              <w:t>Osi3, Osi4, Osi8, Osi6, Osi7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An. coluzzii</w:t>
            </w:r>
          </w:p>
        </w:tc>
      </w:tr>
      <w:tr w:rsidR="006F4415" w:rsidRPr="00B543CA" w:rsidTr="006F4415">
        <w:trPr>
          <w:trHeight w:val="312"/>
        </w:trPr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51,188,630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51,654,960</w:t>
            </w:r>
          </w:p>
        </w:tc>
        <w:tc>
          <w:tcPr>
            <w:tcW w:w="4897" w:type="dxa"/>
            <w:tcBorders>
              <w:top w:val="single" w:sz="4" w:space="0" w:color="auto"/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GSTD8, GSTD9, GSTD5, Med22 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Bissau</w:t>
            </w:r>
          </w:p>
        </w:tc>
      </w:tr>
      <w:tr w:rsidR="006F4415" w:rsidRPr="00B543CA" w:rsidTr="006F4415">
        <w:trPr>
          <w:trHeight w:val="312"/>
        </w:trPr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54,397,975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57,008,210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CLIPC2, CLIPC3, SG5, Or26, Or27, Or56, Or57, GSTD11, GSTD6, GSTD12, GSTD4, GSTD3, GSTD10, IR41t.1, Obp19, IR41t.2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An. gambiae</w:t>
            </w: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s.s</w:t>
            </w:r>
            <w:proofErr w:type="spellEnd"/>
          </w:p>
        </w:tc>
      </w:tr>
      <w:tr w:rsidR="006F4415" w:rsidRPr="00B543CA" w:rsidTr="006F4415">
        <w:trPr>
          <w:trHeight w:val="312"/>
        </w:trPr>
        <w:tc>
          <w:tcPr>
            <w:tcW w:w="1679" w:type="dxa"/>
            <w:tcBorders>
              <w:left w:val="nil"/>
              <w:bottom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9AF">
              <w:rPr>
                <w:rFonts w:ascii="Times New Roman" w:hAnsi="Times New Roman" w:cs="Times New Roman"/>
                <w:b/>
                <w:sz w:val="24"/>
                <w:szCs w:val="24"/>
              </w:rPr>
              <w:t>2L</w:t>
            </w: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2,300,000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2,500,000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VGSC(para)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An. gambiae</w:t>
            </w: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s.s</w:t>
            </w:r>
            <w:proofErr w:type="spellEnd"/>
          </w:p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An. coluzzii</w:t>
            </w:r>
          </w:p>
        </w:tc>
      </w:tr>
      <w:tr w:rsidR="006F4415" w:rsidRPr="00B543CA" w:rsidTr="006F4415">
        <w:trPr>
          <w:trHeight w:val="312"/>
        </w:trPr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9,656,579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11,141,057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AGAP005143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Bissau</w:t>
            </w:r>
          </w:p>
        </w:tc>
      </w:tr>
      <w:tr w:rsidR="006F4415" w:rsidRPr="00B543CA" w:rsidTr="006F4415">
        <w:trPr>
          <w:trHeight w:val="312"/>
        </w:trPr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15,800,000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15,900,000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CPR16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Bissau</w:t>
            </w:r>
          </w:p>
        </w:tc>
      </w:tr>
      <w:tr w:rsidR="006F4415" w:rsidRPr="00B543CA" w:rsidTr="006F4415">
        <w:trPr>
          <w:trHeight w:val="312"/>
        </w:trPr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25,598,310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26,138,770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CYP4J5</w:t>
            </w: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CYP4J9</w:t>
            </w: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CYP4J10, CYP301A, Obp71, OBP49, OBP50, Obp51,  Obp52,  Obp53,  OBP54, OBP55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An. coluzzii</w:t>
            </w:r>
          </w:p>
        </w:tc>
      </w:tr>
      <w:tr w:rsidR="006F4415" w:rsidRPr="00B543CA" w:rsidTr="006F4415">
        <w:trPr>
          <w:trHeight w:val="312"/>
        </w:trPr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26,926,885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27,352,738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Gr56, CPLCA1, CPLCA2, CPLCA3, CPLCX3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Bissau</w:t>
            </w:r>
          </w:p>
        </w:tc>
      </w:tr>
      <w:tr w:rsidR="006F4415" w:rsidRPr="00B543CA" w:rsidTr="006F4415">
        <w:trPr>
          <w:trHeight w:val="210"/>
        </w:trPr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28,500,000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28,600,000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COEAE2F, </w:t>
            </w: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AGAP006238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An. gambiae</w:t>
            </w: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s.s</w:t>
            </w:r>
            <w:proofErr w:type="spellEnd"/>
          </w:p>
        </w:tc>
      </w:tr>
      <w:tr w:rsidR="006F4415" w:rsidRPr="00B543CA" w:rsidTr="006F4415">
        <w:trPr>
          <w:trHeight w:val="312"/>
        </w:trPr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28,659,805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28,937,045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CPR135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An. coluzzii</w:t>
            </w:r>
          </w:p>
        </w:tc>
      </w:tr>
      <w:tr w:rsidR="006F4415" w:rsidRPr="00B543CA" w:rsidTr="006F4415">
        <w:trPr>
          <w:trHeight w:val="312"/>
        </w:trPr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29,938,095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31,939,784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PGRPS</w:t>
            </w: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2, PGRPS3, </w:t>
            </w: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 xml:space="preserve">AGAP006349, AGAP00641, </w:t>
            </w: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ABCB4, ABCA1, ABCA2, ABCC7</w:t>
            </w: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CPR144, Obp69, SP24D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An. coluzzii</w:t>
            </w:r>
          </w:p>
        </w:tc>
      </w:tr>
      <w:tr w:rsidR="006F4415" w:rsidRPr="00B543CA" w:rsidTr="006F4415">
        <w:trPr>
          <w:trHeight w:val="156"/>
        </w:trPr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39,315,967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39,707,855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Gr32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An. coluzzii</w:t>
            </w:r>
          </w:p>
        </w:tc>
      </w:tr>
      <w:tr w:rsidR="006F4415" w:rsidRPr="00B543CA" w:rsidTr="006F4415">
        <w:trPr>
          <w:trHeight w:val="312"/>
        </w:trPr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42,350,000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42,585,000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AGAP007086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An. gambiae</w:t>
            </w: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s.s</w:t>
            </w:r>
            <w:proofErr w:type="spellEnd"/>
          </w:p>
        </w:tc>
      </w:tr>
      <w:tr w:rsidR="006F4415" w:rsidRPr="00B543CA" w:rsidTr="006F4415">
        <w:trPr>
          <w:trHeight w:val="312"/>
        </w:trPr>
        <w:tc>
          <w:tcPr>
            <w:tcW w:w="1679" w:type="dxa"/>
            <w:tcBorders>
              <w:left w:val="nil"/>
              <w:bottom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83D">
              <w:rPr>
                <w:rFonts w:ascii="Times New Roman" w:hAnsi="Times New Roman" w:cs="Times New Roman"/>
                <w:b/>
                <w:sz w:val="24"/>
                <w:szCs w:val="24"/>
              </w:rPr>
              <w:t>3L</w:t>
            </w: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8,739,027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9,057,387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  <w:lang w:val="fr-FR"/>
              </w:rPr>
            </w:pP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fr-FR"/>
              </w:rPr>
              <w:t>CPR143, CTLMA7,</w:t>
            </w:r>
            <w:r w:rsidRPr="00B459A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fr-FR"/>
              </w:rPr>
              <w:t>CTL2, CLIPA8, HPX1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An. gambiae</w:t>
            </w: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s.s</w:t>
            </w:r>
            <w:proofErr w:type="spellEnd"/>
          </w:p>
        </w:tc>
      </w:tr>
      <w:tr w:rsidR="006F4415" w:rsidRPr="00B543CA" w:rsidTr="006F4415">
        <w:trPr>
          <w:trHeight w:val="268"/>
        </w:trPr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9,856,872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11,09,0511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HPX14, HPX15,TEP4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An. gambiae</w:t>
            </w: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s.s</w:t>
            </w:r>
            <w:proofErr w:type="spellEnd"/>
          </w:p>
        </w:tc>
      </w:tr>
      <w:tr w:rsidR="006F4415" w:rsidRPr="00B543CA" w:rsidTr="00452558">
        <w:trPr>
          <w:trHeight w:val="116"/>
        </w:trPr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10,824,745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11,671,070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CLIPB14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Bissau</w:t>
            </w:r>
          </w:p>
        </w:tc>
      </w:tr>
      <w:tr w:rsidR="006F4415" w:rsidRPr="00B543CA" w:rsidTr="006F4415">
        <w:trPr>
          <w:trHeight w:val="312"/>
        </w:trPr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11,117,889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11,593,287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TEP1, TEP3, TEP6, TEP10, TEP11, TEP18, CASPS9, CASPS10, CASPS12, CASPS13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An. coluzzii</w:t>
            </w:r>
          </w:p>
        </w:tc>
      </w:tr>
      <w:tr w:rsidR="006F4415" w:rsidRPr="00B543CA" w:rsidTr="006F4415">
        <w:trPr>
          <w:trHeight w:val="312"/>
        </w:trPr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19,567,840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20,444,990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AGAP011231, AGAP011242, AGAP011251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An. coluzzii</w:t>
            </w:r>
          </w:p>
        </w:tc>
      </w:tr>
      <w:tr w:rsidR="006F4415" w:rsidRPr="00B543CA" w:rsidTr="006F4415">
        <w:trPr>
          <w:trHeight w:val="246"/>
        </w:trPr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35,793,900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35,960,350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Or60, Or61, Or63, Or64, </w:t>
            </w:r>
            <w:r w:rsidRPr="00B459AF">
              <w:rPr>
                <w:rFonts w:ascii="Times New Roman" w:hAnsi="Times New Roman" w:cs="Times New Roman"/>
                <w:sz w:val="20"/>
                <w:szCs w:val="20"/>
              </w:rPr>
              <w:t>AGAP011984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B459AF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59AF">
              <w:rPr>
                <w:rFonts w:ascii="Times New Roman" w:hAnsi="Times New Roman" w:cs="Times New Roman"/>
                <w:i/>
                <w:sz w:val="20"/>
                <w:szCs w:val="20"/>
              </w:rPr>
              <w:t>Bissau</w:t>
            </w:r>
          </w:p>
        </w:tc>
      </w:tr>
      <w:tr w:rsidR="006F4415" w:rsidRPr="0015283D" w:rsidTr="006F4415">
        <w:trPr>
          <w:trHeight w:val="312"/>
        </w:trPr>
        <w:tc>
          <w:tcPr>
            <w:tcW w:w="1679" w:type="dxa"/>
            <w:tcBorders>
              <w:left w:val="nil"/>
              <w:bottom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b/>
              </w:rPr>
            </w:pPr>
            <w:r w:rsidRPr="0015283D">
              <w:rPr>
                <w:rFonts w:ascii="Times New Roman" w:hAnsi="Times New Roman" w:cs="Times New Roman"/>
                <w:b/>
              </w:rPr>
              <w:t>3R</w:t>
            </w: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83D">
              <w:rPr>
                <w:rFonts w:ascii="Times New Roman" w:hAnsi="Times New Roman" w:cs="Times New Roman"/>
                <w:sz w:val="20"/>
                <w:szCs w:val="20"/>
              </w:rPr>
              <w:t>28,265,255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83D">
              <w:rPr>
                <w:rFonts w:ascii="Times New Roman" w:hAnsi="Times New Roman" w:cs="Times New Roman"/>
                <w:sz w:val="20"/>
                <w:szCs w:val="20"/>
              </w:rPr>
              <w:t>29,072,407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  <w:lang w:val="fr-FR"/>
              </w:rPr>
            </w:pPr>
            <w:r w:rsidRPr="0015283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fr-FR"/>
              </w:rPr>
              <w:t xml:space="preserve">GSTE1, GSTE2, GSTE4, GSTE5, GSTE6, GSTE8, </w:t>
            </w:r>
            <w:r w:rsidRPr="0015283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GSTE3, GSTE7, </w:t>
            </w:r>
            <w:r w:rsidRPr="0015283D">
              <w:rPr>
                <w:rFonts w:ascii="Times New Roman" w:hAnsi="Times New Roman" w:cs="Times New Roman"/>
                <w:sz w:val="20"/>
                <w:szCs w:val="20"/>
              </w:rPr>
              <w:t xml:space="preserve">AGAP009188, AGAP009187, AGAP009200, AGAP009201, </w:t>
            </w:r>
          </w:p>
          <w:p w:rsidR="006F4415" w:rsidRPr="0015283D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5283D">
              <w:rPr>
                <w:rFonts w:ascii="Times New Roman" w:hAnsi="Times New Roman" w:cs="Times New Roman"/>
                <w:sz w:val="20"/>
                <w:szCs w:val="20"/>
              </w:rPr>
              <w:t xml:space="preserve">SRPN6, </w:t>
            </w:r>
            <w:r w:rsidRPr="0015283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SRPN5, SRPN16, CLIPB11, CLIP</w:t>
            </w:r>
            <w:bookmarkStart w:id="0" w:name="_GoBack"/>
            <w:bookmarkEnd w:id="0"/>
            <w:r w:rsidRPr="0015283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B12, CLIPB18, </w:t>
            </w:r>
            <w:r w:rsidRPr="0015283D">
              <w:rPr>
                <w:rFonts w:ascii="Times New Roman" w:hAnsi="Times New Roman" w:cs="Times New Roman"/>
                <w:sz w:val="20"/>
                <w:szCs w:val="20"/>
              </w:rPr>
              <w:t>AGAP029511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15283D">
              <w:rPr>
                <w:rFonts w:ascii="Times New Roman" w:hAnsi="Times New Roman" w:cs="Times New Roman"/>
                <w:i/>
                <w:sz w:val="20"/>
                <w:szCs w:val="20"/>
              </w:rPr>
              <w:t>An. gambiae</w:t>
            </w:r>
            <w:r w:rsidRPr="001528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5283D">
              <w:rPr>
                <w:rFonts w:ascii="Times New Roman" w:hAnsi="Times New Roman" w:cs="Times New Roman"/>
                <w:sz w:val="20"/>
                <w:szCs w:val="20"/>
              </w:rPr>
              <w:t>s.s</w:t>
            </w:r>
            <w:proofErr w:type="spellEnd"/>
          </w:p>
        </w:tc>
      </w:tr>
      <w:tr w:rsidR="006F4415" w:rsidRPr="0015283D" w:rsidTr="006F4415">
        <w:trPr>
          <w:trHeight w:val="312"/>
        </w:trPr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F4415" w:rsidRPr="00B543CA" w:rsidRDefault="006F4415" w:rsidP="00315CB6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15283D">
              <w:rPr>
                <w:rFonts w:ascii="Times New Roman" w:hAnsi="Times New Roman" w:cs="Times New Roman"/>
                <w:sz w:val="20"/>
                <w:szCs w:val="20"/>
              </w:rPr>
              <w:t>28,558,557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15283D">
              <w:rPr>
                <w:rFonts w:ascii="Times New Roman" w:hAnsi="Times New Roman" w:cs="Times New Roman"/>
                <w:sz w:val="20"/>
                <w:szCs w:val="20"/>
              </w:rPr>
              <w:t>28,637,079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15283D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GSTE8, GSTE6, GSTE5, GSTE4, GSTE2, GSTE1, GSTE7, GSTE3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15283D">
              <w:rPr>
                <w:rFonts w:ascii="Times New Roman" w:hAnsi="Times New Roman" w:cs="Times New Roman"/>
                <w:i/>
                <w:sz w:val="20"/>
                <w:szCs w:val="20"/>
              </w:rPr>
              <w:t>An. coluzzii</w:t>
            </w:r>
          </w:p>
        </w:tc>
      </w:tr>
      <w:tr w:rsidR="006F4415" w:rsidRPr="0015283D" w:rsidTr="006F4415">
        <w:trPr>
          <w:trHeight w:val="146"/>
        </w:trPr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F4415" w:rsidRPr="00B543CA" w:rsidRDefault="006F4415" w:rsidP="00315CB6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83D">
              <w:rPr>
                <w:rFonts w:ascii="Times New Roman" w:hAnsi="Times New Roman" w:cs="Times New Roman"/>
                <w:sz w:val="20"/>
                <w:szCs w:val="20"/>
              </w:rPr>
              <w:t>29,200,000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83D">
              <w:rPr>
                <w:rFonts w:ascii="Times New Roman" w:hAnsi="Times New Roman" w:cs="Times New Roman"/>
                <w:sz w:val="20"/>
                <w:szCs w:val="20"/>
              </w:rPr>
              <w:t>29,400,000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15283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CYP4C35, CYP4C36, CYP4C27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15283D">
              <w:rPr>
                <w:rFonts w:ascii="Times New Roman" w:hAnsi="Times New Roman" w:cs="Times New Roman"/>
                <w:i/>
                <w:sz w:val="20"/>
                <w:szCs w:val="20"/>
              </w:rPr>
              <w:t>Bissau</w:t>
            </w:r>
          </w:p>
        </w:tc>
      </w:tr>
      <w:tr w:rsidR="006F4415" w:rsidRPr="0015283D" w:rsidTr="006F4415">
        <w:trPr>
          <w:trHeight w:val="312"/>
        </w:trPr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F4415" w:rsidRPr="00B543CA" w:rsidRDefault="006F4415" w:rsidP="00315CB6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83D">
              <w:rPr>
                <w:rFonts w:ascii="Times New Roman" w:hAnsi="Times New Roman" w:cs="Times New Roman"/>
                <w:sz w:val="20"/>
                <w:szCs w:val="20"/>
              </w:rPr>
              <w:t>37,002,768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83D">
              <w:rPr>
                <w:rFonts w:ascii="Times New Roman" w:hAnsi="Times New Roman" w:cs="Times New Roman"/>
                <w:sz w:val="20"/>
                <w:szCs w:val="20"/>
              </w:rPr>
              <w:t>53,045,890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15283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SRPN4, </w:t>
            </w:r>
            <w:r w:rsidRPr="0015283D">
              <w:rPr>
                <w:rFonts w:ascii="Times New Roman" w:hAnsi="Times New Roman" w:cs="Times New Roman"/>
                <w:sz w:val="20"/>
                <w:szCs w:val="20"/>
              </w:rPr>
              <w:t>AGAP009703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15283D">
              <w:rPr>
                <w:rFonts w:ascii="Times New Roman" w:hAnsi="Times New Roman" w:cs="Times New Roman"/>
                <w:i/>
                <w:sz w:val="20"/>
                <w:szCs w:val="20"/>
              </w:rPr>
              <w:t>An. coluzzii</w:t>
            </w:r>
          </w:p>
        </w:tc>
      </w:tr>
      <w:tr w:rsidR="006F4415" w:rsidRPr="0015283D" w:rsidTr="006F4415">
        <w:trPr>
          <w:trHeight w:val="312"/>
        </w:trPr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6F4415" w:rsidRPr="00B543CA" w:rsidRDefault="006F4415" w:rsidP="00315CB6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83D">
              <w:rPr>
                <w:rFonts w:ascii="Times New Roman" w:hAnsi="Times New Roman" w:cs="Times New Roman"/>
                <w:sz w:val="20"/>
                <w:szCs w:val="20"/>
              </w:rPr>
              <w:t>31,978,295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83D">
              <w:rPr>
                <w:rFonts w:ascii="Times New Roman" w:hAnsi="Times New Roman" w:cs="Times New Roman"/>
                <w:sz w:val="20"/>
                <w:szCs w:val="20"/>
              </w:rPr>
              <w:t>32,265,060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5283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Or13, Or15, Or16, Or17, Or30, Or46, Or47, Or53,Or55, OBP43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83D">
              <w:rPr>
                <w:rFonts w:ascii="Times New Roman" w:hAnsi="Times New Roman" w:cs="Times New Roman"/>
                <w:i/>
                <w:sz w:val="20"/>
                <w:szCs w:val="20"/>
              </w:rPr>
              <w:t>Bissau</w:t>
            </w:r>
          </w:p>
        </w:tc>
      </w:tr>
      <w:tr w:rsidR="006F4415" w:rsidRPr="0015283D" w:rsidTr="006F4415">
        <w:trPr>
          <w:trHeight w:val="312"/>
        </w:trPr>
        <w:tc>
          <w:tcPr>
            <w:tcW w:w="1679" w:type="dxa"/>
            <w:tcBorders>
              <w:left w:val="nil"/>
              <w:bottom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b/>
                <w:lang w:val="fr-FR"/>
              </w:rPr>
            </w:pPr>
            <w:r w:rsidRPr="0015283D">
              <w:rPr>
                <w:rFonts w:ascii="Times New Roman" w:hAnsi="Times New Roman" w:cs="Times New Roman"/>
                <w:b/>
                <w:lang w:val="fr-FR"/>
              </w:rPr>
              <w:t>X</w:t>
            </w: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8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14,686,044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8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14,950,132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15283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GLURIIb</w:t>
            </w:r>
            <w:proofErr w:type="spellEnd"/>
            <w:r w:rsidRPr="0015283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15283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GLURIIa</w:t>
            </w:r>
            <w:proofErr w:type="spellEnd"/>
            <w:r w:rsidRPr="0015283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, GPXH2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83D">
              <w:rPr>
                <w:rFonts w:ascii="Times New Roman" w:hAnsi="Times New Roman" w:cs="Times New Roman"/>
                <w:i/>
                <w:sz w:val="20"/>
                <w:szCs w:val="20"/>
              </w:rPr>
              <w:t>Bissau</w:t>
            </w:r>
          </w:p>
        </w:tc>
      </w:tr>
      <w:tr w:rsidR="006F4415" w:rsidRPr="0015283D" w:rsidTr="006F4415">
        <w:trPr>
          <w:trHeight w:val="312"/>
        </w:trPr>
        <w:tc>
          <w:tcPr>
            <w:tcW w:w="1679" w:type="dxa"/>
            <w:tcBorders>
              <w:top w:val="nil"/>
              <w:left w:val="nil"/>
              <w:right w:val="nil"/>
            </w:tcBorders>
            <w:noWrap/>
          </w:tcPr>
          <w:p w:rsidR="006F4415" w:rsidRPr="00B543CA" w:rsidRDefault="006F4415" w:rsidP="00315CB6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661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8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14,121,394</w:t>
            </w:r>
          </w:p>
        </w:tc>
        <w:tc>
          <w:tcPr>
            <w:tcW w:w="1417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8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14,789,431</w:t>
            </w:r>
          </w:p>
        </w:tc>
        <w:tc>
          <w:tcPr>
            <w:tcW w:w="4897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15283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GLURIIb</w:t>
            </w:r>
            <w:proofErr w:type="spellEnd"/>
            <w:r w:rsidRPr="0015283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15283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GLURIIa</w:t>
            </w:r>
            <w:proofErr w:type="spellEnd"/>
            <w:r w:rsidRPr="0015283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, GPXH2, </w:t>
            </w:r>
            <w:r w:rsidRPr="001528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AGAP000787,  AGAP000797, </w:t>
            </w:r>
            <w:proofErr w:type="spellStart"/>
            <w:r w:rsidRPr="0015283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GLURIIc</w:t>
            </w:r>
            <w:proofErr w:type="spellEnd"/>
            <w:r w:rsidRPr="0015283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,</w:t>
            </w:r>
          </w:p>
        </w:tc>
        <w:tc>
          <w:tcPr>
            <w:tcW w:w="1559" w:type="dxa"/>
            <w:tcBorders>
              <w:left w:val="nil"/>
              <w:right w:val="nil"/>
            </w:tcBorders>
            <w:noWrap/>
          </w:tcPr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83D">
              <w:rPr>
                <w:rFonts w:ascii="Times New Roman" w:hAnsi="Times New Roman" w:cs="Times New Roman"/>
                <w:i/>
                <w:sz w:val="20"/>
                <w:szCs w:val="20"/>
              </w:rPr>
              <w:t>An. gambiae</w:t>
            </w:r>
            <w:r w:rsidRPr="001528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5283D">
              <w:rPr>
                <w:rFonts w:ascii="Times New Roman" w:hAnsi="Times New Roman" w:cs="Times New Roman"/>
                <w:sz w:val="20"/>
                <w:szCs w:val="20"/>
              </w:rPr>
              <w:t>s.s</w:t>
            </w:r>
            <w:proofErr w:type="spellEnd"/>
          </w:p>
          <w:p w:rsidR="006F4415" w:rsidRPr="0015283D" w:rsidRDefault="006F4415" w:rsidP="00315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83D">
              <w:rPr>
                <w:rFonts w:ascii="Times New Roman" w:hAnsi="Times New Roman" w:cs="Times New Roman"/>
                <w:i/>
                <w:sz w:val="20"/>
                <w:szCs w:val="20"/>
              </w:rPr>
              <w:t>An. coluzzii</w:t>
            </w:r>
          </w:p>
        </w:tc>
      </w:tr>
    </w:tbl>
    <w:p w:rsidR="006F4415" w:rsidRDefault="006F4415" w:rsidP="00DD070D">
      <w:pPr>
        <w:rPr>
          <w:rFonts w:ascii="Arial" w:hAnsi="Arial" w:cs="Arial"/>
          <w:b/>
          <w:bCs/>
          <w:sz w:val="20"/>
          <w:szCs w:val="20"/>
          <w:lang w:val="en"/>
        </w:rPr>
      </w:pPr>
    </w:p>
    <w:p w:rsidR="006F4415" w:rsidRDefault="006F4415" w:rsidP="00DD070D">
      <w:pPr>
        <w:rPr>
          <w:rFonts w:ascii="Arial" w:hAnsi="Arial" w:cs="Arial"/>
          <w:b/>
          <w:bCs/>
          <w:sz w:val="20"/>
          <w:szCs w:val="20"/>
          <w:lang w:val="en"/>
        </w:rPr>
      </w:pPr>
    </w:p>
    <w:p w:rsidR="00DD070D" w:rsidRPr="00DD070D" w:rsidRDefault="00DD070D" w:rsidP="00DD070D">
      <w:pPr>
        <w:rPr>
          <w:rFonts w:ascii="Arial" w:hAnsi="Arial" w:cs="Arial"/>
          <w:sz w:val="20"/>
          <w:szCs w:val="20"/>
          <w:lang w:val="en"/>
        </w:rPr>
      </w:pPr>
    </w:p>
    <w:sectPr w:rsidR="00DD070D" w:rsidRPr="00DD070D">
      <w:footerReference w:type="default" r:id="rId11"/>
      <w:pgSz w:w="12240" w:h="15840"/>
      <w:pgMar w:top="1440" w:right="1440" w:bottom="1440" w:left="1440" w:header="720" w:footer="720" w:gutter="0"/>
      <w:lnNumType w:countBy="1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2EE" w:rsidRDefault="007362EE">
      <w:pPr>
        <w:spacing w:after="0" w:line="240" w:lineRule="auto"/>
      </w:pPr>
      <w:r>
        <w:separator/>
      </w:r>
    </w:p>
  </w:endnote>
  <w:endnote w:type="continuationSeparator" w:id="0">
    <w:p w:rsidR="007362EE" w:rsidRDefault="00736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210" w:rsidRDefault="000B2210">
    <w:pPr>
      <w:jc w:val="right"/>
    </w:pPr>
    <w:r>
      <w:fldChar w:fldCharType="begin"/>
    </w:r>
    <w:r>
      <w:instrText>PAGE</w:instrText>
    </w:r>
    <w:r>
      <w:fldChar w:fldCharType="separate"/>
    </w:r>
    <w:r w:rsidR="00452558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2EE" w:rsidRDefault="007362EE">
      <w:pPr>
        <w:spacing w:after="0" w:line="240" w:lineRule="auto"/>
      </w:pPr>
      <w:r>
        <w:separator/>
      </w:r>
    </w:p>
  </w:footnote>
  <w:footnote w:type="continuationSeparator" w:id="0">
    <w:p w:rsidR="007362EE" w:rsidRDefault="007362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70D"/>
    <w:rsid w:val="000B2210"/>
    <w:rsid w:val="0024746C"/>
    <w:rsid w:val="00452558"/>
    <w:rsid w:val="00462E6D"/>
    <w:rsid w:val="00505E56"/>
    <w:rsid w:val="00683C58"/>
    <w:rsid w:val="006F4415"/>
    <w:rsid w:val="007362EE"/>
    <w:rsid w:val="00906068"/>
    <w:rsid w:val="00C04FED"/>
    <w:rsid w:val="00C743AF"/>
    <w:rsid w:val="00DD070D"/>
    <w:rsid w:val="00F527B5"/>
    <w:rsid w:val="00FD1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4C4DC"/>
  <w15:chartTrackingRefBased/>
  <w15:docId w15:val="{C7369145-B7AE-492D-A65F-AF734F8B0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DD070D"/>
  </w:style>
  <w:style w:type="table" w:styleId="TableGrid">
    <w:name w:val="Table Grid"/>
    <w:basedOn w:val="TableNormal"/>
    <w:uiPriority w:val="39"/>
    <w:rsid w:val="000B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2026-02-26T08:37:00Z</dcterms:created>
  <dcterms:modified xsi:type="dcterms:W3CDTF">2026-06-21T23:17:00Z</dcterms:modified>
</cp:coreProperties>
</file>