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8206" w14:textId="52B69085" w:rsidR="00BD3B75" w:rsidRDefault="00BD3B75" w:rsidP="00BD3B75">
      <w:pPr>
        <w:rPr>
          <w:rFonts w:hint="eastAsia"/>
        </w:rPr>
      </w:pPr>
      <w:r w:rsidRPr="00BD3B75">
        <w:rPr>
          <w:rFonts w:ascii="Times New Roman" w:hAnsi="Times New Roman" w:cs="Times New Roman"/>
          <w:b/>
          <w:bCs/>
          <w:sz w:val="28"/>
          <w:szCs w:val="28"/>
        </w:rPr>
        <w:t>Supplementary Table S1. Univariate logistic regression analysis of all candidate risk factors for residual leg pain after percutaneous transforaminal endoscopic decompression in frail elderly patients (n=152</w:t>
      </w:r>
      <w:r w:rsidRPr="00BD3B75">
        <w:t>).</w:t>
      </w:r>
    </w:p>
    <w:tbl>
      <w:tblPr>
        <w:tblStyle w:val="af2"/>
        <w:tblW w:w="8579" w:type="dxa"/>
        <w:tblLook w:val="04A0" w:firstRow="1" w:lastRow="0" w:firstColumn="1" w:lastColumn="0" w:noHBand="0" w:noVBand="1"/>
      </w:tblPr>
      <w:tblGrid>
        <w:gridCol w:w="1715"/>
        <w:gridCol w:w="1715"/>
        <w:gridCol w:w="1715"/>
        <w:gridCol w:w="1717"/>
        <w:gridCol w:w="1717"/>
      </w:tblGrid>
      <w:tr w:rsidR="00BD3B75" w14:paraId="72695EC3" w14:textId="77777777" w:rsidTr="00966928">
        <w:trPr>
          <w:trHeight w:val="517"/>
        </w:trPr>
        <w:tc>
          <w:tcPr>
            <w:tcW w:w="1715" w:type="dxa"/>
          </w:tcPr>
          <w:p w14:paraId="5386B632" w14:textId="619D0058" w:rsidR="00BD3B75" w:rsidRPr="005805E2" w:rsidRDefault="00BD3B75">
            <w:pPr>
              <w:rPr>
                <w:rFonts w:ascii="Times New Roman" w:hAnsi="Times New Roman" w:cs="Times New Roman"/>
              </w:rPr>
            </w:pPr>
            <w:r w:rsidRPr="005805E2">
              <w:rPr>
                <w:rFonts w:ascii="Times New Roman" w:hAnsi="Times New Roman" w:cs="Times New Roman"/>
                <w:b/>
                <w:bCs/>
              </w:rPr>
              <w:t>Variable</w:t>
            </w:r>
          </w:p>
        </w:tc>
        <w:tc>
          <w:tcPr>
            <w:tcW w:w="1715" w:type="dxa"/>
          </w:tcPr>
          <w:p w14:paraId="720888BC" w14:textId="2A02B5FC" w:rsidR="00BD3B75" w:rsidRPr="00966928" w:rsidRDefault="00BD3B75">
            <w:pPr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  <w:b/>
                <w:bCs/>
              </w:rPr>
              <w:t>Category/Unit</w:t>
            </w:r>
          </w:p>
        </w:tc>
        <w:tc>
          <w:tcPr>
            <w:tcW w:w="1715" w:type="dxa"/>
          </w:tcPr>
          <w:p w14:paraId="4C7275B4" w14:textId="74390098" w:rsidR="00BD3B75" w:rsidRPr="00966928" w:rsidRDefault="00BD3B75" w:rsidP="00BD3B75">
            <w:pPr>
              <w:jc w:val="left"/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  <w:b/>
                <w:bCs/>
              </w:rPr>
              <w:t>Odds Ratio (OR)</w:t>
            </w:r>
          </w:p>
        </w:tc>
        <w:tc>
          <w:tcPr>
            <w:tcW w:w="1717" w:type="dxa"/>
          </w:tcPr>
          <w:p w14:paraId="5E1A5953" w14:textId="4E98A354" w:rsidR="00BD3B75" w:rsidRPr="00966928" w:rsidRDefault="00BD3B75">
            <w:pPr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  <w:b/>
                <w:bCs/>
              </w:rPr>
              <w:t>95% Confidence Interval</w:t>
            </w:r>
          </w:p>
        </w:tc>
        <w:tc>
          <w:tcPr>
            <w:tcW w:w="1717" w:type="dxa"/>
          </w:tcPr>
          <w:p w14:paraId="33E1A450" w14:textId="2D4F807C" w:rsidR="00BD3B75" w:rsidRPr="00966928" w:rsidRDefault="00BD3B75">
            <w:pPr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BD3B75" w14:paraId="16686391" w14:textId="77777777" w:rsidTr="00966928">
        <w:trPr>
          <w:trHeight w:val="536"/>
        </w:trPr>
        <w:tc>
          <w:tcPr>
            <w:tcW w:w="1715" w:type="dxa"/>
          </w:tcPr>
          <w:p w14:paraId="10057C68" w14:textId="77777777" w:rsidR="00966928" w:rsidRPr="00966928" w:rsidRDefault="00966928" w:rsidP="00966928">
            <w:pPr>
              <w:widowControl/>
              <w:rPr>
                <w:rFonts w:ascii="Times New Roman" w:hAnsi="Times New Roman" w:cs="Times New Roman"/>
                <w:color w:val="0F1115"/>
              </w:rPr>
            </w:pPr>
            <w:r w:rsidRPr="00966928">
              <w:rPr>
                <w:rStyle w:val="af3"/>
                <w:rFonts w:ascii="Times New Roman" w:hAnsi="Times New Roman" w:cs="Times New Roman"/>
                <w:color w:val="0F1115"/>
              </w:rPr>
              <w:t>Demographic Characteristics</w:t>
            </w:r>
          </w:p>
          <w:p w14:paraId="4F65468A" w14:textId="77777777" w:rsidR="00BD3B75" w:rsidRPr="00966928" w:rsidRDefault="00BD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7B5004F4" w14:textId="0822334A" w:rsidR="00BD3B75" w:rsidRPr="00752E12" w:rsidRDefault="00BD3B75" w:rsidP="00752E1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47DB0943" w14:textId="77777777" w:rsidR="00BD3B75" w:rsidRDefault="00BD3B75">
            <w:pPr>
              <w:rPr>
                <w:rFonts w:hint="eastAsia"/>
              </w:rPr>
            </w:pPr>
          </w:p>
        </w:tc>
        <w:tc>
          <w:tcPr>
            <w:tcW w:w="1717" w:type="dxa"/>
          </w:tcPr>
          <w:p w14:paraId="38FF3CA9" w14:textId="77777777" w:rsidR="00BD3B75" w:rsidRDefault="00BD3B75">
            <w:pPr>
              <w:rPr>
                <w:rFonts w:hint="eastAsia"/>
              </w:rPr>
            </w:pPr>
          </w:p>
        </w:tc>
        <w:tc>
          <w:tcPr>
            <w:tcW w:w="1717" w:type="dxa"/>
          </w:tcPr>
          <w:p w14:paraId="32C6F9C2" w14:textId="77777777" w:rsidR="00BD3B75" w:rsidRDefault="00BD3B75">
            <w:pPr>
              <w:rPr>
                <w:rFonts w:hint="eastAsia"/>
              </w:rPr>
            </w:pPr>
          </w:p>
        </w:tc>
      </w:tr>
      <w:tr w:rsidR="00BD3B75" w14:paraId="3299DDCA" w14:textId="77777777" w:rsidTr="00966928">
        <w:trPr>
          <w:trHeight w:val="517"/>
        </w:trPr>
        <w:tc>
          <w:tcPr>
            <w:tcW w:w="1715" w:type="dxa"/>
          </w:tcPr>
          <w:p w14:paraId="3DC06E38" w14:textId="1DA17847" w:rsidR="00BD3B75" w:rsidRPr="00966928" w:rsidRDefault="00966928">
            <w:pPr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715" w:type="dxa"/>
          </w:tcPr>
          <w:p w14:paraId="1A512B32" w14:textId="19DD042D" w:rsidR="00BD3B75" w:rsidRPr="00752E12" w:rsidRDefault="00966928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Per year</w:t>
            </w:r>
          </w:p>
        </w:tc>
        <w:tc>
          <w:tcPr>
            <w:tcW w:w="1715" w:type="dxa"/>
          </w:tcPr>
          <w:p w14:paraId="36F2D044" w14:textId="0E2F5A97" w:rsidR="00BD3B75" w:rsidRPr="00FD6053" w:rsidRDefault="00966DD2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1.001</w:t>
            </w:r>
          </w:p>
        </w:tc>
        <w:tc>
          <w:tcPr>
            <w:tcW w:w="1717" w:type="dxa"/>
          </w:tcPr>
          <w:p w14:paraId="1C2C95E6" w14:textId="60C1701D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0.911-1.101</w:t>
            </w:r>
          </w:p>
        </w:tc>
        <w:tc>
          <w:tcPr>
            <w:tcW w:w="1717" w:type="dxa"/>
          </w:tcPr>
          <w:p w14:paraId="757F602F" w14:textId="1CD48106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0.976</w:t>
            </w:r>
          </w:p>
        </w:tc>
      </w:tr>
      <w:tr w:rsidR="00BD3B75" w14:paraId="39B6D95C" w14:textId="77777777" w:rsidTr="00966928">
        <w:trPr>
          <w:trHeight w:val="536"/>
        </w:trPr>
        <w:tc>
          <w:tcPr>
            <w:tcW w:w="1715" w:type="dxa"/>
          </w:tcPr>
          <w:p w14:paraId="53DE6BD1" w14:textId="04558E0D" w:rsidR="00BD3B75" w:rsidRPr="00966928" w:rsidRDefault="00966928">
            <w:pPr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Male sex</w:t>
            </w:r>
          </w:p>
        </w:tc>
        <w:tc>
          <w:tcPr>
            <w:tcW w:w="1715" w:type="dxa"/>
          </w:tcPr>
          <w:p w14:paraId="16DB1E2D" w14:textId="27B72536" w:rsidR="00BD3B75" w:rsidRPr="00752E12" w:rsidRDefault="00966928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Male vs. female</w:t>
            </w:r>
          </w:p>
        </w:tc>
        <w:tc>
          <w:tcPr>
            <w:tcW w:w="1715" w:type="dxa"/>
          </w:tcPr>
          <w:p w14:paraId="6F215161" w14:textId="51722FE8" w:rsidR="00BD3B75" w:rsidRPr="00FD6053" w:rsidRDefault="00966DD2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0.7</w:t>
            </w:r>
            <w:r w:rsidR="00A7235C"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717" w:type="dxa"/>
          </w:tcPr>
          <w:p w14:paraId="6C3BD672" w14:textId="78B777EE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0.265-2.1</w:t>
            </w:r>
            <w:r w:rsidR="00A7235C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717" w:type="dxa"/>
          </w:tcPr>
          <w:p w14:paraId="4E9EB5F2" w14:textId="051A3FFB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0.467</w:t>
            </w:r>
          </w:p>
        </w:tc>
      </w:tr>
      <w:tr w:rsidR="00BD3B75" w14:paraId="4C1A8DF9" w14:textId="77777777" w:rsidTr="00966928">
        <w:trPr>
          <w:trHeight w:val="517"/>
        </w:trPr>
        <w:tc>
          <w:tcPr>
            <w:tcW w:w="1715" w:type="dxa"/>
          </w:tcPr>
          <w:p w14:paraId="36BD6D19" w14:textId="6CF727A6" w:rsidR="00BD3B75" w:rsidRPr="00966928" w:rsidRDefault="00966928" w:rsidP="00966928">
            <w:pPr>
              <w:jc w:val="left"/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Body mass index</w:t>
            </w:r>
          </w:p>
        </w:tc>
        <w:tc>
          <w:tcPr>
            <w:tcW w:w="1715" w:type="dxa"/>
          </w:tcPr>
          <w:p w14:paraId="1C0F2749" w14:textId="55345DBB" w:rsidR="00BD3B75" w:rsidRPr="00752E12" w:rsidRDefault="00966928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Per kg/m²</w:t>
            </w:r>
          </w:p>
        </w:tc>
        <w:tc>
          <w:tcPr>
            <w:tcW w:w="1715" w:type="dxa"/>
          </w:tcPr>
          <w:p w14:paraId="0C62CEC6" w14:textId="40238E0D" w:rsidR="00BD3B75" w:rsidRPr="00FD6053" w:rsidRDefault="00966DD2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1717" w:type="dxa"/>
          </w:tcPr>
          <w:p w14:paraId="45A33EB2" w14:textId="65CE8DD2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0.9</w:t>
            </w:r>
            <w:r w:rsidR="00A7235C">
              <w:rPr>
                <w:rFonts w:ascii="Times New Roman" w:hAnsi="Times New Roman" w:cs="Times New Roman" w:hint="eastAsia"/>
              </w:rPr>
              <w:t>1</w:t>
            </w:r>
            <w:r w:rsidRPr="00FD6053">
              <w:rPr>
                <w:rFonts w:ascii="Times New Roman" w:hAnsi="Times New Roman" w:cs="Times New Roman"/>
              </w:rPr>
              <w:t>-1.13</w:t>
            </w:r>
          </w:p>
        </w:tc>
        <w:tc>
          <w:tcPr>
            <w:tcW w:w="1717" w:type="dxa"/>
          </w:tcPr>
          <w:p w14:paraId="22A9186B" w14:textId="5A44AB55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0.804</w:t>
            </w:r>
          </w:p>
        </w:tc>
      </w:tr>
      <w:tr w:rsidR="00BD3B75" w14:paraId="41761D6A" w14:textId="77777777" w:rsidTr="00966928">
        <w:trPr>
          <w:trHeight w:val="536"/>
        </w:trPr>
        <w:tc>
          <w:tcPr>
            <w:tcW w:w="1715" w:type="dxa"/>
          </w:tcPr>
          <w:p w14:paraId="31C55FC7" w14:textId="68824DA0" w:rsidR="00BD3B75" w:rsidRPr="00966928" w:rsidRDefault="00966928">
            <w:pPr>
              <w:rPr>
                <w:rFonts w:ascii="Times New Roman" w:hAnsi="Times New Roman" w:cs="Times New Roman"/>
                <w:b/>
                <w:bCs/>
              </w:rPr>
            </w:pPr>
            <w:r w:rsidRPr="00966928">
              <w:rPr>
                <w:rFonts w:ascii="Times New Roman" w:hAnsi="Times New Roman" w:cs="Times New Roman"/>
                <w:b/>
                <w:bCs/>
              </w:rPr>
              <w:t>Clinical Characteristics</w:t>
            </w:r>
          </w:p>
        </w:tc>
        <w:tc>
          <w:tcPr>
            <w:tcW w:w="1715" w:type="dxa"/>
          </w:tcPr>
          <w:p w14:paraId="7BF8125B" w14:textId="77777777" w:rsidR="00BD3B75" w:rsidRPr="00752E12" w:rsidRDefault="00BD3B75" w:rsidP="00752E1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76E52EAE" w14:textId="77777777" w:rsidR="00BD3B75" w:rsidRPr="00FD6053" w:rsidRDefault="00BD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14:paraId="513CD2B4" w14:textId="77777777" w:rsidR="00BD3B75" w:rsidRPr="00FD6053" w:rsidRDefault="00BD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14:paraId="256C2938" w14:textId="77777777" w:rsidR="00BD3B75" w:rsidRPr="00FD6053" w:rsidRDefault="00BD3B75">
            <w:pPr>
              <w:rPr>
                <w:rFonts w:ascii="Times New Roman" w:hAnsi="Times New Roman" w:cs="Times New Roman"/>
              </w:rPr>
            </w:pPr>
          </w:p>
        </w:tc>
      </w:tr>
      <w:tr w:rsidR="00BD3B75" w14:paraId="25593CE1" w14:textId="77777777" w:rsidTr="00966928">
        <w:trPr>
          <w:trHeight w:val="517"/>
        </w:trPr>
        <w:tc>
          <w:tcPr>
            <w:tcW w:w="1715" w:type="dxa"/>
          </w:tcPr>
          <w:p w14:paraId="7FA43FD1" w14:textId="43F680C4" w:rsidR="00BD3B75" w:rsidRPr="00966928" w:rsidRDefault="00966928">
            <w:pPr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Charlson Comorbidity Index</w:t>
            </w:r>
          </w:p>
        </w:tc>
        <w:tc>
          <w:tcPr>
            <w:tcW w:w="1715" w:type="dxa"/>
          </w:tcPr>
          <w:p w14:paraId="5B312518" w14:textId="3F3CAEC4" w:rsidR="00BD3B75" w:rsidRPr="00752E12" w:rsidRDefault="00966928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Per point</w:t>
            </w:r>
          </w:p>
        </w:tc>
        <w:tc>
          <w:tcPr>
            <w:tcW w:w="1715" w:type="dxa"/>
          </w:tcPr>
          <w:p w14:paraId="0768E06A" w14:textId="24A4B47E" w:rsidR="00BD3B75" w:rsidRPr="003E4301" w:rsidRDefault="00966DD2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1.39</w:t>
            </w:r>
          </w:p>
        </w:tc>
        <w:tc>
          <w:tcPr>
            <w:tcW w:w="1717" w:type="dxa"/>
          </w:tcPr>
          <w:p w14:paraId="5D75FC0D" w14:textId="3CBC0255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1.14-1.7</w:t>
            </w:r>
          </w:p>
        </w:tc>
        <w:tc>
          <w:tcPr>
            <w:tcW w:w="1717" w:type="dxa"/>
          </w:tcPr>
          <w:p w14:paraId="12536BBF" w14:textId="78F2DE9C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0.019</w:t>
            </w:r>
          </w:p>
        </w:tc>
      </w:tr>
      <w:tr w:rsidR="00BD3B75" w14:paraId="0B6BD7ED" w14:textId="77777777" w:rsidTr="00966928">
        <w:trPr>
          <w:trHeight w:val="536"/>
        </w:trPr>
        <w:tc>
          <w:tcPr>
            <w:tcW w:w="1715" w:type="dxa"/>
          </w:tcPr>
          <w:p w14:paraId="29D2B511" w14:textId="3FC04BE9" w:rsidR="00BD3B75" w:rsidRPr="00966928" w:rsidRDefault="00966928">
            <w:pPr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ASA classification III</w:t>
            </w:r>
          </w:p>
        </w:tc>
        <w:tc>
          <w:tcPr>
            <w:tcW w:w="1715" w:type="dxa"/>
          </w:tcPr>
          <w:p w14:paraId="13790D05" w14:textId="1433985F" w:rsidR="00BD3B75" w:rsidRPr="00752E12" w:rsidRDefault="00752E12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ASA III vs. II</w:t>
            </w:r>
          </w:p>
        </w:tc>
        <w:tc>
          <w:tcPr>
            <w:tcW w:w="1715" w:type="dxa"/>
          </w:tcPr>
          <w:p w14:paraId="25F52301" w14:textId="6B924B39" w:rsidR="00BD3B75" w:rsidRPr="003E4301" w:rsidRDefault="00966DD2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4.4</w:t>
            </w:r>
            <w:r w:rsidR="00A7235C">
              <w:rPr>
                <w:rFonts w:ascii="Times New Roman" w:hAnsi="Times New Roman" w:cs="Times New Roman" w:hint="eastAsia"/>
                <w:b/>
                <w:bCs/>
              </w:rPr>
              <w:t>3</w:t>
            </w:r>
          </w:p>
        </w:tc>
        <w:tc>
          <w:tcPr>
            <w:tcW w:w="1717" w:type="dxa"/>
          </w:tcPr>
          <w:p w14:paraId="484C9AF4" w14:textId="039504FA" w:rsidR="00BD3B75" w:rsidRPr="003E4301" w:rsidRDefault="00A7235C">
            <w:pPr>
              <w:rPr>
                <w:rFonts w:ascii="Times New Roman" w:hAnsi="Times New Roman" w:cs="Times New Roman"/>
                <w:b/>
                <w:bCs/>
              </w:rPr>
            </w:pPr>
            <w:r w:rsidRPr="00A7235C">
              <w:rPr>
                <w:rFonts w:ascii="Times New Roman" w:hAnsi="Times New Roman" w:cs="Times New Roman" w:hint="eastAsia"/>
                <w:b/>
                <w:bCs/>
              </w:rPr>
              <w:t>2.39</w:t>
            </w:r>
            <w:r w:rsidRPr="00A7235C">
              <w:rPr>
                <w:rFonts w:ascii="Times New Roman" w:hAnsi="Times New Roman" w:cs="Times New Roman" w:hint="eastAsia"/>
                <w:b/>
                <w:bCs/>
              </w:rPr>
              <w:t>–</w:t>
            </w:r>
            <w:r w:rsidRPr="00A7235C">
              <w:rPr>
                <w:rFonts w:ascii="Times New Roman" w:hAnsi="Times New Roman" w:cs="Times New Roman" w:hint="eastAsia"/>
                <w:b/>
                <w:bCs/>
              </w:rPr>
              <w:t>7.71</w:t>
            </w:r>
          </w:p>
        </w:tc>
        <w:tc>
          <w:tcPr>
            <w:tcW w:w="1717" w:type="dxa"/>
          </w:tcPr>
          <w:p w14:paraId="3DE16852" w14:textId="1DF0C6A9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0.002</w:t>
            </w:r>
          </w:p>
        </w:tc>
      </w:tr>
      <w:tr w:rsidR="00BD3B75" w14:paraId="76E76124" w14:textId="77777777" w:rsidTr="00966928">
        <w:trPr>
          <w:trHeight w:val="517"/>
        </w:trPr>
        <w:tc>
          <w:tcPr>
            <w:tcW w:w="1715" w:type="dxa"/>
          </w:tcPr>
          <w:p w14:paraId="15710F47" w14:textId="717C4FED" w:rsidR="00BD3B75" w:rsidRPr="00966928" w:rsidRDefault="00966928">
            <w:pPr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FRAIL score ≥4</w:t>
            </w:r>
          </w:p>
        </w:tc>
        <w:tc>
          <w:tcPr>
            <w:tcW w:w="1715" w:type="dxa"/>
          </w:tcPr>
          <w:p w14:paraId="2D63D236" w14:textId="15C06A13" w:rsidR="00BD3B75" w:rsidRPr="00752E12" w:rsidRDefault="00752E12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≥4 vs. 3</w:t>
            </w:r>
          </w:p>
        </w:tc>
        <w:tc>
          <w:tcPr>
            <w:tcW w:w="1715" w:type="dxa"/>
          </w:tcPr>
          <w:p w14:paraId="69843D07" w14:textId="6D94B0A4" w:rsidR="00BD3B75" w:rsidRPr="003E4301" w:rsidRDefault="00A7235C">
            <w:pPr>
              <w:rPr>
                <w:rFonts w:ascii="Times New Roman" w:hAnsi="Times New Roman" w:cs="Times New Roman"/>
                <w:b/>
                <w:bCs/>
              </w:rPr>
            </w:pPr>
            <w:r w:rsidRPr="00A7235C">
              <w:rPr>
                <w:rFonts w:ascii="Times New Roman" w:hAnsi="Times New Roman" w:cs="Times New Roman"/>
                <w:b/>
                <w:bCs/>
              </w:rPr>
              <w:t>15.40</w:t>
            </w:r>
          </w:p>
        </w:tc>
        <w:tc>
          <w:tcPr>
            <w:tcW w:w="1717" w:type="dxa"/>
          </w:tcPr>
          <w:p w14:paraId="11262677" w14:textId="5C0C763F" w:rsidR="00BD3B75" w:rsidRPr="003E4301" w:rsidRDefault="00A7235C">
            <w:pPr>
              <w:rPr>
                <w:rFonts w:ascii="Times New Roman" w:hAnsi="Times New Roman" w:cs="Times New Roman"/>
                <w:b/>
                <w:bCs/>
              </w:rPr>
            </w:pPr>
            <w:r w:rsidRPr="00A7235C">
              <w:rPr>
                <w:rFonts w:ascii="Times New Roman" w:hAnsi="Times New Roman" w:cs="Times New Roman"/>
                <w:b/>
                <w:bCs/>
              </w:rPr>
              <w:t>3.53–67.17</w:t>
            </w:r>
          </w:p>
        </w:tc>
        <w:tc>
          <w:tcPr>
            <w:tcW w:w="1717" w:type="dxa"/>
          </w:tcPr>
          <w:p w14:paraId="7F9E4C70" w14:textId="5DFF75B6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  <w:tr w:rsidR="00BD3B75" w14:paraId="6492071E" w14:textId="77777777" w:rsidTr="00966928">
        <w:trPr>
          <w:trHeight w:val="517"/>
        </w:trPr>
        <w:tc>
          <w:tcPr>
            <w:tcW w:w="1715" w:type="dxa"/>
          </w:tcPr>
          <w:p w14:paraId="1FB96E47" w14:textId="0CD7ECE9" w:rsidR="00BD3B75" w:rsidRPr="00966928" w:rsidRDefault="00966928">
            <w:pPr>
              <w:rPr>
                <w:rFonts w:ascii="Times New Roman" w:hAnsi="Times New Roman" w:cs="Times New Roman"/>
                <w:b/>
                <w:bCs/>
              </w:rPr>
            </w:pPr>
            <w:r w:rsidRPr="00966928">
              <w:rPr>
                <w:rFonts w:ascii="Times New Roman" w:hAnsi="Times New Roman" w:cs="Times New Roman"/>
                <w:b/>
                <w:bCs/>
              </w:rPr>
              <w:t>Anatomical Characteristics</w:t>
            </w:r>
          </w:p>
        </w:tc>
        <w:tc>
          <w:tcPr>
            <w:tcW w:w="1715" w:type="dxa"/>
          </w:tcPr>
          <w:p w14:paraId="27C858A9" w14:textId="77777777" w:rsidR="00BD3B75" w:rsidRPr="00752E12" w:rsidRDefault="00BD3B75" w:rsidP="00752E1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4BFE0E15" w14:textId="77777777" w:rsidR="00BD3B75" w:rsidRPr="00FD6053" w:rsidRDefault="00BD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14:paraId="6C6F086E" w14:textId="77777777" w:rsidR="00BD3B75" w:rsidRPr="00FD6053" w:rsidRDefault="00BD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14:paraId="7AA344C4" w14:textId="77777777" w:rsidR="00BD3B75" w:rsidRPr="00FD6053" w:rsidRDefault="00BD3B75">
            <w:pPr>
              <w:rPr>
                <w:rFonts w:ascii="Times New Roman" w:hAnsi="Times New Roman" w:cs="Times New Roman"/>
              </w:rPr>
            </w:pPr>
          </w:p>
        </w:tc>
      </w:tr>
      <w:tr w:rsidR="00BD3B75" w14:paraId="76746C63" w14:textId="77777777" w:rsidTr="00966928">
        <w:trPr>
          <w:trHeight w:val="536"/>
        </w:trPr>
        <w:tc>
          <w:tcPr>
            <w:tcW w:w="1715" w:type="dxa"/>
          </w:tcPr>
          <w:p w14:paraId="415270AA" w14:textId="7139A4AF" w:rsidR="00BD3B75" w:rsidRPr="00966928" w:rsidRDefault="00966928" w:rsidP="00966928">
            <w:pPr>
              <w:jc w:val="left"/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Central canal stenosis</w:t>
            </w:r>
          </w:p>
        </w:tc>
        <w:tc>
          <w:tcPr>
            <w:tcW w:w="1715" w:type="dxa"/>
          </w:tcPr>
          <w:p w14:paraId="12B90972" w14:textId="0699CE87" w:rsidR="00BD3B75" w:rsidRPr="00752E12" w:rsidRDefault="00752E12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Severe vs. non-severe</w:t>
            </w:r>
          </w:p>
        </w:tc>
        <w:tc>
          <w:tcPr>
            <w:tcW w:w="1715" w:type="dxa"/>
          </w:tcPr>
          <w:p w14:paraId="5FAC0C2A" w14:textId="1635A0B0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1717" w:type="dxa"/>
          </w:tcPr>
          <w:p w14:paraId="665B9879" w14:textId="4F0F3A1F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0.48-2.2</w:t>
            </w:r>
            <w:r w:rsidR="00A7235C"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717" w:type="dxa"/>
          </w:tcPr>
          <w:p w14:paraId="62F54567" w14:textId="5D9D96FC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0.939</w:t>
            </w:r>
          </w:p>
        </w:tc>
      </w:tr>
      <w:tr w:rsidR="00BD3B75" w14:paraId="0DD0FFEE" w14:textId="77777777" w:rsidTr="00966928">
        <w:trPr>
          <w:trHeight w:val="517"/>
        </w:trPr>
        <w:tc>
          <w:tcPr>
            <w:tcW w:w="1715" w:type="dxa"/>
          </w:tcPr>
          <w:p w14:paraId="621C370C" w14:textId="6B0A6C30" w:rsidR="00BD3B75" w:rsidRPr="00966928" w:rsidRDefault="00966928" w:rsidP="00966928">
            <w:pPr>
              <w:jc w:val="left"/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Pfirrmann classification</w:t>
            </w:r>
          </w:p>
        </w:tc>
        <w:tc>
          <w:tcPr>
            <w:tcW w:w="1715" w:type="dxa"/>
          </w:tcPr>
          <w:p w14:paraId="6F78A9AA" w14:textId="38109211" w:rsidR="00BD3B75" w:rsidRPr="00752E12" w:rsidRDefault="00752E12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Per grade</w:t>
            </w:r>
          </w:p>
        </w:tc>
        <w:tc>
          <w:tcPr>
            <w:tcW w:w="1715" w:type="dxa"/>
          </w:tcPr>
          <w:p w14:paraId="0311C497" w14:textId="22624938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4.29</w:t>
            </w:r>
          </w:p>
        </w:tc>
        <w:tc>
          <w:tcPr>
            <w:tcW w:w="1717" w:type="dxa"/>
          </w:tcPr>
          <w:p w14:paraId="5BAF82A3" w14:textId="535100E7" w:rsidR="00BD3B75" w:rsidRPr="003E4301" w:rsidRDefault="00A7235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2.39-7.71</w:t>
            </w:r>
          </w:p>
        </w:tc>
        <w:tc>
          <w:tcPr>
            <w:tcW w:w="1717" w:type="dxa"/>
          </w:tcPr>
          <w:p w14:paraId="77338061" w14:textId="3A3FB30F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  <w:tr w:rsidR="00BD3B75" w14:paraId="7AD07B6E" w14:textId="77777777" w:rsidTr="00966928">
        <w:trPr>
          <w:trHeight w:val="536"/>
        </w:trPr>
        <w:tc>
          <w:tcPr>
            <w:tcW w:w="1715" w:type="dxa"/>
          </w:tcPr>
          <w:p w14:paraId="5BD8E77B" w14:textId="4A272A18" w:rsidR="00BD3B75" w:rsidRPr="00966928" w:rsidRDefault="00966928" w:rsidP="00966928">
            <w:pPr>
              <w:jc w:val="left"/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Pedicle rotation</w:t>
            </w:r>
          </w:p>
        </w:tc>
        <w:tc>
          <w:tcPr>
            <w:tcW w:w="1715" w:type="dxa"/>
          </w:tcPr>
          <w:p w14:paraId="2B3551A5" w14:textId="4A717EEB" w:rsidR="00BD3B75" w:rsidRPr="00752E12" w:rsidRDefault="00752E12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Present vs. absent</w:t>
            </w:r>
          </w:p>
        </w:tc>
        <w:tc>
          <w:tcPr>
            <w:tcW w:w="1715" w:type="dxa"/>
          </w:tcPr>
          <w:p w14:paraId="3789F95D" w14:textId="38293A6D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4.0</w:t>
            </w:r>
            <w:r w:rsidR="00A7235C">
              <w:rPr>
                <w:rFonts w:ascii="Times New Roman" w:hAnsi="Times New Roman" w:cs="Times New Roman" w:hint="eastAsia"/>
                <w:b/>
                <w:bCs/>
              </w:rPr>
              <w:t>9</w:t>
            </w:r>
          </w:p>
        </w:tc>
        <w:tc>
          <w:tcPr>
            <w:tcW w:w="1717" w:type="dxa"/>
          </w:tcPr>
          <w:p w14:paraId="43303722" w14:textId="0F3CE1C3" w:rsidR="00BD3B75" w:rsidRPr="003E4301" w:rsidRDefault="005805E2">
            <w:pPr>
              <w:rPr>
                <w:rFonts w:ascii="Times New Roman" w:hAnsi="Times New Roman" w:cs="Times New Roman"/>
                <w:b/>
                <w:bCs/>
              </w:rPr>
            </w:pPr>
            <w:r w:rsidRPr="005805E2">
              <w:rPr>
                <w:rFonts w:ascii="Times New Roman" w:hAnsi="Times New Roman" w:cs="Times New Roman"/>
                <w:b/>
                <w:bCs/>
              </w:rPr>
              <w:t>1.79-9.34</w:t>
            </w:r>
          </w:p>
        </w:tc>
        <w:tc>
          <w:tcPr>
            <w:tcW w:w="1717" w:type="dxa"/>
          </w:tcPr>
          <w:p w14:paraId="2BBFDEBB" w14:textId="0DB1CF6E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  <w:tr w:rsidR="00BD3B75" w14:paraId="2954F0C7" w14:textId="77777777" w:rsidTr="00966928">
        <w:trPr>
          <w:trHeight w:val="517"/>
        </w:trPr>
        <w:tc>
          <w:tcPr>
            <w:tcW w:w="1715" w:type="dxa"/>
          </w:tcPr>
          <w:p w14:paraId="7ED8D88B" w14:textId="0864A054" w:rsidR="00BD3B75" w:rsidRPr="00966928" w:rsidRDefault="00966928" w:rsidP="00966928">
            <w:pPr>
              <w:jc w:val="left"/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Scoliosis</w:t>
            </w:r>
          </w:p>
        </w:tc>
        <w:tc>
          <w:tcPr>
            <w:tcW w:w="1715" w:type="dxa"/>
          </w:tcPr>
          <w:p w14:paraId="5FF84CD9" w14:textId="29EA4D58" w:rsidR="00BD3B75" w:rsidRPr="00752E12" w:rsidRDefault="00752E12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Present vs. absent</w:t>
            </w:r>
          </w:p>
        </w:tc>
        <w:tc>
          <w:tcPr>
            <w:tcW w:w="1715" w:type="dxa"/>
          </w:tcPr>
          <w:p w14:paraId="53A90084" w14:textId="7617E879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4.43</w:t>
            </w:r>
          </w:p>
        </w:tc>
        <w:tc>
          <w:tcPr>
            <w:tcW w:w="1717" w:type="dxa"/>
          </w:tcPr>
          <w:p w14:paraId="1585A012" w14:textId="53B3A793" w:rsidR="00BD3B75" w:rsidRPr="003E4301" w:rsidRDefault="005805E2">
            <w:pPr>
              <w:rPr>
                <w:rFonts w:ascii="Times New Roman" w:hAnsi="Times New Roman" w:cs="Times New Roman"/>
                <w:b/>
                <w:bCs/>
              </w:rPr>
            </w:pPr>
            <w:r w:rsidRPr="005805E2">
              <w:rPr>
                <w:rFonts w:ascii="Times New Roman" w:hAnsi="Times New Roman" w:cs="Times New Roman"/>
                <w:b/>
                <w:bCs/>
              </w:rPr>
              <w:t>2.01-9.78</w:t>
            </w:r>
          </w:p>
        </w:tc>
        <w:tc>
          <w:tcPr>
            <w:tcW w:w="1717" w:type="dxa"/>
          </w:tcPr>
          <w:p w14:paraId="425A9D65" w14:textId="27F4DF3E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  <w:tr w:rsidR="00BD3B75" w14:paraId="2F454B00" w14:textId="77777777" w:rsidTr="00966928">
        <w:trPr>
          <w:trHeight w:val="536"/>
        </w:trPr>
        <w:tc>
          <w:tcPr>
            <w:tcW w:w="1715" w:type="dxa"/>
          </w:tcPr>
          <w:p w14:paraId="545FB58E" w14:textId="062D6FD3" w:rsidR="00BD3B75" w:rsidRPr="00966928" w:rsidRDefault="00966928" w:rsidP="00966928">
            <w:pPr>
              <w:jc w:val="left"/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Kyphosis</w:t>
            </w:r>
          </w:p>
        </w:tc>
        <w:tc>
          <w:tcPr>
            <w:tcW w:w="1715" w:type="dxa"/>
          </w:tcPr>
          <w:p w14:paraId="76C4F2C2" w14:textId="69E75898" w:rsidR="00BD3B75" w:rsidRPr="00752E12" w:rsidRDefault="00752E12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Present vs. absent</w:t>
            </w:r>
          </w:p>
        </w:tc>
        <w:tc>
          <w:tcPr>
            <w:tcW w:w="1715" w:type="dxa"/>
          </w:tcPr>
          <w:p w14:paraId="7CA1E513" w14:textId="73B00CBE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717" w:type="dxa"/>
          </w:tcPr>
          <w:p w14:paraId="69DDF99E" w14:textId="67DC3CE4" w:rsidR="00BD3B75" w:rsidRPr="00FD6053" w:rsidRDefault="00A7235C">
            <w:pPr>
              <w:rPr>
                <w:rFonts w:ascii="Times New Roman" w:hAnsi="Times New Roman" w:cs="Times New Roman"/>
              </w:rPr>
            </w:pPr>
            <w:r w:rsidRPr="00A7235C">
              <w:rPr>
                <w:rFonts w:ascii="Times New Roman" w:hAnsi="Times New Roman" w:cs="Times New Roman" w:hint="eastAsia"/>
              </w:rPr>
              <w:t>0.56</w:t>
            </w:r>
            <w:r w:rsidRPr="00A7235C">
              <w:rPr>
                <w:rFonts w:ascii="Times New Roman" w:hAnsi="Times New Roman" w:cs="Times New Roman" w:hint="eastAsia"/>
              </w:rPr>
              <w:t>–</w:t>
            </w:r>
            <w:r w:rsidRPr="00A7235C">
              <w:rPr>
                <w:rFonts w:ascii="Times New Roman" w:hAnsi="Times New Roman" w:cs="Times New Roman" w:hint="eastAsia"/>
              </w:rPr>
              <w:t>2.96</w:t>
            </w:r>
          </w:p>
        </w:tc>
        <w:tc>
          <w:tcPr>
            <w:tcW w:w="1717" w:type="dxa"/>
          </w:tcPr>
          <w:p w14:paraId="660E1C4D" w14:textId="7C6C4610" w:rsidR="00FD6053" w:rsidRPr="00FD6053" w:rsidRDefault="00A7235C" w:rsidP="00FD6053">
            <w:pPr>
              <w:widowControl/>
              <w:rPr>
                <w:rFonts w:ascii="Times New Roman" w:hAnsi="Times New Roman" w:cs="Times New Roman"/>
                <w:color w:val="0F1115"/>
              </w:rPr>
            </w:pPr>
            <w:r w:rsidRPr="00A7235C">
              <w:rPr>
                <w:rFonts w:ascii="Times New Roman" w:hAnsi="Times New Roman" w:cs="Times New Roman" w:hint="eastAsia"/>
                <w:color w:val="0F1115"/>
              </w:rPr>
              <w:t>0.557</w:t>
            </w:r>
          </w:p>
          <w:p w14:paraId="03BE1C03" w14:textId="77777777" w:rsidR="00BD3B75" w:rsidRPr="00FD6053" w:rsidRDefault="00BD3B75">
            <w:pPr>
              <w:rPr>
                <w:rFonts w:ascii="Times New Roman" w:hAnsi="Times New Roman" w:cs="Times New Roman"/>
              </w:rPr>
            </w:pPr>
          </w:p>
        </w:tc>
      </w:tr>
      <w:tr w:rsidR="00BD3B75" w14:paraId="4442B51B" w14:textId="77777777" w:rsidTr="00966928">
        <w:trPr>
          <w:trHeight w:val="517"/>
        </w:trPr>
        <w:tc>
          <w:tcPr>
            <w:tcW w:w="1715" w:type="dxa"/>
          </w:tcPr>
          <w:p w14:paraId="65999C93" w14:textId="5B079A0A" w:rsidR="00BD3B75" w:rsidRPr="00966928" w:rsidRDefault="00966928" w:rsidP="00966928">
            <w:pPr>
              <w:jc w:val="left"/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Lateral recess stenosis</w:t>
            </w:r>
          </w:p>
        </w:tc>
        <w:tc>
          <w:tcPr>
            <w:tcW w:w="1715" w:type="dxa"/>
          </w:tcPr>
          <w:p w14:paraId="51188E97" w14:textId="3A2EF324" w:rsidR="00BD3B75" w:rsidRPr="00752E12" w:rsidRDefault="00752E12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Severe vs. non-severe</w:t>
            </w:r>
            <w:r w:rsidRPr="00752E1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15" w:type="dxa"/>
          </w:tcPr>
          <w:p w14:paraId="362312DE" w14:textId="28424DEC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2.2</w:t>
            </w:r>
            <w:r w:rsidR="00A7235C"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717" w:type="dxa"/>
          </w:tcPr>
          <w:p w14:paraId="7A97AA95" w14:textId="7EBECFFD" w:rsidR="00BD3B75" w:rsidRPr="00FD6053" w:rsidRDefault="00A7235C">
            <w:pPr>
              <w:rPr>
                <w:rFonts w:ascii="Times New Roman" w:hAnsi="Times New Roman" w:cs="Times New Roman"/>
              </w:rPr>
            </w:pPr>
            <w:r w:rsidRPr="00A7235C">
              <w:rPr>
                <w:rFonts w:ascii="Times New Roman" w:hAnsi="Times New Roman" w:cs="Times New Roman"/>
              </w:rPr>
              <w:t>0.50–10.02</w:t>
            </w:r>
          </w:p>
        </w:tc>
        <w:tc>
          <w:tcPr>
            <w:tcW w:w="1717" w:type="dxa"/>
          </w:tcPr>
          <w:p w14:paraId="27781176" w14:textId="359B5340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0.291</w:t>
            </w:r>
          </w:p>
        </w:tc>
      </w:tr>
      <w:tr w:rsidR="00BD3B75" w14:paraId="1AAD1E5B" w14:textId="77777777" w:rsidTr="00966928">
        <w:trPr>
          <w:trHeight w:val="536"/>
        </w:trPr>
        <w:tc>
          <w:tcPr>
            <w:tcW w:w="1715" w:type="dxa"/>
          </w:tcPr>
          <w:p w14:paraId="5C327BE5" w14:textId="4588E31B" w:rsidR="00BD3B75" w:rsidRPr="00966928" w:rsidRDefault="00966928" w:rsidP="00966928">
            <w:pPr>
              <w:jc w:val="left"/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Foraminal stenosis</w:t>
            </w:r>
          </w:p>
        </w:tc>
        <w:tc>
          <w:tcPr>
            <w:tcW w:w="1715" w:type="dxa"/>
          </w:tcPr>
          <w:p w14:paraId="17C7E772" w14:textId="0654E6F9" w:rsidR="00BD3B75" w:rsidRPr="00752E12" w:rsidRDefault="00752E12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Severe vs. non-severe</w:t>
            </w:r>
          </w:p>
        </w:tc>
        <w:tc>
          <w:tcPr>
            <w:tcW w:w="1715" w:type="dxa"/>
          </w:tcPr>
          <w:p w14:paraId="6B06BF6D" w14:textId="340C2D0B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1.0</w:t>
            </w:r>
            <w:r w:rsidR="00A7235C">
              <w:rPr>
                <w:rFonts w:ascii="Times New Roman" w:hAnsi="Times New Roman" w:cs="Times New Roman" w:hint="eastAsia"/>
              </w:rPr>
              <w:t>9</w:t>
            </w:r>
          </w:p>
        </w:tc>
        <w:tc>
          <w:tcPr>
            <w:tcW w:w="1717" w:type="dxa"/>
          </w:tcPr>
          <w:p w14:paraId="7CEAAF95" w14:textId="4C67516F" w:rsidR="00BD3B75" w:rsidRPr="00FD6053" w:rsidRDefault="00A7235C">
            <w:pPr>
              <w:rPr>
                <w:rFonts w:ascii="Times New Roman" w:hAnsi="Times New Roman" w:cs="Times New Roman"/>
              </w:rPr>
            </w:pPr>
            <w:r w:rsidRPr="00A7235C">
              <w:rPr>
                <w:rFonts w:ascii="Times New Roman" w:hAnsi="Times New Roman" w:cs="Times New Roman"/>
              </w:rPr>
              <w:t>0.48–2.47</w:t>
            </w:r>
          </w:p>
        </w:tc>
        <w:tc>
          <w:tcPr>
            <w:tcW w:w="1717" w:type="dxa"/>
          </w:tcPr>
          <w:p w14:paraId="525ED20D" w14:textId="22D526DF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0.846</w:t>
            </w:r>
          </w:p>
        </w:tc>
      </w:tr>
      <w:tr w:rsidR="00BD3B75" w14:paraId="3D746606" w14:textId="77777777" w:rsidTr="00966928">
        <w:trPr>
          <w:trHeight w:val="517"/>
        </w:trPr>
        <w:tc>
          <w:tcPr>
            <w:tcW w:w="1715" w:type="dxa"/>
          </w:tcPr>
          <w:p w14:paraId="605C0EA2" w14:textId="24DB1C9A" w:rsidR="00BD3B75" w:rsidRPr="00966928" w:rsidRDefault="00966928" w:rsidP="00966928">
            <w:pPr>
              <w:jc w:val="left"/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Index level L5/S1</w:t>
            </w:r>
          </w:p>
        </w:tc>
        <w:tc>
          <w:tcPr>
            <w:tcW w:w="1715" w:type="dxa"/>
          </w:tcPr>
          <w:p w14:paraId="46AA4886" w14:textId="3E84E43B" w:rsidR="00BD3B75" w:rsidRPr="00752E12" w:rsidRDefault="00752E12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L5/S1 vs. L4/5</w:t>
            </w:r>
          </w:p>
        </w:tc>
        <w:tc>
          <w:tcPr>
            <w:tcW w:w="1715" w:type="dxa"/>
          </w:tcPr>
          <w:p w14:paraId="0DAD1732" w14:textId="62DE74B0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2.5</w:t>
            </w:r>
            <w:r w:rsidR="00A7235C">
              <w:rPr>
                <w:rFonts w:ascii="Times New Roman" w:hAnsi="Times New Roman" w:cs="Times New Roman" w:hint="eastAsia"/>
                <w:b/>
                <w:bCs/>
              </w:rPr>
              <w:t>1</w:t>
            </w:r>
          </w:p>
        </w:tc>
        <w:tc>
          <w:tcPr>
            <w:tcW w:w="1717" w:type="dxa"/>
          </w:tcPr>
          <w:p w14:paraId="445F9CD3" w14:textId="60A92CDC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1.06</w:t>
            </w:r>
            <w:r w:rsidR="00A7235C">
              <w:rPr>
                <w:rFonts w:ascii="Times New Roman" w:hAnsi="Times New Roman" w:cs="Times New Roman" w:hint="eastAsia"/>
                <w:b/>
                <w:bCs/>
              </w:rPr>
              <w:t>7</w:t>
            </w:r>
            <w:r w:rsidRPr="003E4301">
              <w:rPr>
                <w:rFonts w:ascii="Times New Roman" w:hAnsi="Times New Roman" w:cs="Times New Roman"/>
                <w:b/>
                <w:bCs/>
              </w:rPr>
              <w:t>-5.89</w:t>
            </w:r>
          </w:p>
        </w:tc>
        <w:tc>
          <w:tcPr>
            <w:tcW w:w="1717" w:type="dxa"/>
          </w:tcPr>
          <w:p w14:paraId="23102551" w14:textId="04B8720B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0.035</w:t>
            </w:r>
          </w:p>
        </w:tc>
      </w:tr>
      <w:tr w:rsidR="00BD3B75" w14:paraId="2DA26467" w14:textId="77777777" w:rsidTr="00966928">
        <w:trPr>
          <w:trHeight w:val="517"/>
        </w:trPr>
        <w:tc>
          <w:tcPr>
            <w:tcW w:w="1715" w:type="dxa"/>
          </w:tcPr>
          <w:p w14:paraId="67C13857" w14:textId="16E73F30" w:rsidR="00BD3B75" w:rsidRPr="00966928" w:rsidRDefault="00966928" w:rsidP="00966928">
            <w:pPr>
              <w:jc w:val="left"/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Index level L3/4</w:t>
            </w:r>
          </w:p>
        </w:tc>
        <w:tc>
          <w:tcPr>
            <w:tcW w:w="1715" w:type="dxa"/>
          </w:tcPr>
          <w:p w14:paraId="7A9B4389" w14:textId="5E218E4F" w:rsidR="00BD3B75" w:rsidRPr="00752E12" w:rsidRDefault="00752E12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L3/4 vs. L4/5</w:t>
            </w:r>
          </w:p>
        </w:tc>
        <w:tc>
          <w:tcPr>
            <w:tcW w:w="1715" w:type="dxa"/>
          </w:tcPr>
          <w:p w14:paraId="317AC81F" w14:textId="552ADA59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0.92</w:t>
            </w:r>
          </w:p>
        </w:tc>
        <w:tc>
          <w:tcPr>
            <w:tcW w:w="1717" w:type="dxa"/>
          </w:tcPr>
          <w:p w14:paraId="4E5C0FB9" w14:textId="68076DC8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0.102-8.31</w:t>
            </w:r>
          </w:p>
        </w:tc>
        <w:tc>
          <w:tcPr>
            <w:tcW w:w="1717" w:type="dxa"/>
          </w:tcPr>
          <w:p w14:paraId="3CD40A78" w14:textId="24F18A60" w:rsidR="00BD3B75" w:rsidRPr="00FD6053" w:rsidRDefault="00FD6053">
            <w:pPr>
              <w:rPr>
                <w:rFonts w:ascii="Times New Roman" w:hAnsi="Times New Roman" w:cs="Times New Roman"/>
              </w:rPr>
            </w:pPr>
            <w:r w:rsidRPr="00FD6053">
              <w:rPr>
                <w:rFonts w:ascii="Times New Roman" w:hAnsi="Times New Roman" w:cs="Times New Roman"/>
              </w:rPr>
              <w:t>0.941</w:t>
            </w:r>
          </w:p>
        </w:tc>
      </w:tr>
      <w:tr w:rsidR="00BD3B75" w14:paraId="011ABF2E" w14:textId="77777777" w:rsidTr="00966928">
        <w:trPr>
          <w:trHeight w:val="536"/>
        </w:trPr>
        <w:tc>
          <w:tcPr>
            <w:tcW w:w="1715" w:type="dxa"/>
          </w:tcPr>
          <w:p w14:paraId="1C229CFE" w14:textId="25ED67D9" w:rsidR="00BD3B75" w:rsidRPr="00966928" w:rsidRDefault="00966928" w:rsidP="00966928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66928">
              <w:rPr>
                <w:rFonts w:ascii="Times New Roman" w:hAnsi="Times New Roman" w:cs="Times New Roman"/>
                <w:b/>
                <w:bCs/>
              </w:rPr>
              <w:t>Baseline Functional Status</w:t>
            </w:r>
          </w:p>
        </w:tc>
        <w:tc>
          <w:tcPr>
            <w:tcW w:w="1715" w:type="dxa"/>
          </w:tcPr>
          <w:p w14:paraId="76ED7CB5" w14:textId="77777777" w:rsidR="00BD3B75" w:rsidRPr="00752E12" w:rsidRDefault="00BD3B75" w:rsidP="00752E12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0FD6340D" w14:textId="77777777" w:rsidR="00BD3B75" w:rsidRPr="00FD6053" w:rsidRDefault="00BD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14:paraId="279799C9" w14:textId="77777777" w:rsidR="00BD3B75" w:rsidRPr="00FD6053" w:rsidRDefault="00BD3B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7" w:type="dxa"/>
          </w:tcPr>
          <w:p w14:paraId="7DF37D4C" w14:textId="77777777" w:rsidR="00BD3B75" w:rsidRPr="00FD6053" w:rsidRDefault="00BD3B75">
            <w:pPr>
              <w:rPr>
                <w:rFonts w:ascii="Times New Roman" w:hAnsi="Times New Roman" w:cs="Times New Roman"/>
              </w:rPr>
            </w:pPr>
          </w:p>
        </w:tc>
      </w:tr>
      <w:tr w:rsidR="00BD3B75" w14:paraId="36C4A53A" w14:textId="77777777" w:rsidTr="00966928">
        <w:trPr>
          <w:trHeight w:val="517"/>
        </w:trPr>
        <w:tc>
          <w:tcPr>
            <w:tcW w:w="1715" w:type="dxa"/>
          </w:tcPr>
          <w:p w14:paraId="44403342" w14:textId="62D9DEB0" w:rsidR="00BD3B75" w:rsidRPr="00966928" w:rsidRDefault="00966928" w:rsidP="00966928">
            <w:pPr>
              <w:jc w:val="left"/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lastRenderedPageBreak/>
              <w:t>Preoperative VAS leg pain</w:t>
            </w:r>
          </w:p>
        </w:tc>
        <w:tc>
          <w:tcPr>
            <w:tcW w:w="1715" w:type="dxa"/>
          </w:tcPr>
          <w:p w14:paraId="6DFB4C88" w14:textId="553E22A8" w:rsidR="00BD3B75" w:rsidRPr="00752E12" w:rsidRDefault="00752E12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Per point</w:t>
            </w:r>
          </w:p>
        </w:tc>
        <w:tc>
          <w:tcPr>
            <w:tcW w:w="1715" w:type="dxa"/>
          </w:tcPr>
          <w:p w14:paraId="5CB3EA47" w14:textId="5627D2B3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0.3</w:t>
            </w:r>
            <w:r w:rsidR="00A7235C">
              <w:rPr>
                <w:rFonts w:ascii="Times New Roman" w:hAnsi="Times New Roman" w:cs="Times New Roman" w:hint="eastAsia"/>
                <w:b/>
                <w:bCs/>
              </w:rPr>
              <w:t>6</w:t>
            </w:r>
          </w:p>
        </w:tc>
        <w:tc>
          <w:tcPr>
            <w:tcW w:w="1717" w:type="dxa"/>
          </w:tcPr>
          <w:p w14:paraId="7D2F7CC8" w14:textId="585A4FD2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0.</w:t>
            </w:r>
            <w:r w:rsidR="00A7235C">
              <w:rPr>
                <w:rFonts w:ascii="Times New Roman" w:hAnsi="Times New Roman" w:cs="Times New Roman" w:hint="eastAsia"/>
                <w:b/>
                <w:bCs/>
              </w:rPr>
              <w:t>15</w:t>
            </w:r>
            <w:r w:rsidRPr="003E4301">
              <w:rPr>
                <w:rFonts w:ascii="Times New Roman" w:hAnsi="Times New Roman" w:cs="Times New Roman"/>
                <w:b/>
                <w:bCs/>
              </w:rPr>
              <w:t>-</w:t>
            </w:r>
            <w:r w:rsidR="00A7235C">
              <w:rPr>
                <w:rFonts w:ascii="Times New Roman" w:hAnsi="Times New Roman" w:cs="Times New Roman" w:hint="eastAsia"/>
                <w:b/>
                <w:bCs/>
              </w:rPr>
              <w:t>0.84</w:t>
            </w:r>
          </w:p>
        </w:tc>
        <w:tc>
          <w:tcPr>
            <w:tcW w:w="1717" w:type="dxa"/>
          </w:tcPr>
          <w:p w14:paraId="21D30071" w14:textId="4D7F0603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0.017</w:t>
            </w:r>
          </w:p>
        </w:tc>
      </w:tr>
      <w:tr w:rsidR="00BD3B75" w14:paraId="3818B31D" w14:textId="77777777" w:rsidTr="00966928">
        <w:trPr>
          <w:trHeight w:val="536"/>
        </w:trPr>
        <w:tc>
          <w:tcPr>
            <w:tcW w:w="1715" w:type="dxa"/>
          </w:tcPr>
          <w:p w14:paraId="02D61158" w14:textId="2F15F0A7" w:rsidR="00BD3B75" w:rsidRPr="00966928" w:rsidRDefault="00966928" w:rsidP="00966928">
            <w:pPr>
              <w:jc w:val="left"/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Preoperative ODI</w:t>
            </w:r>
          </w:p>
        </w:tc>
        <w:tc>
          <w:tcPr>
            <w:tcW w:w="1715" w:type="dxa"/>
          </w:tcPr>
          <w:p w14:paraId="6964195C" w14:textId="22C36D54" w:rsidR="00BD3B75" w:rsidRPr="00752E12" w:rsidRDefault="00752E12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Per point</w:t>
            </w:r>
          </w:p>
        </w:tc>
        <w:tc>
          <w:tcPr>
            <w:tcW w:w="1715" w:type="dxa"/>
          </w:tcPr>
          <w:p w14:paraId="402DC7B3" w14:textId="7D2B2D48" w:rsidR="00BD3B75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1.1</w:t>
            </w:r>
            <w:r w:rsidR="00A7235C">
              <w:rPr>
                <w:rFonts w:ascii="Times New Roman" w:hAnsi="Times New Roman" w:cs="Times New Roman" w:hint="eastAsia"/>
                <w:b/>
                <w:bCs/>
              </w:rPr>
              <w:t>8</w:t>
            </w:r>
          </w:p>
        </w:tc>
        <w:tc>
          <w:tcPr>
            <w:tcW w:w="1717" w:type="dxa"/>
          </w:tcPr>
          <w:p w14:paraId="3752F060" w14:textId="47974ECC" w:rsidR="00BD3B75" w:rsidRPr="003E4301" w:rsidRDefault="00A7235C" w:rsidP="00FD6053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35C">
              <w:rPr>
                <w:rFonts w:ascii="Times New Roman" w:hAnsi="Times New Roman" w:cs="Times New Roman"/>
                <w:b/>
                <w:bCs/>
                <w:color w:val="0F1115"/>
              </w:rPr>
              <w:t>1.09–1.28</w:t>
            </w:r>
          </w:p>
        </w:tc>
        <w:tc>
          <w:tcPr>
            <w:tcW w:w="1717" w:type="dxa"/>
          </w:tcPr>
          <w:p w14:paraId="03DC5E42" w14:textId="13C25903" w:rsidR="00BD3B75" w:rsidRPr="003E4301" w:rsidRDefault="00FD6053" w:rsidP="00FD6053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  <w:tr w:rsidR="00966928" w14:paraId="25D85AC4" w14:textId="77777777" w:rsidTr="00966928">
        <w:trPr>
          <w:trHeight w:val="536"/>
        </w:trPr>
        <w:tc>
          <w:tcPr>
            <w:tcW w:w="1715" w:type="dxa"/>
          </w:tcPr>
          <w:p w14:paraId="40FC558F" w14:textId="638AC35A" w:rsidR="00966928" w:rsidRPr="00966928" w:rsidRDefault="00966928" w:rsidP="00966928">
            <w:pPr>
              <w:jc w:val="left"/>
              <w:rPr>
                <w:rFonts w:ascii="Times New Roman" w:hAnsi="Times New Roman" w:cs="Times New Roman"/>
              </w:rPr>
            </w:pPr>
            <w:r w:rsidRPr="00966928">
              <w:rPr>
                <w:rFonts w:ascii="Times New Roman" w:hAnsi="Times New Roman" w:cs="Times New Roman"/>
              </w:rPr>
              <w:t>Preoperative ADL</w:t>
            </w:r>
          </w:p>
        </w:tc>
        <w:tc>
          <w:tcPr>
            <w:tcW w:w="1715" w:type="dxa"/>
          </w:tcPr>
          <w:p w14:paraId="2B6B1A67" w14:textId="42D48BD1" w:rsidR="00966928" w:rsidRPr="00752E12" w:rsidRDefault="00752E12" w:rsidP="00752E12">
            <w:pPr>
              <w:jc w:val="left"/>
              <w:rPr>
                <w:rFonts w:ascii="Times New Roman" w:hAnsi="Times New Roman" w:cs="Times New Roman"/>
              </w:rPr>
            </w:pPr>
            <w:r w:rsidRPr="00752E12">
              <w:rPr>
                <w:rFonts w:ascii="Times New Roman" w:hAnsi="Times New Roman" w:cs="Times New Roman"/>
              </w:rPr>
              <w:t>Per point</w:t>
            </w:r>
          </w:p>
        </w:tc>
        <w:tc>
          <w:tcPr>
            <w:tcW w:w="1715" w:type="dxa"/>
          </w:tcPr>
          <w:p w14:paraId="46E0B7E3" w14:textId="5800A020" w:rsidR="00966928" w:rsidRPr="003E4301" w:rsidRDefault="00FD6053">
            <w:pPr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0.72</w:t>
            </w:r>
          </w:p>
        </w:tc>
        <w:tc>
          <w:tcPr>
            <w:tcW w:w="1717" w:type="dxa"/>
          </w:tcPr>
          <w:p w14:paraId="35FB4A78" w14:textId="57C90456" w:rsidR="00966928" w:rsidRPr="003E4301" w:rsidRDefault="00A7235C" w:rsidP="00FD6053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A7235C">
              <w:rPr>
                <w:rFonts w:ascii="Times New Roman" w:hAnsi="Times New Roman" w:cs="Times New Roman"/>
                <w:b/>
                <w:bCs/>
                <w:color w:val="0F1115"/>
              </w:rPr>
              <w:t>0.62–0.85</w:t>
            </w:r>
          </w:p>
        </w:tc>
        <w:tc>
          <w:tcPr>
            <w:tcW w:w="1717" w:type="dxa"/>
          </w:tcPr>
          <w:p w14:paraId="0464B09E" w14:textId="59D4C4C3" w:rsidR="00966928" w:rsidRPr="003E4301" w:rsidRDefault="00FD6053" w:rsidP="00FD6053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E4301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</w:tbl>
    <w:p w14:paraId="40453486" w14:textId="13AC2A94" w:rsidR="00BD3B75" w:rsidRPr="003E4301" w:rsidRDefault="003E4301" w:rsidP="003E4301">
      <w:pPr>
        <w:rPr>
          <w:rFonts w:ascii="Times New Roman" w:hAnsi="Times New Roman" w:cs="Times New Roman"/>
          <w:sz w:val="24"/>
          <w:szCs w:val="24"/>
        </w:rPr>
      </w:pPr>
      <w:r w:rsidRPr="003E4301">
        <w:rPr>
          <w:rFonts w:ascii="Times New Roman" w:hAnsi="Times New Roman" w:cs="Times New Roman"/>
          <w:sz w:val="24"/>
          <w:szCs w:val="24"/>
        </w:rPr>
        <w:t>Abbreviations: OR, odds ratio; ASA, American Society of Anesthesiologists; VAS, visual analogue scale; ODI, Oswestry Disability Index; ADL, activities of daily living.</w:t>
      </w:r>
    </w:p>
    <w:p w14:paraId="172FFCD0" w14:textId="431C15C9" w:rsidR="003E4301" w:rsidRPr="003E4301" w:rsidRDefault="003E4301" w:rsidP="003E4301">
      <w:pPr>
        <w:rPr>
          <w:rFonts w:ascii="Times New Roman" w:hAnsi="Times New Roman" w:cs="Times New Roman"/>
          <w:sz w:val="24"/>
          <w:szCs w:val="24"/>
        </w:rPr>
      </w:pPr>
      <w:r w:rsidRPr="003E4301">
        <w:rPr>
          <w:rFonts w:ascii="Times New Roman" w:hAnsi="Times New Roman" w:cs="Times New Roman" w:hint="eastAsia"/>
          <w:sz w:val="24"/>
          <w:szCs w:val="24"/>
        </w:rPr>
        <w:t>Notes: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Pr="003E4301">
        <w:rPr>
          <w:rFonts w:ascii="Times New Roman" w:hAnsi="Times New Roman" w:cs="Times New Roman" w:hint="eastAsia"/>
          <w:sz w:val="24"/>
          <w:szCs w:val="24"/>
        </w:rPr>
        <w:t>1.</w:t>
      </w:r>
      <w:r w:rsidRPr="003E4301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3E4301">
        <w:rPr>
          <w:rFonts w:ascii="Times New Roman" w:hAnsi="Times New Roman" w:cs="Times New Roman"/>
          <w:sz w:val="24"/>
          <w:szCs w:val="24"/>
        </w:rPr>
        <w:t xml:space="preserve"> associations are from univariate logistic regression models without adjustment for other variables.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E4301">
        <w:rPr>
          <w:rFonts w:ascii="Times New Roman" w:hAnsi="Times New Roman" w:cs="Times New Roman" w:hint="eastAsia"/>
          <w:sz w:val="24"/>
          <w:szCs w:val="24"/>
        </w:rPr>
        <w:t>2.</w:t>
      </w:r>
      <w:r w:rsidRPr="003E4301">
        <w:rPr>
          <w:rFonts w:ascii="Times New Roman" w:hAnsi="Times New Roman" w:cs="Times New Roman"/>
          <w:sz w:val="24"/>
          <w:szCs w:val="24"/>
        </w:rPr>
        <w:t>Bold values indicate statistically significant associations (P &lt; 0.05).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E4301">
        <w:rPr>
          <w:rFonts w:ascii="Times New Roman" w:hAnsi="Times New Roman" w:cs="Times New Roman" w:hint="eastAsia"/>
          <w:sz w:val="24"/>
          <w:szCs w:val="24"/>
        </w:rPr>
        <w:t>3.</w:t>
      </w:r>
      <w:r w:rsidRPr="003E4301">
        <w:rPr>
          <w:rFonts w:ascii="Times New Roman" w:hAnsi="Times New Roman" w:cs="Times New Roman"/>
          <w:sz w:val="24"/>
          <w:szCs w:val="24"/>
        </w:rPr>
        <w:t>Continuous variables (age, BMI, Charlson Comorbidity Index, Pfirrmann classification, VAS, ODI, ADL) are presented as odds ratio per unit increase.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E4301">
        <w:rPr>
          <w:rFonts w:ascii="Times New Roman" w:hAnsi="Times New Roman" w:cs="Times New Roman" w:hint="eastAsia"/>
          <w:sz w:val="24"/>
          <w:szCs w:val="24"/>
        </w:rPr>
        <w:t>4.</w:t>
      </w:r>
      <w:r w:rsidRPr="003E4301">
        <w:rPr>
          <w:rFonts w:ascii="Times New Roman" w:hAnsi="Times New Roman" w:cs="Times New Roman"/>
          <w:sz w:val="24"/>
          <w:szCs w:val="24"/>
        </w:rPr>
        <w:t>Categorical variables are presented as odds ratio for the presence vs. absence of the characteristic, unless otherwise specified.</w:t>
      </w:r>
      <w:r w:rsidRPr="003E4301">
        <w:rPr>
          <w:rFonts w:ascii="Times New Roman" w:hAnsi="Times New Roman" w:cs="Times New Roman" w:hint="eastAsia"/>
          <w:sz w:val="24"/>
          <w:szCs w:val="24"/>
        </w:rPr>
        <w:t>5.</w:t>
      </w:r>
      <w:r w:rsidRPr="003E4301">
        <w:rPr>
          <w:rFonts w:ascii="Segoe UI" w:eastAsia="宋体" w:hAnsi="Segoe UI" w:cs="Segoe UI"/>
          <w:color w:val="0F1115"/>
          <w:kern w:val="0"/>
          <w:sz w:val="24"/>
          <w:szCs w:val="24"/>
          <w14:ligatures w14:val="none"/>
        </w:rPr>
        <w:t xml:space="preserve"> </w:t>
      </w:r>
      <w:r w:rsidRPr="003E4301">
        <w:rPr>
          <w:rFonts w:ascii="Times New Roman" w:hAnsi="Times New Roman" w:cs="Times New Roman"/>
          <w:sz w:val="24"/>
          <w:szCs w:val="24"/>
        </w:rPr>
        <w:t>The reference categories are: female for sex, ASA II for ASA classification, FRAIL score 3 for frailty, non-severe for stenosis categories, absent for deformity characteristics, L4/5 for index level.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E4301">
        <w:rPr>
          <w:rFonts w:ascii="Times New Roman" w:hAnsi="Times New Roman" w:cs="Times New Roman" w:hint="eastAsia"/>
          <w:sz w:val="24"/>
          <w:szCs w:val="24"/>
        </w:rPr>
        <w:t>6.</w:t>
      </w:r>
      <w:r w:rsidRPr="003E4301">
        <w:rPr>
          <w:rFonts w:ascii="Times New Roman" w:hAnsi="Times New Roman" w:cs="Times New Roman"/>
          <w:sz w:val="24"/>
          <w:szCs w:val="24"/>
        </w:rPr>
        <w:t>These</w:t>
      </w:r>
      <w:r w:rsidRPr="003E430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E4301">
        <w:rPr>
          <w:rFonts w:ascii="Times New Roman" w:hAnsi="Times New Roman" w:cs="Times New Roman"/>
          <w:sz w:val="24"/>
          <w:szCs w:val="24"/>
        </w:rPr>
        <w:t>exploratory findings should be interpreted with caution due to multiple comparisons and lack of adjustment for potential confounding.</w:t>
      </w:r>
    </w:p>
    <w:p w14:paraId="324A6FAD" w14:textId="270262B9" w:rsidR="003E4301" w:rsidRPr="003E4301" w:rsidRDefault="003E4301" w:rsidP="00FD6053">
      <w:pPr>
        <w:jc w:val="left"/>
        <w:rPr>
          <w:rFonts w:ascii="Times New Roman" w:hAnsi="Times New Roman" w:cs="Times New Roman"/>
        </w:rPr>
      </w:pPr>
    </w:p>
    <w:sectPr w:rsidR="003E4301" w:rsidRPr="003E4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F52C" w14:textId="77777777" w:rsidR="00027E23" w:rsidRDefault="00027E23" w:rsidP="00BD3B75">
      <w:pPr>
        <w:rPr>
          <w:rFonts w:hint="eastAsia"/>
        </w:rPr>
      </w:pPr>
      <w:r>
        <w:separator/>
      </w:r>
    </w:p>
  </w:endnote>
  <w:endnote w:type="continuationSeparator" w:id="0">
    <w:p w14:paraId="2232CAC0" w14:textId="77777777" w:rsidR="00027E23" w:rsidRDefault="00027E23" w:rsidP="00BD3B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6578" w14:textId="77777777" w:rsidR="00027E23" w:rsidRDefault="00027E23" w:rsidP="00BD3B75">
      <w:pPr>
        <w:rPr>
          <w:rFonts w:hint="eastAsia"/>
        </w:rPr>
      </w:pPr>
      <w:r>
        <w:separator/>
      </w:r>
    </w:p>
  </w:footnote>
  <w:footnote w:type="continuationSeparator" w:id="0">
    <w:p w14:paraId="6CD0E3EB" w14:textId="77777777" w:rsidR="00027E23" w:rsidRDefault="00027E23" w:rsidP="00BD3B7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B5211"/>
    <w:multiLevelType w:val="multilevel"/>
    <w:tmpl w:val="5DE46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23A18"/>
    <w:multiLevelType w:val="multilevel"/>
    <w:tmpl w:val="CC84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37E26"/>
    <w:multiLevelType w:val="multilevel"/>
    <w:tmpl w:val="BBE6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44D55"/>
    <w:multiLevelType w:val="multilevel"/>
    <w:tmpl w:val="14A2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A465E9"/>
    <w:multiLevelType w:val="multilevel"/>
    <w:tmpl w:val="BD060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0878FF"/>
    <w:multiLevelType w:val="multilevel"/>
    <w:tmpl w:val="470E7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723260">
    <w:abstractNumId w:val="3"/>
  </w:num>
  <w:num w:numId="2" w16cid:durableId="1006711353">
    <w:abstractNumId w:val="5"/>
  </w:num>
  <w:num w:numId="3" w16cid:durableId="1574923789">
    <w:abstractNumId w:val="2"/>
  </w:num>
  <w:num w:numId="4" w16cid:durableId="1720473873">
    <w:abstractNumId w:val="1"/>
  </w:num>
  <w:num w:numId="5" w16cid:durableId="386270917">
    <w:abstractNumId w:val="0"/>
  </w:num>
  <w:num w:numId="6" w16cid:durableId="383795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D42"/>
    <w:rsid w:val="00027E23"/>
    <w:rsid w:val="000B5D42"/>
    <w:rsid w:val="003227CD"/>
    <w:rsid w:val="003E4301"/>
    <w:rsid w:val="00475DA4"/>
    <w:rsid w:val="004F0E1C"/>
    <w:rsid w:val="00543590"/>
    <w:rsid w:val="005805E2"/>
    <w:rsid w:val="00752E12"/>
    <w:rsid w:val="007F2E86"/>
    <w:rsid w:val="00827987"/>
    <w:rsid w:val="00931DF4"/>
    <w:rsid w:val="00966928"/>
    <w:rsid w:val="00966DD2"/>
    <w:rsid w:val="0097358B"/>
    <w:rsid w:val="00A7235C"/>
    <w:rsid w:val="00AA1CE9"/>
    <w:rsid w:val="00B17E9A"/>
    <w:rsid w:val="00BD3B75"/>
    <w:rsid w:val="00C51E6F"/>
    <w:rsid w:val="00DA6EF6"/>
    <w:rsid w:val="00DC0BE2"/>
    <w:rsid w:val="00E50775"/>
    <w:rsid w:val="00FD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843F06"/>
  <w14:defaultImageDpi w14:val="32767"/>
  <w15:chartTrackingRefBased/>
  <w15:docId w15:val="{E2AF119D-07BA-46C7-AE76-19DE1470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D4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D4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D4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D4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D4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5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D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D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D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D4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D3B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D3B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D3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D3B75"/>
    <w:rPr>
      <w:sz w:val="18"/>
      <w:szCs w:val="18"/>
    </w:rPr>
  </w:style>
  <w:style w:type="table" w:styleId="af2">
    <w:name w:val="Table Grid"/>
    <w:basedOn w:val="a1"/>
    <w:uiPriority w:val="39"/>
    <w:rsid w:val="00BD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966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miao wang</dc:creator>
  <cp:keywords/>
  <dc:description/>
  <cp:lastModifiedBy>miao wang</cp:lastModifiedBy>
  <cp:revision>6</cp:revision>
  <dcterms:created xsi:type="dcterms:W3CDTF">2026-02-18T06:17:00Z</dcterms:created>
  <dcterms:modified xsi:type="dcterms:W3CDTF">2026-04-25T15:11:00Z</dcterms:modified>
</cp:coreProperties>
</file>