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0201C">
      <w:pP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Supplementary Materials</w:t>
      </w:r>
    </w:p>
    <w:p w14:paraId="51E940BE">
      <w:pPr>
        <w:rPr>
          <w:rFonts w:hint="default" w:ascii="Times New Roman Regular" w:hAnsi="Times New Roman Regular" w:cs="Times New Roman Regular"/>
          <w:b w:val="0"/>
          <w:bCs/>
          <w:sz w:val="24"/>
          <w:szCs w:val="24"/>
        </w:rPr>
      </w:pPr>
      <w:r>
        <w:rPr>
          <w:rFonts w:hint="default" w:ascii="Times New Roman Regular" w:hAnsi="Times New Roman Regular" w:cs="Times New Roman Regular"/>
          <w:b w:val="0"/>
          <w:bCs/>
          <w:sz w:val="24"/>
          <w:szCs w:val="24"/>
        </w:rPr>
        <w:t>Supplementary Figure 1.</w:t>
      </w:r>
    </w:p>
    <w:p w14:paraId="4C874D41">
      <w:pPr>
        <w:rPr>
          <w:rFonts w:hint="eastAsia" w:ascii="Times New Roman Regular" w:hAnsi="Times New Roman Regular" w:cs="Times New Roman Regular" w:eastAsiaTheme="minorEastAsia"/>
          <w:b w:val="0"/>
          <w:bCs/>
          <w:sz w:val="24"/>
          <w:szCs w:val="24"/>
          <w:lang w:eastAsia="zh-CN"/>
        </w:rPr>
      </w:pPr>
      <w:r>
        <w:rPr>
          <w:rFonts w:hint="eastAsia" w:ascii="Times New Roman Regular" w:hAnsi="Times New Roman Regular" w:cs="Times New Roman Regular" w:eastAsiaTheme="minorEastAsia"/>
          <w:b w:val="0"/>
          <w:bCs/>
          <w:sz w:val="24"/>
          <w:szCs w:val="24"/>
          <w:lang w:eastAsia="zh-CN"/>
        </w:rPr>
        <w:drawing>
          <wp:inline distT="0" distB="0" distL="114300" distR="114300">
            <wp:extent cx="2731135" cy="3441700"/>
            <wp:effectExtent l="0" t="0" r="0" b="0"/>
            <wp:docPr id="1" name="图片 1" descr="子代生存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子代生存率"/>
                    <pic:cNvPicPr>
                      <a:picLocks noChangeAspect="1"/>
                    </pic:cNvPicPr>
                  </pic:nvPicPr>
                  <pic:blipFill>
                    <a:blip r:embed="rId4"/>
                    <a:stretch>
                      <a:fillRect/>
                    </a:stretch>
                  </pic:blipFill>
                  <pic:spPr>
                    <a:xfrm>
                      <a:off x="0" y="0"/>
                      <a:ext cx="2731135" cy="3441700"/>
                    </a:xfrm>
                    <a:prstGeom prst="rect">
                      <a:avLst/>
                    </a:prstGeom>
                  </pic:spPr>
                </pic:pic>
              </a:graphicData>
            </a:graphic>
          </wp:inline>
        </w:drawing>
      </w:r>
    </w:p>
    <w:p w14:paraId="1F3AF638">
      <w:pPr>
        <w:rPr>
          <w:rFonts w:hint="default" w:ascii="Times New Roman Regular" w:hAnsi="Times New Roman Regular" w:cs="Times New Roman Regular"/>
          <w:b w:val="0"/>
          <w:bCs/>
          <w:sz w:val="24"/>
          <w:szCs w:val="24"/>
        </w:rPr>
      </w:pPr>
      <w:r>
        <w:rPr>
          <w:rFonts w:hint="default" w:ascii="Times New Roman Regular" w:hAnsi="Times New Roman Regular" w:cs="Times New Roman Regular"/>
          <w:b w:val="0"/>
          <w:bCs/>
          <w:sz w:val="24"/>
          <w:szCs w:val="24"/>
        </w:rPr>
        <w:t>Supplementary Figure 1. Offspring survival rates across experimental groups following prenatal nanoparticle administration. Survival rate was calculated as the percentage of live pups relative to the total number of pups delivered per litter, with each litter treated as an independent biological replicate. n = 8 dams per group (Control: 8 litters, mean litter size 16.75; Hypoxia: 8 litters, mean litter size 14.75; tLNP: 8 litters, mean litter size 15.1; tLNP/siHIF: 8 litters, mean litter size 15.1). Data are presented as mean ± SEM. ns, not significant (one-way ANOVA with Tukey p</w:t>
      </w:r>
      <w:bookmarkStart w:id="0" w:name="_GoBack"/>
      <w:bookmarkEnd w:id="0"/>
      <w:r>
        <w:rPr>
          <w:rFonts w:hint="default" w:ascii="Times New Roman Regular" w:hAnsi="Times New Roman Regular" w:cs="Times New Roman Regular"/>
          <w:b w:val="0"/>
          <w:bCs/>
          <w:sz w:val="24"/>
          <w:szCs w:val="24"/>
        </w:rPr>
        <w:t>ost hoc test).</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Helvetica">
    <w:panose1 w:val="00000000000000000000"/>
    <w:charset w:val="00"/>
    <w:family w:val="auto"/>
    <w:pitch w:val="default"/>
    <w:sig w:usb0="E00002FF" w:usb1="5000785B"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9FBAA2"/>
    <w:rsid w:val="EBBF1FD5"/>
    <w:rsid w:val="F7FFE054"/>
    <w:rsid w:val="FB9FB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6">
    <w:name w:val="Strong"/>
    <w:basedOn w:val="5"/>
    <w:qFormat/>
    <w:uiPriority w:val="0"/>
    <w:rPr>
      <w:b/>
    </w:rPr>
  </w:style>
  <w:style w:type="paragraph" w:customStyle="1" w:styleId="7">
    <w:name w:val="学位论文正文"/>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DengXian" w:hAnsi="DengXian" w:eastAsia="DengXian"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2026-04-28T05:02:00Z</dcterms:created>
  <dc:creator>初久</dc:creator>
  <cp:lastModifiedBy>初久</cp:lastModifiedBy>
  <dcterms:modified xsi:type="dcterms:W3CDTF">2026-04-28T20:23:00Z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7F7A3FDA4B2FD52F3E45F069B17FCC7F_43</vt:lpwstr>
  </property>
</Properties>
</file>